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AD2B0A" w:rsidR="00941DCC" w:rsidP="002357DD" w:rsidRDefault="002357DD" w14:paraId="63D98D2D" w14:textId="6299ECC2">
      <w:pPr>
        <w:pStyle w:val="BLMH1"/>
        <w:jc w:val="left"/>
        <w:rPr>
          <w:iCs/>
          <w:noProof/>
          <w:sz w:val="32"/>
          <w:szCs w:val="32"/>
          <w:lang w:eastAsia="zh-CN"/>
        </w:rPr>
      </w:pPr>
      <w:r>
        <w:rPr>
          <w:noProof/>
          <w:lang w:val="en-CA" w:eastAsia="en-CA"/>
        </w:rPr>
        <mc:AlternateContent>
          <mc:Choice Requires="wps">
            <w:drawing>
              <wp:anchor distT="0" distB="0" distL="114300" distR="114300" simplePos="0" relativeHeight="251666432" behindDoc="0" locked="0" layoutInCell="1" allowOverlap="1" wp14:anchorId="604A8D30" wp14:editId="562628FB">
                <wp:simplePos x="0" y="0"/>
                <wp:positionH relativeFrom="column">
                  <wp:posOffset>59055</wp:posOffset>
                </wp:positionH>
                <wp:positionV relativeFrom="paragraph">
                  <wp:posOffset>-89535</wp:posOffset>
                </wp:positionV>
                <wp:extent cx="1817370" cy="431800"/>
                <wp:effectExtent l="0" t="0" r="0" b="63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431800"/>
                        </a:xfrm>
                        <a:prstGeom prst="rect">
                          <a:avLst/>
                        </a:prstGeom>
                        <a:noFill/>
                        <a:ln>
                          <a:noFill/>
                        </a:ln>
                        <a:extLst>
                          <a:ext uri="{909E8E84-426E-40dd-AFC4-6F175D3DCCD1}">
                            <a14:hiddenFill xmlns:lc="http://schemas.openxmlformats.org/drawingml/2006/lockedCanva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lc="http://schemas.openxmlformats.org/drawingml/2006/lockedCanva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2357DD" w:rsidP="002357DD" w:rsidRDefault="002357DD" w14:paraId="5CBBB41A" w14:textId="77777777">
                            <w:pPr>
                              <w:rPr>
                                <w:rFonts w:ascii="Arial" w:hAnsi="Arial" w:cs="Arial"/>
                                <w:b/>
                              </w:rPr>
                            </w:pPr>
                            <w:r>
                              <w:rPr>
                                <w:rFonts w:ascii="Arial" w:hAnsi="Arial" w:cs="Arial"/>
                                <w:b/>
                              </w:rPr>
                              <w:t>Data Management</w:t>
                            </w:r>
                          </w:p>
                          <w:p w:rsidR="002357DD" w:rsidP="002357DD" w:rsidRDefault="002357DD" w14:paraId="27F9327F" w14:textId="6988FCF3">
                            <w:pPr>
                              <w:rPr>
                                <w:rFonts w:ascii="Arial" w:hAnsi="Arial" w:cs="Arial"/>
                                <w:b/>
                              </w:rPr>
                            </w:pPr>
                            <w:r>
                              <w:rPr>
                                <w:rFonts w:ascii="Arial" w:hAnsi="Arial" w:cs="Arial"/>
                                <w:b/>
                              </w:rPr>
                              <w:t>Unit 1 Line Master 2</w:t>
                            </w:r>
                            <w:r w:rsidR="00AC5842">
                              <w:rPr>
                                <w:rFonts w:ascii="Arial" w:hAnsi="Arial" w:cs="Arial"/>
                                <w:b/>
                              </w:rPr>
                              <w:t>4</w:t>
                            </w:r>
                            <w:r>
                              <w:rPr>
                                <w:rFonts w:ascii="Arial" w:hAnsi="Arial" w:cs="Arial"/>
                                <w:b/>
                              </w:rPr>
                              <w:t>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4A8D30">
                <v:stroke joinstyle="miter"/>
                <v:path gradientshapeok="t" o:connecttype="rect"/>
              </v:shapetype>
              <v:shape id="Text Box 3" style="position:absolute;margin-left:4.65pt;margin-top:-7.05pt;width:143.1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">
                <v:textbox>
                  <w:txbxContent>
                    <w:p w:rsidR="002357DD" w:rsidP="002357DD" w:rsidRDefault="002357DD" w14:paraId="5CBBB41A" w14:textId="77777777">
                      <w:pPr>
                        <w:rPr>
                          <w:rFonts w:ascii="Arial" w:hAnsi="Arial" w:cs="Arial"/>
                          <w:b/>
                        </w:rPr>
                      </w:pPr>
                      <w:r>
                        <w:rPr>
                          <w:rFonts w:ascii="Arial" w:hAnsi="Arial" w:cs="Arial"/>
                          <w:b/>
                        </w:rPr>
                        <w:t>Data Management</w:t>
                      </w:r>
                    </w:p>
                    <w:p w:rsidR="002357DD" w:rsidP="002357DD" w:rsidRDefault="002357DD" w14:paraId="27F9327F" w14:textId="6988FCF3">
                      <w:pPr>
                        <w:rPr>
                          <w:rFonts w:ascii="Arial" w:hAnsi="Arial" w:cs="Arial"/>
                          <w:b/>
                        </w:rPr>
                      </w:pPr>
                      <w:r>
                        <w:rPr>
                          <w:rFonts w:ascii="Arial" w:hAnsi="Arial" w:cs="Arial"/>
                          <w:b/>
                        </w:rPr>
                        <w:t>Unit 1 Line Master 2</w:t>
                      </w:r>
                      <w:r w:rsidR="00AC5842">
                        <w:rPr>
                          <w:rFonts w:ascii="Arial" w:hAnsi="Arial" w:cs="Arial"/>
                          <w:b/>
                        </w:rPr>
                        <w:t>4</w:t>
                      </w:r>
                      <w:r>
                        <w:rPr>
                          <w:rFonts w:ascii="Arial" w:hAnsi="Arial" w:cs="Arial"/>
                          <w:b/>
                        </w:rPr>
                        <w:t>a</w:t>
                      </w:r>
                    </w:p>
                  </w:txbxContent>
                </v:textbox>
              </v:shape>
            </w:pict>
          </mc:Fallback>
        </mc:AlternateContent>
      </w:r>
      <w:r w:rsidRPr="0013291E" w:rsidR="003C3A76">
        <w:rPr>
          <w:iCs/>
          <w:noProof/>
          <w:sz w:val="32"/>
          <w:szCs w:val="32"/>
          <w:lang w:eastAsia="zh-CN"/>
        </w:rPr>
        <mc:AlternateContent>
          <mc:Choice Requires="wps">
            <w:drawing>
              <wp:anchor distT="0" distB="0" distL="114300" distR="114300" simplePos="0" relativeHeight="251660288" behindDoc="0" locked="0" layoutInCell="1" allowOverlap="1" wp14:anchorId="0F780D29" wp14:editId="3C5887F8">
                <wp:simplePos x="0" y="0"/>
                <wp:positionH relativeFrom="margin">
                  <wp:posOffset>-1</wp:posOffset>
                </wp:positionH>
                <wp:positionV relativeFrom="paragraph">
                  <wp:posOffset>-57150</wp:posOffset>
                </wp:positionV>
                <wp:extent cx="1876425" cy="400050"/>
                <wp:effectExtent l="0" t="0" r="28575" b="19050"/>
                <wp:wrapNone/>
                <wp:docPr id="6"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0005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116" coordsize="21600,21600" o:spt="116" path="m3475,qx,10800,3475,21600l18125,21600qx21600,10800,18125,xe" w14:anchorId="7D84C4A8">
                <v:stroke joinstyle="miter"/>
                <v:path textboxrect="1018,3163,20582,18437" gradientshapeok="t" o:connecttype="rect"/>
              </v:shapetype>
              <v:shape id="AutoShape 1087" style="position:absolute;margin-left:0;margin-top:-4.5pt;width:14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">
                <w10:wrap anchorx="margin"/>
              </v:shape>
            </w:pict>
          </mc:Fallback>
        </mc:AlternateContent>
      </w:r>
      <w:r w:rsidR="00AD2B0A">
        <w:rPr>
          <w:iCs/>
          <w:noProof/>
          <w:sz w:val="32"/>
          <w:szCs w:val="32"/>
          <w:lang w:val="en-CA" w:eastAsia="zh-CN"/>
        </w:rPr>
        <w:tab/>
      </w:r>
      <w:r w:rsidR="00AD2B0A">
        <w:rPr>
          <w:iCs/>
          <w:noProof/>
          <w:sz w:val="32"/>
          <w:szCs w:val="32"/>
          <w:lang w:val="en-CA" w:eastAsia="zh-CN"/>
        </w:rPr>
        <w:tab/>
      </w:r>
      <w:r w:rsidR="00AD2B0A">
        <w:rPr>
          <w:iCs/>
          <w:noProof/>
          <w:sz w:val="32"/>
          <w:szCs w:val="32"/>
          <w:lang w:val="en-CA" w:eastAsia="zh-CN"/>
        </w:rPr>
        <w:tab/>
      </w:r>
      <w:r w:rsidR="00AD2B0A">
        <w:rPr>
          <w:iCs/>
          <w:noProof/>
          <w:sz w:val="32"/>
          <w:szCs w:val="32"/>
          <w:lang w:val="en-CA" w:eastAsia="zh-CN"/>
        </w:rPr>
        <w:tab/>
      </w:r>
      <w:r w:rsidR="00AD2B0A">
        <w:rPr>
          <w:iCs/>
          <w:noProof/>
          <w:sz w:val="32"/>
          <w:szCs w:val="32"/>
          <w:lang w:val="en-CA" w:eastAsia="zh-CN"/>
        </w:rPr>
        <w:tab/>
      </w:r>
      <w:r w:rsidRPr="00AD2B0A" w:rsidR="00941DCC">
        <w:rPr>
          <w:iCs/>
          <w:noProof/>
          <w:sz w:val="32"/>
          <w:szCs w:val="32"/>
          <w:lang w:eastAsia="zh-CN"/>
        </w:rPr>
        <w:t xml:space="preserve">Stepping Through the </w:t>
      </w:r>
      <w:r w:rsidRPr="00AD2B0A" w:rsidR="003C3A76">
        <w:rPr>
          <w:iCs/>
          <w:noProof/>
          <w:sz w:val="32"/>
          <w:szCs w:val="32"/>
          <w:lang w:eastAsia="zh-CN"/>
        </w:rPr>
        <w:t xml:space="preserve">Mathematical </w:t>
      </w:r>
    </w:p>
    <w:p w:rsidRPr="00AD2B0A" w:rsidR="00941DCC" w:rsidP="002357DD" w:rsidRDefault="00AD2B0A" w14:paraId="0F333FAD" w14:textId="248A5975">
      <w:pPr>
        <w:pStyle w:val="BLMH1"/>
        <w:jc w:val="left"/>
        <w:rPr>
          <w:iCs/>
          <w:noProof/>
          <w:sz w:val="32"/>
          <w:szCs w:val="32"/>
          <w:lang w:eastAsia="zh-CN"/>
        </w:rPr>
      </w:pPr>
      <w:r>
        <w:rPr>
          <w:iCs/>
          <w:noProof/>
          <w:sz w:val="32"/>
          <w:szCs w:val="32"/>
          <w:lang w:eastAsia="zh-CN"/>
        </w:rPr>
        <w:tab/>
      </w:r>
      <w:r>
        <w:rPr>
          <w:iCs/>
          <w:noProof/>
          <w:sz w:val="32"/>
          <w:szCs w:val="32"/>
          <w:lang w:eastAsia="zh-CN"/>
        </w:rPr>
        <w:tab/>
      </w:r>
      <w:r>
        <w:rPr>
          <w:iCs/>
          <w:noProof/>
          <w:sz w:val="32"/>
          <w:szCs w:val="32"/>
          <w:lang w:eastAsia="zh-CN"/>
        </w:rPr>
        <w:tab/>
      </w:r>
      <w:r>
        <w:rPr>
          <w:iCs/>
          <w:noProof/>
          <w:sz w:val="32"/>
          <w:szCs w:val="32"/>
          <w:lang w:eastAsia="zh-CN"/>
        </w:rPr>
        <w:tab/>
      </w:r>
      <w:r>
        <w:rPr>
          <w:iCs/>
          <w:noProof/>
          <w:sz w:val="32"/>
          <w:szCs w:val="32"/>
          <w:lang w:eastAsia="zh-CN"/>
        </w:rPr>
        <w:tab/>
      </w:r>
      <w:r>
        <w:rPr>
          <w:iCs/>
          <w:noProof/>
          <w:sz w:val="32"/>
          <w:szCs w:val="32"/>
          <w:lang w:eastAsia="zh-CN"/>
        </w:rPr>
        <w:tab/>
      </w:r>
      <w:r>
        <w:rPr>
          <w:iCs/>
          <w:noProof/>
          <w:sz w:val="32"/>
          <w:szCs w:val="32"/>
          <w:lang w:eastAsia="zh-CN"/>
        </w:rPr>
        <w:tab/>
      </w:r>
      <w:r w:rsidRPr="00AD2B0A" w:rsidR="003C3A76">
        <w:rPr>
          <w:iCs/>
          <w:noProof/>
          <w:sz w:val="32"/>
          <w:szCs w:val="32"/>
          <w:lang w:eastAsia="zh-CN"/>
        </w:rPr>
        <w:t xml:space="preserve">Modelling </w:t>
      </w:r>
      <w:r w:rsidRPr="00AD2B0A" w:rsidR="00941DCC">
        <w:rPr>
          <w:iCs/>
          <w:noProof/>
          <w:sz w:val="32"/>
          <w:szCs w:val="32"/>
          <w:lang w:eastAsia="zh-CN"/>
        </w:rPr>
        <w:t>Process</w:t>
      </w:r>
    </w:p>
    <w:p w:rsidR="00941DCC" w:rsidP="003C3A76" w:rsidRDefault="00941DCC" w14:paraId="79E015FA" w14:textId="010DB87B">
      <w:pPr>
        <w:pStyle w:val="BLMH1"/>
        <w:rPr>
          <w:iCs/>
          <w:sz w:val="28"/>
          <w:szCs w:val="28"/>
        </w:rPr>
      </w:pPr>
    </w:p>
    <w:p w:rsidRPr="00814C12" w:rsidR="00751345" w:rsidP="003C3A76" w:rsidRDefault="00751345" w14:paraId="42F9943C" w14:textId="2BC0213F">
      <w:pPr>
        <w:pStyle w:val="BLMH1"/>
        <w:rPr>
          <w:iCs/>
          <w:sz w:val="28"/>
          <w:szCs w:val="28"/>
        </w:rPr>
      </w:pPr>
    </w:p>
    <w:p w:rsidRPr="00A12B83" w:rsidR="00941DCC" w:rsidP="3D338B77" w:rsidRDefault="00941DCC" w14:paraId="020640C0" w14:textId="081541C9">
      <w:pPr>
        <w:spacing w:after="120"/>
        <w:rPr>
          <w:rFonts w:ascii="Arial" w:hAnsi="Arial" w:cs="Arial"/>
        </w:rPr>
      </w:pPr>
      <w:r w:rsidRPr="3D338B77">
        <w:rPr>
          <w:rFonts w:ascii="Arial" w:hAnsi="Arial" w:cs="Arial"/>
        </w:rPr>
        <w:t xml:space="preserve">Display </w:t>
      </w:r>
      <w:r w:rsidRPr="3D338B77">
        <w:rPr>
          <w:rFonts w:ascii="Arial" w:hAnsi="Arial" w:cs="Arial"/>
          <w:b/>
          <w:bCs/>
        </w:rPr>
        <w:t>Slide 4</w:t>
      </w:r>
      <w:r w:rsidRPr="3D338B77">
        <w:rPr>
          <w:rFonts w:ascii="Arial" w:hAnsi="Arial" w:cs="Arial"/>
        </w:rPr>
        <w:t xml:space="preserve">. Discuss the importance of oil and why we would want to understand how sustainable it is. </w:t>
      </w:r>
      <w:r w:rsidRPr="3D338B77" w:rsidR="3EF060AE">
        <w:rPr>
          <w:rFonts w:ascii="Arial" w:hAnsi="Arial" w:cs="Arial"/>
        </w:rPr>
        <w:t xml:space="preserve">A brief conversation regarding the term “sustainability” will likely be needed so all students can be successful in this lesson. </w:t>
      </w:r>
      <w:r w:rsidRPr="3D338B77">
        <w:rPr>
          <w:rFonts w:ascii="Arial" w:hAnsi="Arial" w:cs="Arial"/>
        </w:rPr>
        <w:t xml:space="preserve">Have students gather in small groups for 2‒5 min to create their lists, then record their ideas on </w:t>
      </w:r>
      <w:r w:rsidRPr="3D338B77">
        <w:rPr>
          <w:rFonts w:ascii="Arial" w:hAnsi="Arial" w:cs="Arial"/>
          <w:b/>
          <w:bCs/>
        </w:rPr>
        <w:t>Slide 5</w:t>
      </w:r>
      <w:r w:rsidRPr="3D338B77">
        <w:rPr>
          <w:rFonts w:ascii="Arial" w:hAnsi="Arial" w:cs="Arial"/>
        </w:rPr>
        <w:t xml:space="preserve">, being careful not to filter their ideas (see </w:t>
      </w:r>
      <w:r w:rsidRPr="3D338B77">
        <w:rPr>
          <w:rFonts w:ascii="Arial" w:hAnsi="Arial" w:cs="Arial"/>
          <w:b/>
          <w:bCs/>
        </w:rPr>
        <w:t>Slide 6</w:t>
      </w:r>
      <w:r w:rsidRPr="3D338B77">
        <w:rPr>
          <w:rFonts w:ascii="Arial" w:hAnsi="Arial" w:cs="Arial"/>
        </w:rPr>
        <w:t xml:space="preserve"> for examples). Once all ideas have been captured, lead a discussion regarding which of the ideas are most important in determining the sustainability of oil.</w:t>
      </w:r>
    </w:p>
    <w:p w:rsidR="00F16C1E" w:rsidP="00941DCC" w:rsidRDefault="00F16C1E" w14:paraId="6263AA4C" w14:textId="77777777">
      <w:pPr>
        <w:spacing w:after="120"/>
        <w:rPr>
          <w:rFonts w:ascii="Arial" w:hAnsi="Arial" w:cs="Arial"/>
          <w:b/>
          <w:bCs/>
          <w:iCs/>
        </w:rPr>
      </w:pPr>
    </w:p>
    <w:p w:rsidRPr="00A12B83" w:rsidR="00941DCC" w:rsidP="00941DCC" w:rsidRDefault="00941DCC" w14:paraId="44EEA751" w14:textId="24890C6A">
      <w:pPr>
        <w:spacing w:after="120"/>
        <w:rPr>
          <w:rFonts w:ascii="Arial" w:hAnsi="Arial" w:cs="Arial"/>
          <w:iCs/>
        </w:rPr>
      </w:pPr>
      <w:r w:rsidRPr="00F16C1E">
        <w:rPr>
          <w:rFonts w:ascii="Arial" w:hAnsi="Arial" w:cs="Arial"/>
          <w:iCs/>
        </w:rPr>
        <w:t>Display</w:t>
      </w:r>
      <w:r w:rsidRPr="00A12B83">
        <w:rPr>
          <w:rFonts w:ascii="Arial" w:hAnsi="Arial" w:cs="Arial"/>
          <w:b/>
          <w:bCs/>
          <w:iCs/>
        </w:rPr>
        <w:t xml:space="preserve"> Slide 7</w:t>
      </w:r>
      <w:r w:rsidRPr="00A12B83">
        <w:rPr>
          <w:rFonts w:ascii="Arial" w:hAnsi="Arial" w:cs="Arial"/>
          <w:iCs/>
        </w:rPr>
        <w:t xml:space="preserve">. In the same small groups, give students 2‒5 min to come up with a formula they could use to determine how much longer oil will last. Show the list on </w:t>
      </w:r>
      <w:r w:rsidR="00F16C1E">
        <w:rPr>
          <w:rFonts w:ascii="Arial" w:hAnsi="Arial" w:cs="Arial"/>
          <w:iCs/>
        </w:rPr>
        <w:br/>
      </w:r>
      <w:r w:rsidRPr="00F16C1E">
        <w:rPr>
          <w:rFonts w:ascii="Arial" w:hAnsi="Arial" w:cs="Arial"/>
          <w:b/>
          <w:bCs/>
          <w:iCs/>
        </w:rPr>
        <w:t>Slide 5</w:t>
      </w:r>
      <w:r w:rsidRPr="00A12B83">
        <w:rPr>
          <w:rFonts w:ascii="Arial" w:hAnsi="Arial" w:cs="Arial"/>
          <w:iCs/>
        </w:rPr>
        <w:t xml:space="preserve"> for student reference. The formulas students are developing are their “mathematical models” which will continue to be refined throughout this lesson (see </w:t>
      </w:r>
      <w:r w:rsidRPr="00A12B83">
        <w:rPr>
          <w:rFonts w:ascii="Arial" w:hAnsi="Arial" w:cs="Arial"/>
          <w:b/>
          <w:bCs/>
          <w:iCs/>
        </w:rPr>
        <w:t>Slide 8</w:t>
      </w:r>
      <w:r w:rsidRPr="00A12B83">
        <w:rPr>
          <w:rFonts w:ascii="Arial" w:hAnsi="Arial" w:cs="Arial"/>
          <w:iCs/>
        </w:rPr>
        <w:t xml:space="preserve"> for possible formulas/models).</w:t>
      </w:r>
    </w:p>
    <w:p w:rsidR="007D1486" w:rsidP="00941DCC" w:rsidRDefault="007D1486" w14:paraId="1B229F42" w14:textId="77777777">
      <w:pPr>
        <w:spacing w:after="120"/>
        <w:rPr>
          <w:rFonts w:ascii="Arial" w:hAnsi="Arial" w:cs="Arial"/>
          <w:b/>
          <w:bCs/>
          <w:i/>
          <w:iCs/>
          <w:color w:val="000000" w:themeColor="text1"/>
        </w:rPr>
      </w:pPr>
    </w:p>
    <w:p w:rsidRPr="00A12B83" w:rsidR="00941DCC" w:rsidP="00941DCC" w:rsidRDefault="00941DCC" w14:paraId="1295B6A8" w14:textId="067A412A">
      <w:pPr>
        <w:spacing w:after="120"/>
        <w:rPr>
          <w:rFonts w:ascii="Arial" w:hAnsi="Arial" w:cs="Arial"/>
          <w:b/>
          <w:bCs/>
          <w:i/>
          <w:iCs/>
          <w:color w:val="000000" w:themeColor="text1"/>
        </w:rPr>
      </w:pPr>
      <w:r w:rsidRPr="00A12B83">
        <w:rPr>
          <w:rFonts w:ascii="Arial" w:hAnsi="Arial" w:cs="Arial"/>
          <w:b/>
          <w:bCs/>
          <w:i/>
          <w:iCs/>
          <w:color w:val="000000" w:themeColor="text1"/>
        </w:rPr>
        <w:t>Teachable Moment</w:t>
      </w:r>
    </w:p>
    <w:p w:rsidRPr="00A12B83" w:rsidR="00941DCC" w:rsidP="3D338B77" w:rsidRDefault="001B0063" w14:paraId="148D088D" w14:textId="5FC977D8">
      <w:pPr>
        <w:spacing w:after="120"/>
        <w:rPr>
          <w:rFonts w:ascii="Arial" w:hAnsi="Arial" w:cs="Arial"/>
        </w:rPr>
      </w:pPr>
      <w:r>
        <w:rPr>
          <w:rFonts w:ascii="Arial" w:hAnsi="Arial" w:cs="Arial"/>
          <w:iCs/>
        </w:rPr>
        <w:t xml:space="preserve">In </w:t>
      </w:r>
      <w:r w:rsidRPr="3D338B77" w:rsidR="57F179F5">
        <w:rPr>
          <w:rFonts w:ascii="Arial" w:hAnsi="Arial" w:cs="Arial"/>
        </w:rPr>
        <w:t>this lesson</w:t>
      </w:r>
      <w:r>
        <w:rPr>
          <w:rFonts w:ascii="Arial" w:hAnsi="Arial" w:cs="Arial"/>
        </w:rPr>
        <w:t>,</w:t>
      </w:r>
      <w:r w:rsidRPr="3D338B77" w:rsidR="57F179F5">
        <w:rPr>
          <w:rFonts w:ascii="Arial" w:hAnsi="Arial" w:cs="Arial"/>
        </w:rPr>
        <w:t xml:space="preserve"> the term “formula” is </w:t>
      </w:r>
      <w:r w:rsidR="00CD62AB">
        <w:rPr>
          <w:rFonts w:ascii="Arial" w:hAnsi="Arial" w:cs="Arial"/>
        </w:rPr>
        <w:t xml:space="preserve">used as it is </w:t>
      </w:r>
      <w:r w:rsidRPr="3D338B77" w:rsidR="57F179F5">
        <w:rPr>
          <w:rFonts w:ascii="Arial" w:hAnsi="Arial" w:cs="Arial"/>
        </w:rPr>
        <w:t>likely a term</w:t>
      </w:r>
      <w:r w:rsidRPr="3D338B77" w:rsidR="3DC7594D">
        <w:rPr>
          <w:rFonts w:ascii="Arial" w:hAnsi="Arial" w:cs="Arial"/>
        </w:rPr>
        <w:t xml:space="preserve"> </w:t>
      </w:r>
      <w:r w:rsidR="00CD62AB">
        <w:rPr>
          <w:rFonts w:ascii="Arial" w:hAnsi="Arial" w:cs="Arial"/>
        </w:rPr>
        <w:t xml:space="preserve">students are familiar with </w:t>
      </w:r>
      <w:r w:rsidRPr="3D338B77" w:rsidR="3DC7594D">
        <w:rPr>
          <w:rFonts w:ascii="Arial" w:hAnsi="Arial" w:cs="Arial"/>
        </w:rPr>
        <w:t xml:space="preserve">and </w:t>
      </w:r>
      <w:r w:rsidR="00DC1E31">
        <w:rPr>
          <w:rFonts w:ascii="Arial" w:hAnsi="Arial" w:cs="Arial"/>
        </w:rPr>
        <w:t xml:space="preserve">because formulas can be used </w:t>
      </w:r>
      <w:r w:rsidRPr="3D338B77" w:rsidR="3DC7594D">
        <w:rPr>
          <w:rFonts w:ascii="Arial" w:hAnsi="Arial" w:cs="Arial"/>
        </w:rPr>
        <w:t>to model future events</w:t>
      </w:r>
      <w:r w:rsidRPr="3D338B77" w:rsidR="57F179F5">
        <w:rPr>
          <w:rFonts w:ascii="Arial" w:hAnsi="Arial" w:cs="Arial"/>
        </w:rPr>
        <w:t xml:space="preserve">. </w:t>
      </w:r>
      <w:r w:rsidR="00F76E67">
        <w:rPr>
          <w:rFonts w:ascii="Arial" w:hAnsi="Arial" w:cs="Arial"/>
        </w:rPr>
        <w:t>If needed</w:t>
      </w:r>
      <w:r w:rsidRPr="3D338B77" w:rsidR="15290D88">
        <w:rPr>
          <w:rFonts w:ascii="Arial" w:hAnsi="Arial" w:cs="Arial"/>
        </w:rPr>
        <w:t xml:space="preserve">, unpack </w:t>
      </w:r>
      <w:r w:rsidR="00F76E67">
        <w:rPr>
          <w:rFonts w:ascii="Arial" w:hAnsi="Arial" w:cs="Arial"/>
        </w:rPr>
        <w:t xml:space="preserve">the different </w:t>
      </w:r>
      <w:r w:rsidRPr="3D338B77" w:rsidR="15290D88">
        <w:rPr>
          <w:rFonts w:ascii="Arial" w:hAnsi="Arial" w:cs="Arial"/>
        </w:rPr>
        <w:t>aspects of a formula. For example, a</w:t>
      </w:r>
      <w:r w:rsidRPr="3D338B77" w:rsidR="00941DCC">
        <w:rPr>
          <w:rFonts w:ascii="Arial" w:hAnsi="Arial" w:cs="Arial"/>
        </w:rPr>
        <w:t xml:space="preserve"> formula can include variables and constants. In this lesson, a constant could be the number of days in a year, while the amount of oil or the amount of oil used are variables that differ between countries and from year to year.  </w:t>
      </w:r>
    </w:p>
    <w:p w:rsidRPr="00A12B83" w:rsidR="00941DCC" w:rsidP="3D338B77" w:rsidRDefault="00941DCC" w14:paraId="018DC193" w14:textId="0469D7F5">
      <w:pPr>
        <w:spacing w:after="120"/>
        <w:rPr>
          <w:rFonts w:ascii="Arial" w:hAnsi="Arial" w:cs="Arial"/>
        </w:rPr>
      </w:pPr>
      <w:r w:rsidRPr="3D338B77">
        <w:rPr>
          <w:rFonts w:ascii="Arial" w:hAnsi="Arial" w:cs="Arial"/>
        </w:rPr>
        <w:t xml:space="preserve">Students will also need to keep track of the units </w:t>
      </w:r>
      <w:r w:rsidRPr="3D338B77" w:rsidR="3D8DCF64">
        <w:rPr>
          <w:rFonts w:ascii="Arial" w:hAnsi="Arial" w:cs="Arial"/>
        </w:rPr>
        <w:t xml:space="preserve">of measurement </w:t>
      </w:r>
      <w:r w:rsidRPr="3D338B77">
        <w:rPr>
          <w:rFonts w:ascii="Arial" w:hAnsi="Arial" w:cs="Arial"/>
        </w:rPr>
        <w:t>as they develop their formulas (e.g., will their formula give the number of barrels per day or per year or some other time? Will they continue to use large numbers or factor in million barrels or billion barrels to simplify things?)</w:t>
      </w:r>
    </w:p>
    <w:p w:rsidRPr="00A12B83" w:rsidR="00941DCC" w:rsidP="3D338B77" w:rsidRDefault="00941DCC" w14:paraId="3647C84B" w14:textId="77777777">
      <w:pPr>
        <w:spacing w:after="120"/>
        <w:rPr>
          <w:rFonts w:ascii="Arial" w:hAnsi="Arial" w:cs="Arial"/>
        </w:rPr>
      </w:pPr>
    </w:p>
    <w:p w:rsidR="44AFA1A2" w:rsidP="3D338B77" w:rsidRDefault="00E52472" w14:paraId="4C67E176" w14:textId="02B79A19">
      <w:pPr>
        <w:spacing w:after="120"/>
        <w:rPr>
          <w:rFonts w:ascii="Arial" w:hAnsi="Arial" w:cs="Arial"/>
        </w:rPr>
      </w:pPr>
      <w:r>
        <w:rPr>
          <w:rFonts w:ascii="Arial" w:hAnsi="Arial" w:cs="Arial"/>
        </w:rPr>
        <w:t xml:space="preserve">Using the data on </w:t>
      </w:r>
      <w:r w:rsidRPr="00281669">
        <w:rPr>
          <w:rFonts w:ascii="Arial" w:hAnsi="Arial" w:cs="Arial"/>
          <w:b/>
          <w:bCs/>
        </w:rPr>
        <w:t>Slide 9</w:t>
      </w:r>
      <w:r>
        <w:rPr>
          <w:rFonts w:ascii="Arial" w:hAnsi="Arial" w:cs="Arial"/>
        </w:rPr>
        <w:t>, e</w:t>
      </w:r>
      <w:r w:rsidRPr="3D338B77" w:rsidR="44AFA1A2">
        <w:rPr>
          <w:rFonts w:ascii="Arial" w:hAnsi="Arial" w:cs="Arial"/>
        </w:rPr>
        <w:t xml:space="preserve">ngage </w:t>
      </w:r>
      <w:r>
        <w:rPr>
          <w:rFonts w:ascii="Arial" w:hAnsi="Arial" w:cs="Arial"/>
        </w:rPr>
        <w:t xml:space="preserve">students </w:t>
      </w:r>
      <w:r w:rsidRPr="3D338B77" w:rsidR="44AFA1A2">
        <w:rPr>
          <w:rFonts w:ascii="Arial" w:hAnsi="Arial" w:cs="Arial"/>
        </w:rPr>
        <w:t xml:space="preserve">in a short “notice and wonder” </w:t>
      </w:r>
      <w:r w:rsidRPr="3D338B77" w:rsidR="7D3862E2">
        <w:rPr>
          <w:rFonts w:ascii="Arial" w:hAnsi="Arial" w:cs="Arial"/>
        </w:rPr>
        <w:t xml:space="preserve">to help </w:t>
      </w:r>
      <w:r w:rsidR="00281669">
        <w:rPr>
          <w:rFonts w:ascii="Arial" w:hAnsi="Arial" w:cs="Arial"/>
        </w:rPr>
        <w:t xml:space="preserve">them become familiar </w:t>
      </w:r>
      <w:r w:rsidRPr="3D338B77" w:rsidR="7D3862E2">
        <w:rPr>
          <w:rFonts w:ascii="Arial" w:hAnsi="Arial" w:cs="Arial"/>
        </w:rPr>
        <w:t>with the complexities of th</w:t>
      </w:r>
      <w:r w:rsidR="004768C7">
        <w:rPr>
          <w:rFonts w:ascii="Arial" w:hAnsi="Arial" w:cs="Arial"/>
        </w:rPr>
        <w:t>ese</w:t>
      </w:r>
      <w:r w:rsidRPr="3D338B77" w:rsidR="7D3862E2">
        <w:rPr>
          <w:rFonts w:ascii="Arial" w:hAnsi="Arial" w:cs="Arial"/>
        </w:rPr>
        <w:t xml:space="preserve"> data.</w:t>
      </w:r>
    </w:p>
    <w:p w:rsidRPr="00A12B83" w:rsidR="00941DCC" w:rsidP="00941DCC" w:rsidRDefault="00941DCC" w14:paraId="7ADBBF4F" w14:textId="29856919">
      <w:pPr>
        <w:spacing w:after="120"/>
        <w:rPr>
          <w:rFonts w:ascii="Arial" w:hAnsi="Arial" w:cs="Arial"/>
          <w:iCs/>
        </w:rPr>
      </w:pPr>
      <w:r w:rsidRPr="00A12B83">
        <w:rPr>
          <w:rFonts w:ascii="Arial" w:hAnsi="Arial" w:cs="Arial"/>
          <w:iCs/>
        </w:rPr>
        <w:t>In small groups</w:t>
      </w:r>
      <w:r w:rsidR="007D1486">
        <w:rPr>
          <w:rFonts w:ascii="Arial" w:hAnsi="Arial" w:cs="Arial"/>
          <w:iCs/>
        </w:rPr>
        <w:t xml:space="preserve">, give </w:t>
      </w:r>
      <w:r w:rsidRPr="00A12B83">
        <w:rPr>
          <w:rFonts w:ascii="Arial" w:hAnsi="Arial" w:cs="Arial"/>
          <w:iCs/>
        </w:rPr>
        <w:t xml:space="preserve">students </w:t>
      </w:r>
      <w:r w:rsidR="007D1486">
        <w:rPr>
          <w:rFonts w:ascii="Arial" w:hAnsi="Arial" w:cs="Arial"/>
          <w:iCs/>
        </w:rPr>
        <w:t>5</w:t>
      </w:r>
      <w:r w:rsidRPr="00A12B83" w:rsidR="007D1486">
        <w:rPr>
          <w:rFonts w:ascii="Arial" w:hAnsi="Arial" w:cs="Arial"/>
          <w:iCs/>
        </w:rPr>
        <w:t>‒</w:t>
      </w:r>
      <w:r w:rsidR="007D1486">
        <w:rPr>
          <w:rFonts w:ascii="Arial" w:hAnsi="Arial" w:cs="Arial"/>
          <w:iCs/>
        </w:rPr>
        <w:t>10</w:t>
      </w:r>
      <w:r w:rsidRPr="00A12B83" w:rsidR="007D1486">
        <w:rPr>
          <w:rFonts w:ascii="Arial" w:hAnsi="Arial" w:cs="Arial"/>
          <w:iCs/>
        </w:rPr>
        <w:t xml:space="preserve"> min </w:t>
      </w:r>
      <w:r w:rsidR="007D1486">
        <w:rPr>
          <w:rFonts w:ascii="Arial" w:hAnsi="Arial" w:cs="Arial"/>
          <w:iCs/>
        </w:rPr>
        <w:t xml:space="preserve">to </w:t>
      </w:r>
      <w:r w:rsidRPr="00A12B83">
        <w:rPr>
          <w:rFonts w:ascii="Arial" w:hAnsi="Arial" w:cs="Arial"/>
          <w:iCs/>
        </w:rPr>
        <w:t xml:space="preserve">use their formulas/models and the data on </w:t>
      </w:r>
      <w:r w:rsidRPr="00A12B83">
        <w:rPr>
          <w:rFonts w:ascii="Arial" w:hAnsi="Arial" w:cs="Arial"/>
          <w:b/>
          <w:bCs/>
          <w:iCs/>
        </w:rPr>
        <w:t>Slide 9</w:t>
      </w:r>
      <w:r w:rsidRPr="00A12B83">
        <w:rPr>
          <w:rFonts w:ascii="Arial" w:hAnsi="Arial" w:cs="Arial"/>
          <w:iCs/>
        </w:rPr>
        <w:t xml:space="preserve"> (or Master </w:t>
      </w:r>
      <w:r w:rsidR="00DC6DDC">
        <w:rPr>
          <w:rFonts w:ascii="Arial" w:hAnsi="Arial" w:cs="Arial"/>
          <w:iCs/>
        </w:rPr>
        <w:t>25</w:t>
      </w:r>
      <w:r w:rsidRPr="00A12B83">
        <w:rPr>
          <w:rFonts w:ascii="Arial" w:hAnsi="Arial" w:cs="Arial"/>
          <w:iCs/>
        </w:rPr>
        <w:t>) to determine the sustainability of oil in various countries. Encourage each student in the group to select a different country. Students may need other information beyond the data shown. Direct students to these websites if needed:</w:t>
      </w:r>
    </w:p>
    <w:p w:rsidRPr="00A12B83" w:rsidR="00941DCC" w:rsidP="5030BCC3" w:rsidRDefault="00941DCC" w14:paraId="5B472BBD" w14:textId="64C9103C">
      <w:pPr>
        <w:pStyle w:val="ListParagraph"/>
        <w:numPr>
          <w:ilvl w:val="0"/>
          <w:numId w:val="1"/>
        </w:numPr>
        <w:spacing w:after="120" w:line="240" w:lineRule="auto"/>
        <w:rPr>
          <w:rFonts w:ascii="Arial" w:hAnsi="Arial" w:cs="Arial"/>
          <w:sz w:val="24"/>
          <w:szCs w:val="24"/>
          <w:lang w:val="en-CA"/>
        </w:rPr>
      </w:pPr>
      <w:hyperlink r:id="Rac9fe9ff6e8742d7">
        <w:r w:rsidRPr="5030BCC3" w:rsidR="00AC5842">
          <w:rPr>
            <w:rStyle w:val="Hyperlink"/>
            <w:rFonts w:ascii="Arial" w:hAnsi="Arial" w:cs="Arial"/>
            <w:sz w:val="24"/>
            <w:szCs w:val="24"/>
            <w:lang w:val="en-CA"/>
          </w:rPr>
          <w:t>The World Factbook: Petroleum</w:t>
        </w:r>
      </w:hyperlink>
      <w:r w:rsidRPr="5030BCC3" w:rsidR="00941DCC">
        <w:rPr>
          <w:rFonts w:ascii="Arial" w:hAnsi="Arial" w:cs="Arial"/>
          <w:sz w:val="24"/>
          <w:szCs w:val="24"/>
          <w:lang w:val="en-CA"/>
        </w:rPr>
        <w:t xml:space="preserve"> </w:t>
      </w:r>
      <w:r>
        <w:br/>
      </w:r>
    </w:p>
    <w:p w:rsidRPr="00A12B83" w:rsidR="00941DCC" w:rsidP="5030BCC3" w:rsidRDefault="00000000" w14:paraId="5465DD2E" w14:textId="6B0A2B56">
      <w:pPr>
        <w:pStyle w:val="ListParagraph"/>
        <w:numPr>
          <w:ilvl w:val="0"/>
          <w:numId w:val="1"/>
        </w:numPr>
        <w:spacing w:after="120" w:line="240" w:lineRule="auto"/>
        <w:rPr>
          <w:rFonts w:ascii="Arial" w:hAnsi="Arial" w:cs="Arial"/>
          <w:sz w:val="24"/>
          <w:szCs w:val="24"/>
          <w:lang w:val="en-CA"/>
        </w:rPr>
      </w:pPr>
      <w:hyperlink>
        <w:r w:rsidRPr="5030BCC3" w:rsidR="00AC5842">
          <w:rPr>
            <w:rStyle w:val="Hyperlink"/>
            <w:rFonts w:ascii="Arial" w:hAnsi="Arial" w:cs="Arial"/>
            <w:sz w:val="24"/>
            <w:szCs w:val="24"/>
            <w:lang w:val="en-CA"/>
          </w:rPr>
          <w:t>Worldometers : Oil Production by Country/</w:t>
        </w:r>
        <w:r>
          <w:br/>
        </w:r>
      </w:hyperlink>
    </w:p>
    <w:p w:rsidRPr="00A12B83" w:rsidR="00941DCC" w:rsidP="00941DCC" w:rsidRDefault="00000000" w14:paraId="62E320A6" w14:textId="0407B665">
      <w:pPr>
        <w:pStyle w:val="ListParagraph"/>
        <w:numPr>
          <w:ilvl w:val="0"/>
          <w:numId w:val="1"/>
        </w:numPr>
        <w:spacing w:after="120" w:line="240" w:lineRule="auto"/>
        <w:rPr>
          <w:rFonts w:ascii="Arial" w:hAnsi="Arial" w:cs="Arial"/>
          <w:iCs/>
          <w:color w:val="44546A" w:themeColor="text2"/>
          <w:sz w:val="24"/>
          <w:szCs w:val="24"/>
        </w:rPr>
      </w:pPr>
      <w:hyperlink w:history="1" r:id="rId13">
        <w:r w:rsidR="00AC5842">
          <w:rPr>
            <w:rStyle w:val="Hyperlink"/>
            <w:rFonts w:ascii="Arial" w:hAnsi="Arial" w:cs="Arial"/>
            <w:iCs/>
            <w:sz w:val="24"/>
            <w:szCs w:val="24"/>
            <w:lang w:val="en-CA"/>
          </w:rPr>
          <w:t>Worldometers: Oil Consumption by Country</w:t>
        </w:r>
      </w:hyperlink>
    </w:p>
    <w:p w:rsidRPr="00290E44" w:rsidR="00751345" w:rsidP="0026610F" w:rsidRDefault="0026610F" w14:paraId="3CC6A158" w14:textId="0CA22236">
      <w:pPr>
        <w:pStyle w:val="BLMH1"/>
        <w:jc w:val="left"/>
        <w:rPr>
          <w:iCs/>
          <w:noProof/>
          <w:sz w:val="32"/>
          <w:szCs w:val="32"/>
          <w:lang w:eastAsia="zh-CN"/>
        </w:rPr>
      </w:pPr>
      <w:r>
        <w:rPr>
          <w:noProof/>
          <w:lang w:val="en-CA" w:eastAsia="en-CA"/>
        </w:rPr>
        <w:lastRenderedPageBreak/>
        <mc:AlternateContent>
          <mc:Choice Requires="wps">
            <w:drawing>
              <wp:anchor distT="0" distB="0" distL="114300" distR="114300" simplePos="0" relativeHeight="251668480" behindDoc="0" locked="0" layoutInCell="1" allowOverlap="1" wp14:anchorId="2913C950" wp14:editId="19787AA8">
                <wp:simplePos x="0" y="0"/>
                <wp:positionH relativeFrom="column">
                  <wp:posOffset>49530</wp:posOffset>
                </wp:positionH>
                <wp:positionV relativeFrom="paragraph">
                  <wp:posOffset>-76200</wp:posOffset>
                </wp:positionV>
                <wp:extent cx="1817915" cy="431800"/>
                <wp:effectExtent l="0" t="0" r="0" b="6350"/>
                <wp:wrapNone/>
                <wp:docPr id="1564237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915" cy="431800"/>
                        </a:xfrm>
                        <a:prstGeom prst="rect">
                          <a:avLst/>
                        </a:prstGeom>
                        <a:noFill/>
                        <a:ln>
                          <a:noFill/>
                        </a:ln>
                        <a:extLst>
                          <a:ext uri="{909E8E84-426E-40dd-AFC4-6F175D3DCCD1}">
                            <a14:hiddenFill xmlns:lc="http://schemas.openxmlformats.org/drawingml/2006/lockedCanva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lc="http://schemas.openxmlformats.org/drawingml/2006/lockedCanva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26610F" w:rsidP="0026610F" w:rsidRDefault="0026610F" w14:paraId="306899BF" w14:textId="77777777">
                            <w:pPr>
                              <w:rPr>
                                <w:rFonts w:ascii="Arial" w:hAnsi="Arial" w:cs="Arial"/>
                                <w:b/>
                              </w:rPr>
                            </w:pPr>
                            <w:r>
                              <w:rPr>
                                <w:rFonts w:ascii="Arial" w:hAnsi="Arial" w:cs="Arial"/>
                                <w:b/>
                              </w:rPr>
                              <w:t>Data Management</w:t>
                            </w:r>
                          </w:p>
                          <w:p w:rsidR="0026610F" w:rsidP="0026610F" w:rsidRDefault="0026610F" w14:paraId="37DEFBCB" w14:textId="502CEF1C">
                            <w:pPr>
                              <w:rPr>
                                <w:rFonts w:ascii="Arial" w:hAnsi="Arial" w:cs="Arial"/>
                                <w:b/>
                              </w:rPr>
                            </w:pPr>
                            <w:r>
                              <w:rPr>
                                <w:rFonts w:ascii="Arial" w:hAnsi="Arial" w:cs="Arial"/>
                                <w:b/>
                              </w:rPr>
                              <w:t>Unit 1 Line Master 2</w:t>
                            </w:r>
                            <w:r w:rsidR="00AC5842">
                              <w:rPr>
                                <w:rFonts w:ascii="Arial" w:hAnsi="Arial" w:cs="Arial"/>
                                <w:b/>
                              </w:rPr>
                              <w:t>4</w:t>
                            </w:r>
                            <w:r>
                              <w:rPr>
                                <w:rFonts w:ascii="Arial" w:hAnsi="Arial" w:cs="Arial"/>
                                <w:b/>
                              </w:rPr>
                              <w:t>b</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9pt;margin-top:-6pt;width:143.1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" w14:anchorId="2913C950">
                <v:textbox>
                  <w:txbxContent>
                    <w:p w:rsidR="0026610F" w:rsidP="0026610F" w:rsidRDefault="0026610F" w14:paraId="306899BF" w14:textId="77777777">
                      <w:pPr>
                        <w:rPr>
                          <w:rFonts w:ascii="Arial" w:hAnsi="Arial" w:cs="Arial"/>
                          <w:b/>
                        </w:rPr>
                      </w:pPr>
                      <w:r>
                        <w:rPr>
                          <w:rFonts w:ascii="Arial" w:hAnsi="Arial" w:cs="Arial"/>
                          <w:b/>
                        </w:rPr>
                        <w:t>Data Management</w:t>
                      </w:r>
                    </w:p>
                    <w:p w:rsidR="0026610F" w:rsidP="0026610F" w:rsidRDefault="0026610F" w14:paraId="37DEFBCB" w14:textId="502CEF1C">
                      <w:pPr>
                        <w:rPr>
                          <w:rFonts w:ascii="Arial" w:hAnsi="Arial" w:cs="Arial"/>
                          <w:b/>
                        </w:rPr>
                      </w:pPr>
                      <w:r>
                        <w:rPr>
                          <w:rFonts w:ascii="Arial" w:hAnsi="Arial" w:cs="Arial"/>
                          <w:b/>
                        </w:rPr>
                        <w:t>Unit 1 Line Master 2</w:t>
                      </w:r>
                      <w:r w:rsidR="00AC5842">
                        <w:rPr>
                          <w:rFonts w:ascii="Arial" w:hAnsi="Arial" w:cs="Arial"/>
                          <w:b/>
                        </w:rPr>
                        <w:t>4</w:t>
                      </w:r>
                      <w:r>
                        <w:rPr>
                          <w:rFonts w:ascii="Arial" w:hAnsi="Arial" w:cs="Arial"/>
                          <w:b/>
                        </w:rPr>
                        <w:t>b</w:t>
                      </w:r>
                    </w:p>
                  </w:txbxContent>
                </v:textbox>
              </v:shape>
            </w:pict>
          </mc:Fallback>
        </mc:AlternateContent>
      </w:r>
      <w:r w:rsidRPr="0013291E" w:rsidR="00751345">
        <w:rPr>
          <w:iCs/>
          <w:noProof/>
          <w:sz w:val="32"/>
          <w:szCs w:val="32"/>
          <w:lang w:eastAsia="zh-CN"/>
        </w:rPr>
        <mc:AlternateContent>
          <mc:Choice Requires="wps">
            <w:drawing>
              <wp:anchor distT="0" distB="0" distL="114300" distR="114300" simplePos="0" relativeHeight="251663360" behindDoc="0" locked="0" layoutInCell="1" allowOverlap="1" wp14:anchorId="65B633CA" wp14:editId="7ADCE5B7">
                <wp:simplePos x="0" y="0"/>
                <wp:positionH relativeFrom="margin">
                  <wp:posOffset>0</wp:posOffset>
                </wp:positionH>
                <wp:positionV relativeFrom="paragraph">
                  <wp:posOffset>-76200</wp:posOffset>
                </wp:positionV>
                <wp:extent cx="1866900" cy="428625"/>
                <wp:effectExtent l="0" t="0" r="19050" b="28575"/>
                <wp:wrapNone/>
                <wp:docPr id="4"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2862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AutoShape 1087" style="position:absolute;margin-left:0;margin-top:-6pt;width:147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" w14:anchorId="7B689959">
                <w10:wrap anchorx="margin"/>
              </v:shape>
            </w:pict>
          </mc:Fallback>
        </mc:AlternateContent>
      </w:r>
      <w:r>
        <w:rPr>
          <w:iCs/>
        </w:rPr>
        <w:tab/>
      </w:r>
      <w:r>
        <w:rPr>
          <w:iCs/>
        </w:rPr>
        <w:tab/>
      </w:r>
      <w:r>
        <w:rPr>
          <w:iCs/>
        </w:rPr>
        <w:tab/>
      </w:r>
      <w:r>
        <w:rPr>
          <w:iCs/>
        </w:rPr>
        <w:tab/>
      </w:r>
      <w:r>
        <w:rPr>
          <w:iCs/>
        </w:rPr>
        <w:tab/>
      </w:r>
      <w:r w:rsidRPr="00290E44" w:rsidR="00751345">
        <w:rPr>
          <w:iCs/>
          <w:noProof/>
          <w:sz w:val="32"/>
          <w:szCs w:val="32"/>
          <w:lang w:eastAsia="zh-CN"/>
        </w:rPr>
        <w:t xml:space="preserve">Stepping Through the Mathematical </w:t>
      </w:r>
    </w:p>
    <w:p w:rsidRPr="00290E44" w:rsidR="00751345" w:rsidP="0026610F" w:rsidRDefault="00290E44" w14:paraId="2B28714E" w14:textId="6777C191">
      <w:pPr>
        <w:pStyle w:val="BLMH1"/>
        <w:jc w:val="left"/>
        <w:rPr>
          <w:iCs/>
          <w:noProof/>
          <w:sz w:val="32"/>
          <w:szCs w:val="32"/>
          <w:lang w:eastAsia="zh-CN"/>
        </w:rPr>
      </w:pPr>
      <w:r>
        <w:rPr>
          <w:iCs/>
          <w:noProof/>
          <w:sz w:val="28"/>
          <w:szCs w:val="28"/>
          <w:lang w:eastAsia="zh-CN"/>
        </w:rPr>
        <w:tab/>
      </w:r>
      <w:r>
        <w:rPr>
          <w:iCs/>
          <w:noProof/>
          <w:sz w:val="28"/>
          <w:szCs w:val="28"/>
          <w:lang w:eastAsia="zh-CN"/>
        </w:rPr>
        <w:tab/>
      </w:r>
      <w:r>
        <w:rPr>
          <w:iCs/>
          <w:noProof/>
          <w:sz w:val="28"/>
          <w:szCs w:val="28"/>
          <w:lang w:eastAsia="zh-CN"/>
        </w:rPr>
        <w:tab/>
      </w:r>
      <w:r>
        <w:rPr>
          <w:iCs/>
          <w:noProof/>
          <w:sz w:val="28"/>
          <w:szCs w:val="28"/>
          <w:lang w:eastAsia="zh-CN"/>
        </w:rPr>
        <w:tab/>
      </w:r>
      <w:r>
        <w:rPr>
          <w:iCs/>
          <w:noProof/>
          <w:sz w:val="28"/>
          <w:szCs w:val="28"/>
          <w:lang w:eastAsia="zh-CN"/>
        </w:rPr>
        <w:tab/>
      </w:r>
      <w:r>
        <w:rPr>
          <w:iCs/>
          <w:noProof/>
          <w:sz w:val="28"/>
          <w:szCs w:val="28"/>
          <w:lang w:eastAsia="zh-CN"/>
        </w:rPr>
        <w:tab/>
      </w:r>
      <w:r>
        <w:rPr>
          <w:iCs/>
          <w:noProof/>
          <w:sz w:val="28"/>
          <w:szCs w:val="28"/>
          <w:lang w:eastAsia="zh-CN"/>
        </w:rPr>
        <w:tab/>
      </w:r>
      <w:r w:rsidRPr="00290E44" w:rsidR="00751345">
        <w:rPr>
          <w:iCs/>
          <w:noProof/>
          <w:sz w:val="32"/>
          <w:szCs w:val="32"/>
          <w:lang w:eastAsia="zh-CN"/>
        </w:rPr>
        <w:t>Modelling Process</w:t>
      </w:r>
      <w:r w:rsidRPr="00290E44" w:rsidR="0026610F">
        <w:rPr>
          <w:iCs/>
          <w:noProof/>
          <w:sz w:val="32"/>
          <w:szCs w:val="32"/>
          <w:lang w:eastAsia="zh-CN"/>
        </w:rPr>
        <w:t xml:space="preserve"> </w:t>
      </w:r>
      <w:r w:rsidRPr="00290E44" w:rsidR="0026610F">
        <w:rPr>
          <w:b w:val="0"/>
          <w:bCs/>
          <w:iCs/>
          <w:noProof/>
          <w:sz w:val="32"/>
          <w:szCs w:val="32"/>
          <w:lang w:eastAsia="zh-CN"/>
        </w:rPr>
        <w:t>(cont’d)</w:t>
      </w:r>
    </w:p>
    <w:p w:rsidR="00751345" w:rsidP="00751345" w:rsidRDefault="00751345" w14:paraId="115DDE58" w14:textId="0A662B91">
      <w:pPr>
        <w:tabs>
          <w:tab w:val="left" w:pos="1380"/>
        </w:tabs>
        <w:spacing w:after="120"/>
        <w:rPr>
          <w:rFonts w:ascii="Arial" w:hAnsi="Arial" w:cs="Arial"/>
          <w:iCs/>
        </w:rPr>
      </w:pPr>
    </w:p>
    <w:p w:rsidR="00941DCC" w:rsidP="00941DCC" w:rsidRDefault="00941DCC" w14:paraId="480024F4" w14:textId="54406BDA">
      <w:pPr>
        <w:spacing w:after="120"/>
        <w:rPr>
          <w:rFonts w:ascii="Arial" w:hAnsi="Arial" w:cs="Arial"/>
          <w:iCs/>
        </w:rPr>
      </w:pPr>
      <w:r w:rsidRPr="00A12B83">
        <w:rPr>
          <w:rFonts w:ascii="Arial" w:hAnsi="Arial" w:cs="Arial"/>
          <w:iCs/>
        </w:rPr>
        <w:t xml:space="preserve">See </w:t>
      </w:r>
      <w:r w:rsidRPr="00A12B83">
        <w:rPr>
          <w:rFonts w:ascii="Arial" w:hAnsi="Arial" w:cs="Arial"/>
          <w:b/>
          <w:bCs/>
          <w:iCs/>
        </w:rPr>
        <w:t>Slide 10</w:t>
      </w:r>
      <w:r w:rsidRPr="00A12B83">
        <w:rPr>
          <w:rFonts w:ascii="Arial" w:hAnsi="Arial" w:cs="Arial"/>
          <w:iCs/>
        </w:rPr>
        <w:t xml:space="preserve"> for sample responses. Lead </w:t>
      </w:r>
      <w:r w:rsidR="00751345">
        <w:rPr>
          <w:rFonts w:ascii="Arial" w:hAnsi="Arial" w:cs="Arial"/>
          <w:iCs/>
        </w:rPr>
        <w:t xml:space="preserve">the </w:t>
      </w:r>
      <w:r w:rsidRPr="00A12B83">
        <w:rPr>
          <w:rFonts w:ascii="Arial" w:hAnsi="Arial" w:cs="Arial"/>
          <w:iCs/>
        </w:rPr>
        <w:t xml:space="preserve">class in a discussion </w:t>
      </w:r>
      <w:r w:rsidR="00751345">
        <w:rPr>
          <w:rFonts w:ascii="Arial" w:hAnsi="Arial" w:cs="Arial"/>
          <w:iCs/>
        </w:rPr>
        <w:t>about</w:t>
      </w:r>
      <w:r w:rsidRPr="00A12B83">
        <w:rPr>
          <w:rFonts w:ascii="Arial" w:hAnsi="Arial" w:cs="Arial"/>
          <w:iCs/>
        </w:rPr>
        <w:t xml:space="preserve"> what they noticed. Students will likely be surprised as some countries have more than 300 years of oil left, and others have very few years left. They may now be questioning their data or calculations. In small groups, have students generate a list of assumptions they have made (</w:t>
      </w:r>
      <w:r w:rsidRPr="00A12B83">
        <w:rPr>
          <w:rFonts w:ascii="Arial" w:hAnsi="Arial" w:cs="Arial"/>
          <w:b/>
          <w:bCs/>
          <w:iCs/>
        </w:rPr>
        <w:t>Slide 11</w:t>
      </w:r>
      <w:r w:rsidRPr="00A12B83">
        <w:rPr>
          <w:rFonts w:ascii="Arial" w:hAnsi="Arial" w:cs="Arial"/>
          <w:iCs/>
        </w:rPr>
        <w:t xml:space="preserve">) You may want to generate a few together first. See </w:t>
      </w:r>
      <w:r w:rsidRPr="00A12B83">
        <w:rPr>
          <w:rFonts w:ascii="Arial" w:hAnsi="Arial" w:cs="Arial"/>
          <w:b/>
          <w:bCs/>
          <w:iCs/>
        </w:rPr>
        <w:t>Slide 12</w:t>
      </w:r>
      <w:r w:rsidRPr="00A12B83">
        <w:rPr>
          <w:rFonts w:ascii="Arial" w:hAnsi="Arial" w:cs="Arial"/>
          <w:iCs/>
        </w:rPr>
        <w:t xml:space="preserve"> for sample answers.</w:t>
      </w:r>
    </w:p>
    <w:p w:rsidRPr="00A12B83" w:rsidR="00751345" w:rsidP="00941DCC" w:rsidRDefault="00751345" w14:paraId="4F72D236" w14:textId="77777777">
      <w:pPr>
        <w:spacing w:after="120"/>
        <w:rPr>
          <w:rFonts w:ascii="Arial" w:hAnsi="Arial" w:cs="Arial"/>
          <w:iCs/>
        </w:rPr>
      </w:pPr>
    </w:p>
    <w:p w:rsidR="007810A7" w:rsidP="00941DCC" w:rsidRDefault="00941DCC" w14:paraId="101B210B" w14:textId="77777777">
      <w:pPr>
        <w:spacing w:after="120"/>
        <w:rPr>
          <w:rFonts w:ascii="Arial" w:hAnsi="Arial" w:cs="Arial"/>
          <w:iCs/>
        </w:rPr>
      </w:pPr>
      <w:r w:rsidRPr="00A12B83">
        <w:rPr>
          <w:rFonts w:ascii="Arial" w:hAnsi="Arial" w:cs="Arial"/>
          <w:b/>
          <w:bCs/>
          <w:iCs/>
        </w:rPr>
        <w:t xml:space="preserve">Note: </w:t>
      </w:r>
      <w:r w:rsidRPr="00A12B83">
        <w:rPr>
          <w:rFonts w:ascii="Arial" w:hAnsi="Arial" w:cs="Arial"/>
          <w:iCs/>
        </w:rPr>
        <w:t>This is a key moment to assess students’ understanding of the mathematical modelling process. Take note of which students are</w:t>
      </w:r>
      <w:r w:rsidR="007810A7">
        <w:rPr>
          <w:rFonts w:ascii="Arial" w:hAnsi="Arial" w:cs="Arial"/>
          <w:iCs/>
        </w:rPr>
        <w:t>:</w:t>
      </w:r>
    </w:p>
    <w:p w:rsidRPr="004D0A83" w:rsidR="000A724B" w:rsidP="000A724B" w:rsidRDefault="00941DCC" w14:paraId="0A44FB77" w14:textId="77777777">
      <w:pPr>
        <w:pStyle w:val="ListParagraph"/>
        <w:numPr>
          <w:ilvl w:val="0"/>
          <w:numId w:val="2"/>
        </w:numPr>
        <w:spacing w:after="120"/>
        <w:rPr>
          <w:rFonts w:ascii="Arial" w:hAnsi="Arial" w:cs="Arial"/>
          <w:iCs/>
          <w:sz w:val="24"/>
          <w:szCs w:val="24"/>
        </w:rPr>
      </w:pPr>
      <w:r w:rsidRPr="004D0A83">
        <w:rPr>
          <w:rFonts w:ascii="Arial" w:hAnsi="Arial" w:cs="Arial"/>
          <w:iCs/>
          <w:sz w:val="24"/>
          <w:szCs w:val="24"/>
        </w:rPr>
        <w:t xml:space="preserve">thinking critically </w:t>
      </w:r>
      <w:r w:rsidRPr="004D0A83" w:rsidR="000A724B">
        <w:rPr>
          <w:rFonts w:ascii="Arial" w:hAnsi="Arial" w:cs="Arial"/>
          <w:iCs/>
          <w:sz w:val="24"/>
          <w:szCs w:val="24"/>
        </w:rPr>
        <w:t xml:space="preserve">and </w:t>
      </w:r>
      <w:r w:rsidRPr="004D0A83">
        <w:rPr>
          <w:rFonts w:ascii="Arial" w:hAnsi="Arial" w:cs="Arial"/>
          <w:iCs/>
          <w:sz w:val="24"/>
          <w:szCs w:val="24"/>
        </w:rPr>
        <w:t>about which pieces of data</w:t>
      </w:r>
    </w:p>
    <w:p w:rsidRPr="004D0A83" w:rsidR="000A724B" w:rsidP="000A724B" w:rsidRDefault="00941DCC" w14:paraId="6DBC4060" w14:textId="77777777">
      <w:pPr>
        <w:pStyle w:val="ListParagraph"/>
        <w:numPr>
          <w:ilvl w:val="0"/>
          <w:numId w:val="2"/>
        </w:numPr>
        <w:spacing w:after="120"/>
        <w:rPr>
          <w:rFonts w:ascii="Arial" w:hAnsi="Arial" w:cs="Arial"/>
          <w:iCs/>
          <w:sz w:val="24"/>
          <w:szCs w:val="24"/>
        </w:rPr>
      </w:pPr>
      <w:r w:rsidRPr="004D0A83">
        <w:rPr>
          <w:rFonts w:ascii="Arial" w:hAnsi="Arial" w:cs="Arial"/>
          <w:iCs/>
          <w:sz w:val="24"/>
          <w:szCs w:val="24"/>
        </w:rPr>
        <w:t>noticing wh</w:t>
      </w:r>
      <w:r w:rsidRPr="004D0A83" w:rsidR="000A724B">
        <w:rPr>
          <w:rFonts w:ascii="Arial" w:hAnsi="Arial" w:cs="Arial"/>
          <w:iCs/>
          <w:sz w:val="24"/>
          <w:szCs w:val="24"/>
        </w:rPr>
        <w:t>ich</w:t>
      </w:r>
      <w:r w:rsidRPr="004D0A83">
        <w:rPr>
          <w:rFonts w:ascii="Arial" w:hAnsi="Arial" w:cs="Arial"/>
          <w:iCs/>
          <w:sz w:val="24"/>
          <w:szCs w:val="24"/>
        </w:rPr>
        <w:t xml:space="preserve"> data </w:t>
      </w:r>
      <w:r w:rsidRPr="004D0A83" w:rsidR="000A724B">
        <w:rPr>
          <w:rFonts w:ascii="Arial" w:hAnsi="Arial" w:cs="Arial"/>
          <w:iCs/>
          <w:sz w:val="24"/>
          <w:szCs w:val="24"/>
        </w:rPr>
        <w:t>are</w:t>
      </w:r>
      <w:r w:rsidRPr="004D0A83">
        <w:rPr>
          <w:rFonts w:ascii="Arial" w:hAnsi="Arial" w:cs="Arial"/>
          <w:iCs/>
          <w:sz w:val="24"/>
          <w:szCs w:val="24"/>
        </w:rPr>
        <w:t xml:space="preserve"> constant</w:t>
      </w:r>
      <w:r w:rsidRPr="004D0A83" w:rsidR="000A724B">
        <w:rPr>
          <w:rFonts w:ascii="Arial" w:hAnsi="Arial" w:cs="Arial"/>
          <w:iCs/>
          <w:sz w:val="24"/>
          <w:szCs w:val="24"/>
        </w:rPr>
        <w:t>/</w:t>
      </w:r>
      <w:r w:rsidRPr="004D0A83">
        <w:rPr>
          <w:rFonts w:ascii="Arial" w:hAnsi="Arial" w:cs="Arial"/>
          <w:iCs/>
          <w:sz w:val="24"/>
          <w:szCs w:val="24"/>
        </w:rPr>
        <w:t>changing</w:t>
      </w:r>
    </w:p>
    <w:p w:rsidRPr="004D0A83" w:rsidR="00941DCC" w:rsidP="3D338B77" w:rsidRDefault="004D0A83" w14:paraId="48967D48" w14:textId="74D899A8">
      <w:pPr>
        <w:pStyle w:val="ListParagraph"/>
        <w:numPr>
          <w:ilvl w:val="0"/>
          <w:numId w:val="2"/>
        </w:numPr>
        <w:spacing w:after="120"/>
        <w:rPr>
          <w:rFonts w:ascii="Arial" w:hAnsi="Arial" w:cs="Arial"/>
          <w:sz w:val="24"/>
          <w:szCs w:val="24"/>
        </w:rPr>
      </w:pPr>
      <w:r w:rsidRPr="3D338B77">
        <w:rPr>
          <w:rFonts w:ascii="Arial" w:hAnsi="Arial" w:cs="Arial"/>
          <w:sz w:val="24"/>
          <w:szCs w:val="24"/>
        </w:rPr>
        <w:t>identifying</w:t>
      </w:r>
      <w:r w:rsidRPr="3D338B77" w:rsidR="00941DCC">
        <w:rPr>
          <w:rFonts w:ascii="Arial" w:hAnsi="Arial" w:cs="Arial"/>
          <w:sz w:val="24"/>
          <w:szCs w:val="24"/>
        </w:rPr>
        <w:t xml:space="preserve"> which variables could affect the</w:t>
      </w:r>
      <w:r w:rsidRPr="3D338B77">
        <w:rPr>
          <w:rFonts w:ascii="Arial" w:hAnsi="Arial" w:cs="Arial"/>
          <w:sz w:val="24"/>
          <w:szCs w:val="24"/>
        </w:rPr>
        <w:t>ir</w:t>
      </w:r>
      <w:r w:rsidRPr="3D338B77" w:rsidR="00941DCC">
        <w:rPr>
          <w:rFonts w:ascii="Arial" w:hAnsi="Arial" w:cs="Arial"/>
          <w:sz w:val="24"/>
          <w:szCs w:val="24"/>
        </w:rPr>
        <w:t xml:space="preserve"> predictions the most </w:t>
      </w:r>
    </w:p>
    <w:p w:rsidR="78DBC7B1" w:rsidP="3D338B77" w:rsidRDefault="78DBC7B1" w14:paraId="28902232" w14:textId="41B75CCB">
      <w:pPr>
        <w:pStyle w:val="ListParagraph"/>
        <w:numPr>
          <w:ilvl w:val="0"/>
          <w:numId w:val="2"/>
        </w:numPr>
        <w:spacing w:after="120"/>
        <w:rPr>
          <w:rFonts w:ascii="Arial" w:hAnsi="Arial" w:cs="Arial"/>
          <w:sz w:val="24"/>
          <w:szCs w:val="24"/>
        </w:rPr>
      </w:pPr>
      <w:r w:rsidRPr="3D338B77">
        <w:rPr>
          <w:rFonts w:ascii="Arial" w:hAnsi="Arial" w:cs="Arial"/>
          <w:sz w:val="24"/>
          <w:szCs w:val="24"/>
        </w:rPr>
        <w:t>recognizing other potential factors that will affect the outcome of their models</w:t>
      </w:r>
    </w:p>
    <w:p w:rsidRPr="00A12B83" w:rsidR="00751345" w:rsidP="00941DCC" w:rsidRDefault="00751345" w14:paraId="642C0C98" w14:textId="77777777">
      <w:pPr>
        <w:spacing w:after="120"/>
        <w:rPr>
          <w:rFonts w:ascii="Arial" w:hAnsi="Arial" w:cs="Arial"/>
          <w:iCs/>
        </w:rPr>
      </w:pPr>
    </w:p>
    <w:p w:rsidRPr="00A12B83" w:rsidR="00941DCC" w:rsidP="00941DCC" w:rsidRDefault="00941DCC" w14:paraId="5051086D" w14:textId="77777777">
      <w:pPr>
        <w:spacing w:after="120"/>
        <w:rPr>
          <w:rFonts w:ascii="Arial" w:hAnsi="Arial" w:cs="Arial"/>
          <w:iCs/>
          <w:color w:val="44546A" w:themeColor="text2"/>
        </w:rPr>
      </w:pPr>
      <w:r w:rsidRPr="00A12B83">
        <w:rPr>
          <w:rFonts w:ascii="Arial" w:hAnsi="Arial" w:cs="Arial"/>
          <w:iCs/>
        </w:rPr>
        <w:t xml:space="preserve">Display </w:t>
      </w:r>
      <w:r w:rsidRPr="00A12B83">
        <w:rPr>
          <w:rFonts w:ascii="Arial" w:hAnsi="Arial" w:cs="Arial"/>
          <w:b/>
          <w:bCs/>
          <w:iCs/>
        </w:rPr>
        <w:t>Slide 13</w:t>
      </w:r>
      <w:r w:rsidRPr="00A12B83">
        <w:rPr>
          <w:rFonts w:ascii="Arial" w:hAnsi="Arial" w:cs="Arial"/>
          <w:iCs/>
        </w:rPr>
        <w:t xml:space="preserve"> and have students gather back into their groups to refine their formulas/models (sample responses are on </w:t>
      </w:r>
      <w:r w:rsidRPr="00A46F4D">
        <w:rPr>
          <w:rFonts w:ascii="Arial" w:hAnsi="Arial" w:cs="Arial"/>
          <w:b/>
          <w:bCs/>
          <w:iCs/>
        </w:rPr>
        <w:t>Slide 14</w:t>
      </w:r>
      <w:r w:rsidRPr="00A12B83">
        <w:rPr>
          <w:rFonts w:ascii="Arial" w:hAnsi="Arial" w:cs="Arial"/>
          <w:iCs/>
        </w:rPr>
        <w:t>).</w:t>
      </w:r>
      <w:r w:rsidRPr="00A12B83">
        <w:rPr>
          <w:rFonts w:ascii="Arial" w:hAnsi="Arial" w:cs="Arial"/>
          <w:iCs/>
          <w:color w:val="44546A" w:themeColor="text2"/>
        </w:rPr>
        <w:t xml:space="preserve"> </w:t>
      </w:r>
    </w:p>
    <w:p w:rsidR="00941DCC" w:rsidP="00941DCC" w:rsidRDefault="00941DCC" w14:paraId="4FBD0C32" w14:textId="77777777">
      <w:pPr>
        <w:spacing w:after="120"/>
        <w:rPr>
          <w:rFonts w:ascii="Arial" w:hAnsi="Arial" w:cs="Arial"/>
          <w:iCs/>
        </w:rPr>
      </w:pPr>
      <w:r w:rsidRPr="00A12B83">
        <w:rPr>
          <w:rFonts w:ascii="Arial" w:hAnsi="Arial" w:cs="Arial"/>
          <w:b/>
          <w:bCs/>
          <w:iCs/>
        </w:rPr>
        <w:t>Note:</w:t>
      </w:r>
      <w:r w:rsidRPr="00A12B83">
        <w:rPr>
          <w:rFonts w:ascii="Arial" w:hAnsi="Arial" w:cs="Arial"/>
          <w:iCs/>
        </w:rPr>
        <w:t xml:space="preserve"> This is a key moment to assess students’ understanding of the variables at play within this context.  </w:t>
      </w:r>
    </w:p>
    <w:p w:rsidRPr="00A12B83" w:rsidR="0071021D" w:rsidP="00941DCC" w:rsidRDefault="0071021D" w14:paraId="38F2ACD0" w14:textId="77777777">
      <w:pPr>
        <w:spacing w:after="120"/>
        <w:rPr>
          <w:rFonts w:ascii="Arial" w:hAnsi="Arial" w:cs="Arial"/>
          <w:iCs/>
        </w:rPr>
      </w:pPr>
    </w:p>
    <w:p w:rsidRPr="00A12B83" w:rsidR="00973993" w:rsidP="00363F9C" w:rsidRDefault="00941DCC" w14:paraId="5EF19251" w14:textId="1ABDD8AF">
      <w:pPr>
        <w:spacing w:after="120"/>
        <w:rPr>
          <w:rFonts w:ascii="Arial" w:hAnsi="Arial" w:cs="Arial"/>
        </w:rPr>
      </w:pPr>
      <w:r w:rsidRPr="5030BCC3" w:rsidR="00941DCC">
        <w:rPr>
          <w:rFonts w:ascii="Arial" w:hAnsi="Arial" w:cs="Arial"/>
        </w:rPr>
        <w:t xml:space="preserve">At this point, you may wish to offer students opportunities to research </w:t>
      </w:r>
      <w:r w:rsidRPr="5030BCC3" w:rsidR="00941DCC">
        <w:rPr>
          <w:rFonts w:ascii="Arial" w:hAnsi="Arial" w:cs="Arial"/>
        </w:rPr>
        <w:t>additional</w:t>
      </w:r>
      <w:r w:rsidRPr="5030BCC3" w:rsidR="00941DCC">
        <w:rPr>
          <w:rFonts w:ascii="Arial" w:hAnsi="Arial" w:cs="Arial"/>
        </w:rPr>
        <w:t xml:space="preserve"> information needed to predict the sustainability of oil for a specific country (see </w:t>
      </w:r>
      <w:hyperlink r:id="R119deb86cfdd4653">
        <w:r w:rsidRPr="5030BCC3" w:rsidR="00AC5842">
          <w:rPr>
            <w:rStyle w:val="Hyperlink"/>
            <w:rFonts w:ascii="Arial" w:hAnsi="Arial" w:cs="Arial"/>
            <w:lang w:val="en-CA"/>
          </w:rPr>
          <w:t>The World Factbook: Petroleum</w:t>
        </w:r>
      </w:hyperlink>
      <w:r w:rsidRPr="5030BCC3" w:rsidR="00941DCC">
        <w:rPr>
          <w:rFonts w:ascii="Arial" w:hAnsi="Arial" w:cs="Arial"/>
        </w:rPr>
        <w:t>). You may also decide that the development of the revised formulas is sufficient, and then lead a conversation about the mathematical modelling process you have engaged in.</w:t>
      </w:r>
    </w:p>
    <w:sectPr w:rsidRPr="00A12B83" w:rsidR="00973993" w:rsidSect="00962A42">
      <w:headerReference w:type="default" r:id="rId15"/>
      <w:footerReference w:type="default" r:id="rId1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5D0" w:rsidP="0079182F" w:rsidRDefault="009A45D0" w14:paraId="11D610C6" w14:textId="77777777">
      <w:r>
        <w:separator/>
      </w:r>
    </w:p>
  </w:endnote>
  <w:endnote w:type="continuationSeparator" w:id="0">
    <w:p w:rsidR="009A45D0" w:rsidP="0079182F" w:rsidRDefault="009A45D0" w14:paraId="4054E53E" w14:textId="77777777">
      <w:r>
        <w:continuationSeparator/>
      </w:r>
    </w:p>
  </w:endnote>
  <w:endnote w:type="continuationNotice" w:id="1">
    <w:p w:rsidR="009A45D0" w:rsidRDefault="009A45D0" w14:paraId="4858C9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5340" w:rsidP="00CB5340" w:rsidRDefault="00CB5340" w14:paraId="3459D8E9" w14:textId="34B3C58B">
    <w:pPr>
      <w:pBdr>
        <w:top w:val="single" w:color="auto" w:sz="4" w:space="1"/>
      </w:pBdr>
      <w:tabs>
        <w:tab w:val="right" w:pos="9900"/>
      </w:tabs>
      <w:rPr>
        <w:rFonts w:ascii="Arial" w:hAnsi="Arial" w:cs="Arial"/>
        <w:sz w:val="15"/>
        <w:szCs w:val="15"/>
      </w:rPr>
    </w:pPr>
    <w:r>
      <w:rPr>
        <w:rFonts w:ascii="Arial" w:hAnsi="Arial" w:cs="Arial"/>
        <w:b/>
        <w:sz w:val="15"/>
        <w:szCs w:val="15"/>
      </w:rPr>
      <w:t>Mathology 9</w:t>
    </w:r>
    <w:r w:rsidR="001549F2">
      <w:rPr>
        <w:rFonts w:ascii="Arial" w:hAnsi="Arial" w:cs="Arial"/>
        <w:b/>
        <w:sz w:val="15"/>
        <w:szCs w:val="15"/>
      </w:rPr>
      <w:t>,</w:t>
    </w:r>
    <w:r>
      <w:rPr>
        <w:rFonts w:ascii="Arial" w:hAnsi="Arial" w:cs="Arial"/>
        <w:b/>
        <w:sz w:val="15"/>
        <w:szCs w:val="15"/>
      </w:rPr>
      <w:t xml:space="preserve"> </w:t>
    </w:r>
    <w:r w:rsidRPr="001549F2">
      <w:rPr>
        <w:rFonts w:ascii="Arial" w:hAnsi="Arial" w:cs="Arial"/>
        <w:b/>
        <w:i/>
        <w:iCs/>
        <w:sz w:val="15"/>
        <w:szCs w:val="15"/>
      </w:rPr>
      <w:t>Data Analysis</w:t>
    </w:r>
    <w:r>
      <w:rPr>
        <w:rFonts w:ascii="Arial" w:hAnsi="Arial" w:cs="Arial"/>
        <w:sz w:val="15"/>
        <w:szCs w:val="15"/>
      </w:rPr>
      <w:tab/>
    </w:r>
    <w:r w:rsidRPr="004658D8">
      <w:rPr>
        <w:rFonts w:ascii="Arial" w:hAnsi="Arial" w:cs="Arial"/>
        <w:sz w:val="15"/>
        <w:szCs w:val="15"/>
      </w:rPr>
      <w:t xml:space="preserve">The right to reproduce or modify this page is restricted to purchasing schools. </w:t>
    </w:r>
  </w:p>
  <w:p w:rsidRPr="001549F2" w:rsidR="00CB5340" w:rsidP="001549F2" w:rsidRDefault="00CB5340" w14:paraId="2469B8FA" w14:textId="784ED168">
    <w:pPr>
      <w:pBdr>
        <w:top w:val="single" w:color="auto" w:sz="4" w:space="1"/>
      </w:pBdr>
      <w:tabs>
        <w:tab w:val="right" w:pos="9900"/>
      </w:tabs>
      <w:rPr>
        <w:rFonts w:ascii="Arial" w:hAnsi="Arial" w:cs="Arial"/>
        <w:sz w:val="15"/>
        <w:szCs w:val="15"/>
      </w:rPr>
    </w:pPr>
    <w:r w:rsidRPr="00A06A11">
      <w:rPr>
        <w:rFonts w:ascii="Arial" w:hAnsi="Arial" w:cs="Arial"/>
        <w:noProof/>
        <w:sz w:val="15"/>
        <w:szCs w:val="15"/>
        <w:lang w:eastAsia="zh-CN"/>
      </w:rPr>
      <w:drawing>
        <wp:inline distT="0" distB="0" distL="0" distR="0" wp14:anchorId="2A494A93" wp14:editId="58BEA56B">
          <wp:extent cx="180975" cy="85725"/>
          <wp:effectExtent l="0" t="0" r="9525" b="9525"/>
          <wp:docPr id="17" name="Picture 17"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4658D8">
      <w:rPr>
        <w:rFonts w:ascii="Arial" w:hAnsi="Arial" w:cs="Arial"/>
        <w:sz w:val="15"/>
        <w:szCs w:val="15"/>
      </w:rPr>
      <w:t xml:space="preserve"> Copyright </w:t>
    </w:r>
    <w:r>
      <w:rPr>
        <w:rFonts w:ascii="Arial" w:hAnsi="Arial" w:cs="Arial"/>
        <w:sz w:val="15"/>
        <w:szCs w:val="15"/>
      </w:rPr>
      <w:t>© 2025</w:t>
    </w:r>
    <w:r w:rsidRPr="00D41453">
      <w:rPr>
        <w:rFonts w:ascii="Arial" w:hAnsi="Arial" w:cs="Arial"/>
        <w:sz w:val="15"/>
        <w:szCs w:val="15"/>
      </w:rPr>
      <w:t xml:space="preserve"> Pearson</w:t>
    </w:r>
    <w:r w:rsidRPr="004658D8">
      <w:rPr>
        <w:rFonts w:ascii="Arial" w:hAnsi="Arial" w:cs="Arial"/>
        <w:sz w:val="15"/>
        <w:szCs w:val="15"/>
      </w:rPr>
      <w:t xml:space="preserve"> Canada Inc.</w:t>
    </w:r>
    <w:r>
      <w:rPr>
        <w:rFonts w:ascii="Arial" w:hAnsi="Arial" w:cs="Arial"/>
        <w:sz w:val="15"/>
        <w:szCs w:val="15"/>
      </w:rPr>
      <w:tab/>
    </w:r>
    <w:r w:rsidRPr="004658D8">
      <w:rPr>
        <w:rFonts w:ascii="Arial" w:hAnsi="Arial" w:cs="Arial"/>
        <w:sz w:val="15"/>
        <w:szCs w:val="15"/>
      </w:rPr>
      <w:t>This page may have been modified from its original.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5D0" w:rsidP="0079182F" w:rsidRDefault="009A45D0" w14:paraId="04864BCC" w14:textId="77777777">
      <w:r>
        <w:separator/>
      </w:r>
    </w:p>
  </w:footnote>
  <w:footnote w:type="continuationSeparator" w:id="0">
    <w:p w:rsidR="009A45D0" w:rsidP="0079182F" w:rsidRDefault="009A45D0" w14:paraId="0BA49A4B" w14:textId="77777777">
      <w:r>
        <w:continuationSeparator/>
      </w:r>
    </w:p>
  </w:footnote>
  <w:footnote w:type="continuationNotice" w:id="1">
    <w:p w:rsidR="009A45D0" w:rsidRDefault="009A45D0" w14:paraId="0E9DB9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3B" w:rsidRDefault="007D7BDD" w14:paraId="096C40DD" w14:textId="74F47EE0">
    <w:pPr>
      <w:pStyle w:val="Header"/>
    </w:pPr>
    <w:r w:rsidRPr="00595C48">
      <w:rPr>
        <w:rFonts w:ascii="Arial" w:hAnsi="Arial" w:cs="Arial"/>
        <w:sz w:val="28"/>
        <w:szCs w:val="28"/>
      </w:rPr>
      <w:t>Name</w:t>
    </w:r>
    <w:r w:rsidRPr="001E2E98">
      <w:rPr>
        <w:rFonts w:ascii="Arial" w:hAnsi="Arial" w:cs="Arial"/>
        <w:sz w:val="22"/>
        <w:szCs w:val="22"/>
      </w:rPr>
      <w:t>___________________</w:t>
    </w:r>
    <w:r>
      <w:rPr>
        <w:rFonts w:ascii="Arial" w:hAnsi="Arial" w:cs="Arial"/>
        <w:sz w:val="22"/>
        <w:szCs w:val="22"/>
      </w:rPr>
      <w:t>___</w:t>
    </w:r>
    <w:r w:rsidRPr="001E2E98">
      <w:rPr>
        <w:rFonts w:ascii="Arial" w:hAnsi="Arial" w:cs="Arial"/>
        <w:sz w:val="22"/>
        <w:szCs w:val="22"/>
      </w:rPr>
      <w:t>__________</w:t>
    </w:r>
    <w:r>
      <w:rPr>
        <w:rFonts w:ascii="Arial" w:hAnsi="Arial" w:cs="Arial"/>
        <w:sz w:val="22"/>
        <w:szCs w:val="22"/>
      </w:rPr>
      <w:t>___</w:t>
    </w:r>
    <w:r w:rsidRPr="001E2E98">
      <w:rPr>
        <w:rFonts w:ascii="Arial" w:hAnsi="Arial" w:cs="Arial"/>
        <w:sz w:val="22"/>
        <w:szCs w:val="22"/>
      </w:rPr>
      <w:t xml:space="preserve">___    </w:t>
    </w:r>
    <w:r w:rsidRPr="00595C48">
      <w:rPr>
        <w:rFonts w:ascii="Arial" w:hAnsi="Arial" w:cs="Arial"/>
        <w:sz w:val="28"/>
        <w:szCs w:val="28"/>
      </w:rPr>
      <w:t>Date</w:t>
    </w:r>
    <w:r w:rsidRPr="001E2E98">
      <w:rPr>
        <w:rFonts w:ascii="Arial" w:hAnsi="Arial" w:cs="Arial"/>
        <w:sz w:val="22"/>
        <w:szCs w:val="22"/>
      </w:rPr>
      <w:t>_________</w:t>
    </w:r>
    <w:r>
      <w:rPr>
        <w:rFonts w:ascii="Arial" w:hAnsi="Arial" w:cs="Arial"/>
        <w:sz w:val="22"/>
        <w:szCs w:val="22"/>
      </w:rPr>
      <w:t>_______________</w:t>
    </w:r>
    <w:r w:rsidRPr="001E2E98">
      <w:rPr>
        <w:rFonts w:ascii="Arial" w:hAnsi="Arial" w:cs="Arial"/>
        <w:sz w:val="22"/>
        <w:szCs w:val="22"/>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B35"/>
    <w:multiLevelType w:val="hybridMultilevel"/>
    <w:tmpl w:val="864A3F82"/>
    <w:lvl w:ilvl="0" w:tplc="10090001">
      <w:start w:val="1"/>
      <w:numFmt w:val="bullet"/>
      <w:lvlText w:val=""/>
      <w:lvlJc w:val="left"/>
      <w:pPr>
        <w:ind w:left="790" w:hanging="360"/>
      </w:pPr>
      <w:rPr>
        <w:rFonts w:hint="default" w:ascii="Symbol" w:hAnsi="Symbol"/>
      </w:rPr>
    </w:lvl>
    <w:lvl w:ilvl="1" w:tplc="10090003" w:tentative="1">
      <w:start w:val="1"/>
      <w:numFmt w:val="bullet"/>
      <w:lvlText w:val="o"/>
      <w:lvlJc w:val="left"/>
      <w:pPr>
        <w:ind w:left="1510" w:hanging="360"/>
      </w:pPr>
      <w:rPr>
        <w:rFonts w:hint="default" w:ascii="Courier New" w:hAnsi="Courier New" w:cs="Courier New"/>
      </w:rPr>
    </w:lvl>
    <w:lvl w:ilvl="2" w:tplc="10090005" w:tentative="1">
      <w:start w:val="1"/>
      <w:numFmt w:val="bullet"/>
      <w:lvlText w:val=""/>
      <w:lvlJc w:val="left"/>
      <w:pPr>
        <w:ind w:left="2230" w:hanging="360"/>
      </w:pPr>
      <w:rPr>
        <w:rFonts w:hint="default" w:ascii="Wingdings" w:hAnsi="Wingdings"/>
      </w:rPr>
    </w:lvl>
    <w:lvl w:ilvl="3" w:tplc="10090001" w:tentative="1">
      <w:start w:val="1"/>
      <w:numFmt w:val="bullet"/>
      <w:lvlText w:val=""/>
      <w:lvlJc w:val="left"/>
      <w:pPr>
        <w:ind w:left="2950" w:hanging="360"/>
      </w:pPr>
      <w:rPr>
        <w:rFonts w:hint="default" w:ascii="Symbol" w:hAnsi="Symbol"/>
      </w:rPr>
    </w:lvl>
    <w:lvl w:ilvl="4" w:tplc="10090003" w:tentative="1">
      <w:start w:val="1"/>
      <w:numFmt w:val="bullet"/>
      <w:lvlText w:val="o"/>
      <w:lvlJc w:val="left"/>
      <w:pPr>
        <w:ind w:left="3670" w:hanging="360"/>
      </w:pPr>
      <w:rPr>
        <w:rFonts w:hint="default" w:ascii="Courier New" w:hAnsi="Courier New" w:cs="Courier New"/>
      </w:rPr>
    </w:lvl>
    <w:lvl w:ilvl="5" w:tplc="10090005" w:tentative="1">
      <w:start w:val="1"/>
      <w:numFmt w:val="bullet"/>
      <w:lvlText w:val=""/>
      <w:lvlJc w:val="left"/>
      <w:pPr>
        <w:ind w:left="4390" w:hanging="360"/>
      </w:pPr>
      <w:rPr>
        <w:rFonts w:hint="default" w:ascii="Wingdings" w:hAnsi="Wingdings"/>
      </w:rPr>
    </w:lvl>
    <w:lvl w:ilvl="6" w:tplc="10090001" w:tentative="1">
      <w:start w:val="1"/>
      <w:numFmt w:val="bullet"/>
      <w:lvlText w:val=""/>
      <w:lvlJc w:val="left"/>
      <w:pPr>
        <w:ind w:left="5110" w:hanging="360"/>
      </w:pPr>
      <w:rPr>
        <w:rFonts w:hint="default" w:ascii="Symbol" w:hAnsi="Symbol"/>
      </w:rPr>
    </w:lvl>
    <w:lvl w:ilvl="7" w:tplc="10090003" w:tentative="1">
      <w:start w:val="1"/>
      <w:numFmt w:val="bullet"/>
      <w:lvlText w:val="o"/>
      <w:lvlJc w:val="left"/>
      <w:pPr>
        <w:ind w:left="5830" w:hanging="360"/>
      </w:pPr>
      <w:rPr>
        <w:rFonts w:hint="default" w:ascii="Courier New" w:hAnsi="Courier New" w:cs="Courier New"/>
      </w:rPr>
    </w:lvl>
    <w:lvl w:ilvl="8" w:tplc="10090005" w:tentative="1">
      <w:start w:val="1"/>
      <w:numFmt w:val="bullet"/>
      <w:lvlText w:val=""/>
      <w:lvlJc w:val="left"/>
      <w:pPr>
        <w:ind w:left="6550" w:hanging="360"/>
      </w:pPr>
      <w:rPr>
        <w:rFonts w:hint="default" w:ascii="Wingdings" w:hAnsi="Wingdings"/>
      </w:rPr>
    </w:lvl>
  </w:abstractNum>
  <w:abstractNum w:abstractNumId="1" w15:restartNumberingAfterBreak="0">
    <w:nsid w:val="1E2C3444"/>
    <w:multiLevelType w:val="hybridMultilevel"/>
    <w:tmpl w:val="BF9659A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51363270">
    <w:abstractNumId w:val="1"/>
  </w:num>
  <w:num w:numId="2" w16cid:durableId="20502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93"/>
    <w:rsid w:val="00000000"/>
    <w:rsid w:val="000A724B"/>
    <w:rsid w:val="000E0A8C"/>
    <w:rsid w:val="001549F2"/>
    <w:rsid w:val="001A3102"/>
    <w:rsid w:val="001B0063"/>
    <w:rsid w:val="001F4C3B"/>
    <w:rsid w:val="002357DD"/>
    <w:rsid w:val="002542B3"/>
    <w:rsid w:val="0026610F"/>
    <w:rsid w:val="00281669"/>
    <w:rsid w:val="00290E44"/>
    <w:rsid w:val="002A6848"/>
    <w:rsid w:val="003221FA"/>
    <w:rsid w:val="00363F9C"/>
    <w:rsid w:val="00396305"/>
    <w:rsid w:val="003C3A76"/>
    <w:rsid w:val="003C40A9"/>
    <w:rsid w:val="00442164"/>
    <w:rsid w:val="0044592B"/>
    <w:rsid w:val="00467EAB"/>
    <w:rsid w:val="004768C7"/>
    <w:rsid w:val="004D0A83"/>
    <w:rsid w:val="004E699E"/>
    <w:rsid w:val="0054114D"/>
    <w:rsid w:val="005A5CE7"/>
    <w:rsid w:val="00602DCB"/>
    <w:rsid w:val="00635FE0"/>
    <w:rsid w:val="00686A6A"/>
    <w:rsid w:val="006A5A22"/>
    <w:rsid w:val="006B4999"/>
    <w:rsid w:val="006C1270"/>
    <w:rsid w:val="0071021D"/>
    <w:rsid w:val="007443C5"/>
    <w:rsid w:val="00751345"/>
    <w:rsid w:val="007810A7"/>
    <w:rsid w:val="0079182F"/>
    <w:rsid w:val="00794CAC"/>
    <w:rsid w:val="007D1486"/>
    <w:rsid w:val="007D7BDD"/>
    <w:rsid w:val="00814C12"/>
    <w:rsid w:val="00856AED"/>
    <w:rsid w:val="00857219"/>
    <w:rsid w:val="008B672E"/>
    <w:rsid w:val="00921E34"/>
    <w:rsid w:val="00941DCC"/>
    <w:rsid w:val="00962A42"/>
    <w:rsid w:val="00973993"/>
    <w:rsid w:val="009851FD"/>
    <w:rsid w:val="009867AD"/>
    <w:rsid w:val="009A45D0"/>
    <w:rsid w:val="009D004B"/>
    <w:rsid w:val="00A00DDD"/>
    <w:rsid w:val="00A12B83"/>
    <w:rsid w:val="00A46F4D"/>
    <w:rsid w:val="00AC5842"/>
    <w:rsid w:val="00AD2B0A"/>
    <w:rsid w:val="00AD7879"/>
    <w:rsid w:val="00B04E03"/>
    <w:rsid w:val="00B304CC"/>
    <w:rsid w:val="00BF3D70"/>
    <w:rsid w:val="00C0363E"/>
    <w:rsid w:val="00C11633"/>
    <w:rsid w:val="00CB5340"/>
    <w:rsid w:val="00CD62AB"/>
    <w:rsid w:val="00D4604C"/>
    <w:rsid w:val="00DC1E31"/>
    <w:rsid w:val="00DC6DDC"/>
    <w:rsid w:val="00E52472"/>
    <w:rsid w:val="00F16C1E"/>
    <w:rsid w:val="00F76E67"/>
    <w:rsid w:val="078CA578"/>
    <w:rsid w:val="0CADE24F"/>
    <w:rsid w:val="15290D88"/>
    <w:rsid w:val="17B3B627"/>
    <w:rsid w:val="19AFAA3E"/>
    <w:rsid w:val="22E6399F"/>
    <w:rsid w:val="3A95DE69"/>
    <w:rsid w:val="3D338B77"/>
    <w:rsid w:val="3D8DCF64"/>
    <w:rsid w:val="3DC7594D"/>
    <w:rsid w:val="3DC948CC"/>
    <w:rsid w:val="3EF060AE"/>
    <w:rsid w:val="44AFA1A2"/>
    <w:rsid w:val="46BC924C"/>
    <w:rsid w:val="46FB323A"/>
    <w:rsid w:val="48FA4CBE"/>
    <w:rsid w:val="4BBDFC0F"/>
    <w:rsid w:val="4CAB557E"/>
    <w:rsid w:val="5030BCC3"/>
    <w:rsid w:val="5092403A"/>
    <w:rsid w:val="534DA0FE"/>
    <w:rsid w:val="57F179F5"/>
    <w:rsid w:val="5B1E0B13"/>
    <w:rsid w:val="78DBC7B1"/>
    <w:rsid w:val="7D17CD17"/>
    <w:rsid w:val="7D386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0798"/>
  <w15:chartTrackingRefBased/>
  <w15:docId w15:val="{FD03B13A-025C-434B-8199-D7B0693B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3A76"/>
    <w:pPr>
      <w:spacing w:after="0" w:line="240" w:lineRule="auto"/>
    </w:pPr>
    <w:rPr>
      <w:rFonts w:ascii="Times New Roman" w:hAnsi="Times New Roman" w:cs="Times New Roman" w:eastAsiaTheme="minorEastAsia"/>
      <w:kern w:val="0"/>
      <w:sz w:val="24"/>
      <w:szCs w:val="24"/>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MH1" w:customStyle="1">
    <w:name w:val="BLMH1"/>
    <w:basedOn w:val="Normal"/>
    <w:qFormat/>
    <w:rsid w:val="003C3A76"/>
    <w:pPr>
      <w:jc w:val="center"/>
    </w:pPr>
    <w:rPr>
      <w:rFonts w:ascii="Arial" w:hAnsi="Arial" w:cs="Arial"/>
      <w:b/>
      <w:sz w:val="40"/>
      <w:szCs w:val="40"/>
    </w:rPr>
  </w:style>
  <w:style w:type="paragraph" w:styleId="Header">
    <w:name w:val="header"/>
    <w:basedOn w:val="Normal"/>
    <w:link w:val="HeaderChar"/>
    <w:uiPriority w:val="99"/>
    <w:unhideWhenUsed/>
    <w:rsid w:val="0079182F"/>
    <w:pPr>
      <w:tabs>
        <w:tab w:val="center" w:pos="4680"/>
        <w:tab w:val="right" w:pos="9360"/>
      </w:tabs>
    </w:pPr>
  </w:style>
  <w:style w:type="character" w:styleId="HeaderChar" w:customStyle="1">
    <w:name w:val="Header Char"/>
    <w:basedOn w:val="DefaultParagraphFont"/>
    <w:link w:val="Header"/>
    <w:uiPriority w:val="99"/>
    <w:rsid w:val="0079182F"/>
    <w:rPr>
      <w:rFonts w:ascii="Times New Roman" w:hAnsi="Times New Roman" w:cs="Times New Roman" w:eastAsiaTheme="minorEastAsia"/>
      <w:kern w:val="0"/>
      <w:sz w:val="24"/>
      <w:szCs w:val="24"/>
      <w:lang w:val="en-US"/>
      <w14:ligatures w14:val="none"/>
    </w:rPr>
  </w:style>
  <w:style w:type="paragraph" w:styleId="Footer">
    <w:name w:val="footer"/>
    <w:basedOn w:val="Normal"/>
    <w:link w:val="FooterChar"/>
    <w:uiPriority w:val="99"/>
    <w:unhideWhenUsed/>
    <w:rsid w:val="0079182F"/>
    <w:pPr>
      <w:tabs>
        <w:tab w:val="center" w:pos="4680"/>
        <w:tab w:val="right" w:pos="9360"/>
      </w:tabs>
    </w:pPr>
  </w:style>
  <w:style w:type="character" w:styleId="FooterChar" w:customStyle="1">
    <w:name w:val="Footer Char"/>
    <w:basedOn w:val="DefaultParagraphFont"/>
    <w:link w:val="Footer"/>
    <w:uiPriority w:val="99"/>
    <w:rsid w:val="0079182F"/>
    <w:rPr>
      <w:rFonts w:ascii="Times New Roman" w:hAnsi="Times New Roman" w:cs="Times New Roman" w:eastAsiaTheme="minorEastAsia"/>
      <w:kern w:val="0"/>
      <w:sz w:val="24"/>
      <w:szCs w:val="24"/>
      <w:lang w:val="en-US"/>
      <w14:ligatures w14:val="none"/>
    </w:rPr>
  </w:style>
  <w:style w:type="paragraph" w:styleId="ListParagraph">
    <w:name w:val="List Paragraph"/>
    <w:basedOn w:val="Normal"/>
    <w:uiPriority w:val="34"/>
    <w:qFormat/>
    <w:rsid w:val="00941DCC"/>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941DCC"/>
    <w:rPr>
      <w:color w:val="0000FF"/>
      <w:u w:val="single"/>
    </w:rPr>
  </w:style>
  <w:style w:type="character" w:styleId="FollowedHyperlink">
    <w:name w:val="FollowedHyperlink"/>
    <w:basedOn w:val="DefaultParagraphFont"/>
    <w:uiPriority w:val="99"/>
    <w:semiHidden/>
    <w:unhideWhenUsed/>
    <w:rsid w:val="00635FE0"/>
    <w:rPr>
      <w:color w:val="954F72" w:themeColor="followedHyperlink"/>
      <w:u w:val="single"/>
    </w:rPr>
  </w:style>
  <w:style w:type="character" w:styleId="CommentReference">
    <w:name w:val="annotation reference"/>
    <w:basedOn w:val="DefaultParagraphFont"/>
    <w:uiPriority w:val="99"/>
    <w:semiHidden/>
    <w:unhideWhenUsed/>
    <w:rsid w:val="00635FE0"/>
    <w:rPr>
      <w:sz w:val="16"/>
      <w:szCs w:val="16"/>
    </w:rPr>
  </w:style>
  <w:style w:type="paragraph" w:styleId="CommentText">
    <w:name w:val="annotation text"/>
    <w:basedOn w:val="Normal"/>
    <w:link w:val="CommentTextChar"/>
    <w:uiPriority w:val="99"/>
    <w:unhideWhenUsed/>
    <w:rsid w:val="00635FE0"/>
    <w:rPr>
      <w:sz w:val="20"/>
      <w:szCs w:val="20"/>
    </w:rPr>
  </w:style>
  <w:style w:type="character" w:styleId="CommentTextChar" w:customStyle="1">
    <w:name w:val="Comment Text Char"/>
    <w:basedOn w:val="DefaultParagraphFont"/>
    <w:link w:val="CommentText"/>
    <w:uiPriority w:val="99"/>
    <w:rsid w:val="00635FE0"/>
    <w:rPr>
      <w:rFonts w:ascii="Times New Roman" w:hAnsi="Times New Roman" w:cs="Times New Roman"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35FE0"/>
    <w:rPr>
      <w:b/>
      <w:bCs/>
    </w:rPr>
  </w:style>
  <w:style w:type="character" w:styleId="CommentSubjectChar" w:customStyle="1">
    <w:name w:val="Comment Subject Char"/>
    <w:basedOn w:val="CommentTextChar"/>
    <w:link w:val="CommentSubject"/>
    <w:uiPriority w:val="99"/>
    <w:semiHidden/>
    <w:rsid w:val="00635FE0"/>
    <w:rPr>
      <w:rFonts w:ascii="Times New Roman" w:hAnsi="Times New Roman" w:cs="Times New Roman"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orldometers.info/oil/oil-consumption-by-country/"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ia.gov/the-world-factbook/field/petroleum/" TargetMode="External" Id="Rac9fe9ff6e8742d7" /><Relationship Type="http://schemas.openxmlformats.org/officeDocument/2006/relationships/hyperlink" Target="https://www.cia.gov/the-world-factbook/field/petroleum/" TargetMode="External" Id="R119deb86cfdd4653"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9" ma:contentTypeDescription="Create a new document." ma:contentTypeScope="" ma:versionID="e8a2ed7bf58d501df2c0e178fad0bf12">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dd811edb4ec17490f1ed3c7c216e5ea5"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4FB53-29BE-4896-A89D-CC6D990E9C0A}">
  <ds:schemaRefs>
    <ds:schemaRef ds:uri="http://schemas.microsoft.com/sharepoint/v3/contenttype/forms"/>
  </ds:schemaRefs>
</ds:datastoreItem>
</file>

<file path=customXml/itemProps2.xml><?xml version="1.0" encoding="utf-8"?>
<ds:datastoreItem xmlns:ds="http://schemas.openxmlformats.org/officeDocument/2006/customXml" ds:itemID="{CBFF6C1D-24E5-4D8B-83D2-4968CB5F07DA}">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customXml/itemProps3.xml><?xml version="1.0" encoding="utf-8"?>
<ds:datastoreItem xmlns:ds="http://schemas.openxmlformats.org/officeDocument/2006/customXml" ds:itemID="{617FD4FD-CC45-4BB8-8ED7-78875466249D}">
  <ds:schemaRefs>
    <ds:schemaRef ds:uri="http://schemas.openxmlformats.org/officeDocument/2006/bibliography"/>
  </ds:schemaRefs>
</ds:datastoreItem>
</file>

<file path=customXml/itemProps4.xml><?xml version="1.0" encoding="utf-8"?>
<ds:datastoreItem xmlns:ds="http://schemas.openxmlformats.org/officeDocument/2006/customXml" ds:itemID="{F3A86156-AF9B-4832-A226-56BDFFD23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Rieger</dc:creator>
  <cp:keywords/>
  <dc:description/>
  <cp:lastModifiedBy>Marie Kocher</cp:lastModifiedBy>
  <cp:revision>21</cp:revision>
  <dcterms:created xsi:type="dcterms:W3CDTF">2024-10-01T18:05:00Z</dcterms:created>
  <dcterms:modified xsi:type="dcterms:W3CDTF">2024-11-28T15:52:44Z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y fmtid="{D5CDD505-2E9C-101B-9397-08002B2CF9AE}" pid="3" name="MediaServiceImageTags">
    <vt:lpwstr/>
  </property>
</Properties>
</file>