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490332A" w:rsidR="002F142C" w:rsidRPr="006B210D" w:rsidRDefault="00161A0F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61A0F">
              <w:rPr>
                <w:rFonts w:ascii="Arial" w:eastAsia="Verdana" w:hAnsi="Arial" w:cs="Arial"/>
                <w:b/>
                <w:sz w:val="24"/>
                <w:szCs w:val="24"/>
              </w:rPr>
              <w:t>Using Mental Math to Calculate Percents</w:t>
            </w:r>
          </w:p>
        </w:tc>
      </w:tr>
      <w:tr w:rsidR="002F142C" w14:paraId="76008433" w14:textId="055E6395" w:rsidTr="00370C71">
        <w:trPr>
          <w:trHeight w:hRule="exact" w:val="44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12A31" w14:textId="29340C89" w:rsidR="00736B59" w:rsidRDefault="001C168F" w:rsidP="0008315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68F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a benchmark percent </w:t>
            </w:r>
          </w:p>
          <w:p w14:paraId="0B826427" w14:textId="2C8CD92D" w:rsidR="009D456D" w:rsidRDefault="009D456D" w:rsidP="0008315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7E444E" w14:textId="77777777" w:rsidR="007B5892" w:rsidRDefault="007B5892" w:rsidP="0008315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32C33" w14:textId="6868B44F" w:rsidR="00C70E9B" w:rsidRDefault="00AF181E" w:rsidP="0008315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10% of 350</w:t>
            </w:r>
            <w:r w:rsidR="00C70E9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FC0B06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C70E9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0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C70E9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3D4B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FC0B06" w:rsidRPr="00FC0B0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="00FC0B0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350</w:t>
            </w:r>
          </w:p>
          <w:p w14:paraId="1B1240D5" w14:textId="77777777" w:rsidR="00370C71" w:rsidRPr="00370C71" w:rsidRDefault="00370C71" w:rsidP="0008315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1A8D46B" w14:textId="45F89A51" w:rsidR="00FC0B06" w:rsidRPr="00FC0B06" w:rsidRDefault="00FC0B06" w:rsidP="0008315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FC0B0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350</w:t>
            </w:r>
          </w:p>
          <w:p w14:paraId="17EC20E2" w14:textId="77777777" w:rsidR="00370C71" w:rsidRPr="00370C71" w:rsidRDefault="00370C71" w:rsidP="0008315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3B9A9EF" w14:textId="264DF63C" w:rsidR="007B5892" w:rsidRPr="00A33D4B" w:rsidRDefault="00857FF9" w:rsidP="0008315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</w:t>
            </w:r>
            <w:r w:rsidR="00FC0B0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</w:t>
            </w:r>
            <w:r w:rsidR="00FC0B06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="0030235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35</w:t>
            </w:r>
            <w:r w:rsid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A174B0F" w14:textId="44339C05" w:rsidR="002F142C" w:rsidRPr="005D0283" w:rsidRDefault="002F142C" w:rsidP="0008315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08315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16587D75" w:rsidR="005D0283" w:rsidRPr="005D0283" w:rsidRDefault="00314C74" w:rsidP="0008315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4C7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 percents to calculate another percent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85BF45" w14:textId="77777777" w:rsidR="00874D29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E3533D" w14:textId="642A4AD5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37% = 3(10%) + 5% + 2(1%)</w:t>
            </w:r>
          </w:p>
          <w:p w14:paraId="225DEF4D" w14:textId="77777777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AFD2453" w14:textId="180F69E3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37% of 240:</w:t>
            </w:r>
          </w:p>
          <w:p w14:paraId="0C6763D7" w14:textId="77777777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10% of 240 = 24</w:t>
            </w:r>
          </w:p>
          <w:p w14:paraId="756DE0EE" w14:textId="33D74A4F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5% of 240 = 12</w:t>
            </w:r>
          </w:p>
          <w:p w14:paraId="135B02A6" w14:textId="7968C3DA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1% of 240 = 2.4</w:t>
            </w:r>
          </w:p>
          <w:p w14:paraId="505AD0A2" w14:textId="77777777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972C0C" w14:textId="4C0C3782" w:rsidR="00874D29" w:rsidRPr="00B40F1B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37% of 240 = 3(24) + 12 + 2(2.4)</w:t>
            </w:r>
          </w:p>
          <w:p w14:paraId="7F95AA5C" w14:textId="7807A4E7" w:rsidR="00857FF9" w:rsidRPr="005D0283" w:rsidRDefault="00874D29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      </w:t>
            </w:r>
            <w:r w:rsidR="00B40F1B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</w:t>
            </w:r>
            <w:r w:rsidRPr="00B40F1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88.8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2AF82E79" w:rsidR="005F3B95" w:rsidRDefault="00EF15FF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5F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 percent increase </w:t>
            </w:r>
            <w:r w:rsidR="00370C7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F15FF">
              <w:rPr>
                <w:rFonts w:ascii="Arial" w:hAnsi="Arial" w:cs="Arial"/>
                <w:color w:val="626365"/>
                <w:sz w:val="19"/>
                <w:szCs w:val="19"/>
              </w:rPr>
              <w:t>of a number</w:t>
            </w:r>
            <w:r w:rsidR="00460318" w:rsidRPr="00460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6F5663E" w14:textId="142DA97C" w:rsidR="005F3B95" w:rsidRDefault="005F3B95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560B87" w14:textId="77777777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The price of a T-shirt is $19.99.</w:t>
            </w:r>
          </w:p>
          <w:p w14:paraId="5B04E74C" w14:textId="77777777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The sales tax is 13%.</w:t>
            </w:r>
          </w:p>
          <w:p w14:paraId="662A43B8" w14:textId="77777777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What does it cost to buy the shirt?</w:t>
            </w:r>
          </w:p>
          <w:p w14:paraId="7E74E65F" w14:textId="77777777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B6C65E" w14:textId="77777777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The cost is 113% of $19.99.</w:t>
            </w:r>
          </w:p>
          <w:p w14:paraId="2FE4E7BB" w14:textId="77777777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100% of $19.99 = $19.99.</w:t>
            </w:r>
          </w:p>
          <w:p w14:paraId="7B9AB3C4" w14:textId="1ACF485B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10% of $19.99 = $1.999 ≈ $2.00</w:t>
            </w:r>
          </w:p>
          <w:p w14:paraId="78EF674D" w14:textId="4F9DE0CB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>1% of $19.99 ≈ $0.20</w:t>
            </w:r>
          </w:p>
          <w:p w14:paraId="169C669C" w14:textId="77777777" w:rsid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5AF3FB" w14:textId="76C5A01D" w:rsidR="00B40F1B" w:rsidRPr="00B40F1B" w:rsidRDefault="00B40F1B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cost of the T-shirt is about: </w:t>
            </w:r>
          </w:p>
          <w:p w14:paraId="6E3EB05B" w14:textId="234E932A" w:rsidR="004840C5" w:rsidRPr="005D0283" w:rsidRDefault="00B40F1B" w:rsidP="0008315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0F1B">
              <w:rPr>
                <w:rFonts w:ascii="Arial" w:hAnsi="Arial" w:cs="Arial"/>
                <w:color w:val="626365"/>
                <w:sz w:val="19"/>
                <w:szCs w:val="19"/>
              </w:rPr>
              <w:t xml:space="preserve">$19.99 + $2.00 + $0.60 = $22.59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5C650831" w:rsidR="004840C5" w:rsidRDefault="00AF181E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181E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 percent decrease </w:t>
            </w:r>
            <w:r w:rsidR="00370C7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F181E">
              <w:rPr>
                <w:rFonts w:ascii="Arial" w:hAnsi="Arial" w:cs="Arial"/>
                <w:color w:val="626365"/>
                <w:sz w:val="19"/>
                <w:szCs w:val="19"/>
              </w:rPr>
              <w:t>of a number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20A90FDF" w:rsidR="009D456D" w:rsidRDefault="009D456D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FD352C" w14:textId="004B0191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price of a pair of sneakers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is $39.99.</w:t>
            </w:r>
          </w:p>
          <w:p w14:paraId="18EDD3CB" w14:textId="77777777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They are on sale for 35% off.</w:t>
            </w:r>
          </w:p>
          <w:p w14:paraId="76E2E17E" w14:textId="77777777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What is the cost of the sneakers before tax?</w:t>
            </w:r>
          </w:p>
          <w:p w14:paraId="78F19B4D" w14:textId="77777777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FD4FA" w14:textId="77777777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The cost is 65% of $39.99.</w:t>
            </w:r>
          </w:p>
          <w:p w14:paraId="10FA6C57" w14:textId="77777777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50% of $39.99 ≈ $20.00</w:t>
            </w:r>
          </w:p>
          <w:p w14:paraId="721B0032" w14:textId="77777777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10% of $39.99 ≈ $4.00</w:t>
            </w:r>
          </w:p>
          <w:p w14:paraId="10E38005" w14:textId="6CF6A3ED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5% of $39.99 ≈ $2.00</w:t>
            </w:r>
          </w:p>
          <w:p w14:paraId="6C2B7A4F" w14:textId="77777777" w:rsid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2EB0E" w14:textId="5B001D70" w:rsidR="00E831C4" w:rsidRPr="00E831C4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cost of the sneakers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is about:</w:t>
            </w:r>
          </w:p>
          <w:p w14:paraId="111EFC49" w14:textId="2B7864DF" w:rsidR="00C40785" w:rsidRPr="00952280" w:rsidRDefault="00E831C4" w:rsidP="0008315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31C4">
              <w:rPr>
                <w:rFonts w:ascii="Arial" w:hAnsi="Arial" w:cs="Arial"/>
                <w:color w:val="626365"/>
                <w:sz w:val="19"/>
                <w:szCs w:val="19"/>
              </w:rPr>
              <w:t>$20.00 + $4.00 + $2.00 = $26.00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370C71">
        <w:trPr>
          <w:trHeight w:val="382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370C71" w:rsidRDefault="009D456D" w:rsidP="004840C5">
      <w:pPr>
        <w:rPr>
          <w:sz w:val="12"/>
          <w:szCs w:val="12"/>
        </w:rPr>
      </w:pPr>
    </w:p>
    <w:sectPr w:rsidR="009D456D" w:rsidRPr="00370C71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040" w14:textId="77777777" w:rsidR="0033512F" w:rsidRDefault="00335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C958" w14:textId="77777777" w:rsidR="0033512F" w:rsidRDefault="00335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36F0" w14:textId="77777777" w:rsidR="0033512F" w:rsidRDefault="00335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77CD3D5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E1A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D1156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33512F">
      <w:rPr>
        <w:rFonts w:ascii="Arial" w:hAnsi="Arial" w:cs="Arial"/>
        <w:b/>
        <w:sz w:val="36"/>
        <w:szCs w:val="36"/>
      </w:rPr>
      <w:t>17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7477856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24FEA" w:rsidRPr="00F24FEA">
      <w:rPr>
        <w:rFonts w:ascii="Arial" w:hAnsi="Arial" w:cs="Arial"/>
        <w:b/>
        <w:sz w:val="28"/>
        <w:szCs w:val="28"/>
      </w:rPr>
      <w:t>Using Mental Math to Calculate Percents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6DD1" w14:textId="77777777" w:rsidR="0033512F" w:rsidRDefault="0033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8315A"/>
    <w:rsid w:val="00097C8F"/>
    <w:rsid w:val="000A7E3A"/>
    <w:rsid w:val="000B4EAC"/>
    <w:rsid w:val="000C2970"/>
    <w:rsid w:val="000C7349"/>
    <w:rsid w:val="000F1D5B"/>
    <w:rsid w:val="000F43C1"/>
    <w:rsid w:val="00112FF1"/>
    <w:rsid w:val="00133744"/>
    <w:rsid w:val="00152C1F"/>
    <w:rsid w:val="00161A0F"/>
    <w:rsid w:val="00183E6A"/>
    <w:rsid w:val="00192706"/>
    <w:rsid w:val="001928B8"/>
    <w:rsid w:val="001A7920"/>
    <w:rsid w:val="001C168F"/>
    <w:rsid w:val="001D13C5"/>
    <w:rsid w:val="001D1E70"/>
    <w:rsid w:val="001F60AF"/>
    <w:rsid w:val="00207CC0"/>
    <w:rsid w:val="002117ED"/>
    <w:rsid w:val="00254851"/>
    <w:rsid w:val="00270D20"/>
    <w:rsid w:val="0028676E"/>
    <w:rsid w:val="002B19A5"/>
    <w:rsid w:val="002C432C"/>
    <w:rsid w:val="002C4CB2"/>
    <w:rsid w:val="002F142C"/>
    <w:rsid w:val="003014A9"/>
    <w:rsid w:val="00302358"/>
    <w:rsid w:val="00311F87"/>
    <w:rsid w:val="00314C74"/>
    <w:rsid w:val="0033512F"/>
    <w:rsid w:val="00345039"/>
    <w:rsid w:val="00370C71"/>
    <w:rsid w:val="00373459"/>
    <w:rsid w:val="003A7F1E"/>
    <w:rsid w:val="003F6470"/>
    <w:rsid w:val="003F79B3"/>
    <w:rsid w:val="00400F3A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5169FE"/>
    <w:rsid w:val="0052693C"/>
    <w:rsid w:val="00535D3E"/>
    <w:rsid w:val="00543A9A"/>
    <w:rsid w:val="00581577"/>
    <w:rsid w:val="005A59D2"/>
    <w:rsid w:val="005B3A77"/>
    <w:rsid w:val="005B7D0F"/>
    <w:rsid w:val="005D0283"/>
    <w:rsid w:val="005F3B95"/>
    <w:rsid w:val="00661689"/>
    <w:rsid w:val="00696ABC"/>
    <w:rsid w:val="006B210D"/>
    <w:rsid w:val="007055F6"/>
    <w:rsid w:val="00736B59"/>
    <w:rsid w:val="00741178"/>
    <w:rsid w:val="0076731B"/>
    <w:rsid w:val="007A6B78"/>
    <w:rsid w:val="007B5892"/>
    <w:rsid w:val="007F007D"/>
    <w:rsid w:val="00806762"/>
    <w:rsid w:val="00832B16"/>
    <w:rsid w:val="00857FF9"/>
    <w:rsid w:val="00874D29"/>
    <w:rsid w:val="008816C0"/>
    <w:rsid w:val="0089662C"/>
    <w:rsid w:val="008A4497"/>
    <w:rsid w:val="008B2CCD"/>
    <w:rsid w:val="008F2F04"/>
    <w:rsid w:val="008F6D79"/>
    <w:rsid w:val="0092323E"/>
    <w:rsid w:val="0093413A"/>
    <w:rsid w:val="00952280"/>
    <w:rsid w:val="00994C77"/>
    <w:rsid w:val="009B6FF8"/>
    <w:rsid w:val="009D456D"/>
    <w:rsid w:val="00A20BE1"/>
    <w:rsid w:val="00A31D80"/>
    <w:rsid w:val="00A33D4B"/>
    <w:rsid w:val="00A43E96"/>
    <w:rsid w:val="00A56F8A"/>
    <w:rsid w:val="00A83455"/>
    <w:rsid w:val="00AE494A"/>
    <w:rsid w:val="00AE7446"/>
    <w:rsid w:val="00AF181E"/>
    <w:rsid w:val="00B26CF2"/>
    <w:rsid w:val="00B31222"/>
    <w:rsid w:val="00B40F1B"/>
    <w:rsid w:val="00B47A52"/>
    <w:rsid w:val="00B5156C"/>
    <w:rsid w:val="00B82934"/>
    <w:rsid w:val="00B93477"/>
    <w:rsid w:val="00B9593A"/>
    <w:rsid w:val="00BA072D"/>
    <w:rsid w:val="00BA10A4"/>
    <w:rsid w:val="00BD5ACB"/>
    <w:rsid w:val="00BE7BA6"/>
    <w:rsid w:val="00C40785"/>
    <w:rsid w:val="00C70E9B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0A21"/>
    <w:rsid w:val="00D12158"/>
    <w:rsid w:val="00D319D7"/>
    <w:rsid w:val="00D62FBF"/>
    <w:rsid w:val="00D7596A"/>
    <w:rsid w:val="00DA1368"/>
    <w:rsid w:val="00DB4EC8"/>
    <w:rsid w:val="00DD6F23"/>
    <w:rsid w:val="00E16179"/>
    <w:rsid w:val="00E21EE5"/>
    <w:rsid w:val="00E30DD0"/>
    <w:rsid w:val="00E45E3B"/>
    <w:rsid w:val="00E55561"/>
    <w:rsid w:val="00E613E3"/>
    <w:rsid w:val="00E71CBF"/>
    <w:rsid w:val="00E831C4"/>
    <w:rsid w:val="00ED6CB1"/>
    <w:rsid w:val="00EE29C2"/>
    <w:rsid w:val="00EF15FF"/>
    <w:rsid w:val="00F10556"/>
    <w:rsid w:val="00F24FEA"/>
    <w:rsid w:val="00F32062"/>
    <w:rsid w:val="00F358C6"/>
    <w:rsid w:val="00F86C1E"/>
    <w:rsid w:val="00F86F94"/>
    <w:rsid w:val="00FA6357"/>
    <w:rsid w:val="00FC0B06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3E6C4B-4207-4034-9FFD-6B1784CAF915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</cp:revision>
  <cp:lastPrinted>2016-08-23T12:28:00Z</cp:lastPrinted>
  <dcterms:created xsi:type="dcterms:W3CDTF">2023-03-20T23:47:00Z</dcterms:created>
  <dcterms:modified xsi:type="dcterms:W3CDTF">2023-12-15T18:23:00Z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