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46E280D" w:rsidR="000378A5" w:rsidRDefault="001D211F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Probability of Two I</w:t>
            </w:r>
            <w:r w:rsidR="00D12F56">
              <w:rPr>
                <w:rFonts w:ascii="Arial" w:eastAsia="Verdana" w:hAnsi="Arial" w:cs="Arial"/>
                <w:b/>
                <w:sz w:val="24"/>
                <w:szCs w:val="24"/>
              </w:rPr>
              <w:t>ndependent Events</w:t>
            </w:r>
          </w:p>
        </w:tc>
      </w:tr>
      <w:tr w:rsidR="00B836C3" w:rsidRPr="002F051B" w14:paraId="5845B6FC" w14:textId="77777777" w:rsidTr="001D211F">
        <w:trPr>
          <w:trHeight w:hRule="exact" w:val="85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E19E3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Calculates theoretical probability for 2 </w:t>
            </w:r>
            <w:r w:rsidRPr="001D21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independent events</w:t>
            </w:r>
          </w:p>
          <w:p w14:paraId="11A41147" w14:textId="77777777" w:rsidR="00B836C3" w:rsidRDefault="00B836C3" w:rsidP="005C6FF3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37CD6BCB" w14:textId="77777777" w:rsidR="00230483" w:rsidRPr="004A7D7A" w:rsidRDefault="00230483" w:rsidP="005C6FF3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15669F62" w14:textId="0F238478" w:rsidR="00B836C3" w:rsidRPr="004A7D7A" w:rsidRDefault="00896762" w:rsidP="005C6FF3">
            <w:pPr>
              <w:spacing w:line="276" w:lineRule="auto"/>
              <w:rPr>
                <w:rFonts w:ascii="Arial" w:hAnsi="Arial" w:cs="Arial"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609DB294" wp14:editId="1CD8C071">
                  <wp:extent cx="1998050" cy="1038225"/>
                  <wp:effectExtent l="0" t="0" r="2540" b="0"/>
                  <wp:docPr id="205296597" name="Picture 205296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3" r="19416"/>
                          <a:stretch/>
                        </pic:blipFill>
                        <pic:spPr bwMode="auto">
                          <a:xfrm>
                            <a:off x="0" y="0"/>
                            <a:ext cx="2007697" cy="104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DC8A4A" w14:textId="77777777" w:rsidR="00610D30" w:rsidRDefault="00610D30" w:rsidP="005C6F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1CFD3D3C" w14:textId="7ADC6BC5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Spinning the pointer </w:t>
            </w:r>
            <w:r w:rsidR="001E014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on each </w:t>
            </w:r>
            <w:r w:rsidR="001E014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  <w:t>spinner once</w:t>
            </w:r>
          </w:p>
          <w:p w14:paraId="3A22D6FA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59E06CA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Sample space:</w:t>
            </w:r>
          </w:p>
          <w:p w14:paraId="16CFD7C0" w14:textId="5F762AE7" w:rsidR="00B836C3" w:rsidRPr="001D211F" w:rsidRDefault="00667E7F" w:rsidP="005C6F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84C3761" wp14:editId="6221DC53">
                  <wp:extent cx="1656000" cy="852928"/>
                  <wp:effectExtent l="0" t="0" r="1905" b="4445"/>
                  <wp:docPr id="14412302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0" r="21109"/>
                          <a:stretch/>
                        </pic:blipFill>
                        <pic:spPr bwMode="auto">
                          <a:xfrm>
                            <a:off x="0" y="0"/>
                            <a:ext cx="1656000" cy="85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94AEAD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green and orange, there is 1 favourable outcome and 6 possible outcomes, so </w:t>
            </w:r>
          </w:p>
          <w:p w14:paraId="68FDF917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theoretical probability of green and orange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7249C3D0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05553FCE" w:rsidR="00B836C3" w:rsidRPr="00417AD8" w:rsidRDefault="00B836C3" w:rsidP="005C6FF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99FBA7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experimental probability for 2 independent events</w:t>
            </w:r>
          </w:p>
          <w:p w14:paraId="27580F5C" w14:textId="77777777" w:rsidR="00B836C3" w:rsidRDefault="00B836C3" w:rsidP="005C6FF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2B4E7ED" w14:textId="77777777" w:rsidR="00230483" w:rsidRPr="004A7D7A" w:rsidRDefault="00230483" w:rsidP="005C6FF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D9784AC" w14:textId="77777777" w:rsidR="00610D30" w:rsidRDefault="00610D30" w:rsidP="005C6FF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6DD4F9B2" wp14:editId="5A7CC626">
                  <wp:extent cx="1998050" cy="1038225"/>
                  <wp:effectExtent l="0" t="0" r="2540" b="0"/>
                  <wp:docPr id="99457089" name="Picture 99457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3" r="19416"/>
                          <a:stretch/>
                        </pic:blipFill>
                        <pic:spPr bwMode="auto">
                          <a:xfrm>
                            <a:off x="0" y="0"/>
                            <a:ext cx="2007697" cy="104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836C3" w:rsidRPr="004A7D7A">
              <w:rPr>
                <w:rFonts w:ascii="Arial" w:hAnsi="Arial" w:cs="Arial"/>
                <w:color w:val="00B050"/>
                <w:sz w:val="19"/>
                <w:szCs w:val="19"/>
              </w:rPr>
              <w:br/>
            </w:r>
          </w:p>
          <w:p w14:paraId="409078CF" w14:textId="1A91A5D6" w:rsidR="00B836C3" w:rsidRPr="001D211F" w:rsidRDefault="00EE6D95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E6D9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Spinning the pointer on each </w:t>
            </w:r>
            <w: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EE6D9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spinner once </w:t>
            </w:r>
          </w:p>
          <w:p w14:paraId="1D6EF7C5" w14:textId="77777777" w:rsidR="00EE6D95" w:rsidRDefault="00EE6D95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0177770B" w14:textId="6093B40B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results for 10 trials:</w:t>
            </w:r>
          </w:p>
          <w:p w14:paraId="2CC2015D" w14:textId="2780F884" w:rsidR="00B836C3" w:rsidRPr="001D211F" w:rsidRDefault="00EC4AD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CAB5858" wp14:editId="4C25F233">
                  <wp:extent cx="1440000" cy="1676522"/>
                  <wp:effectExtent l="0" t="0" r="8255" b="0"/>
                  <wp:docPr id="20595922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7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6C3"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71F8F57" w14:textId="7A4B6509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outcome, green and orange, occurred 3 times, and the experiment was conducted 10 times, so the experimental probability of green and orange is: </w:t>
            </w:r>
          </w:p>
          <w:p w14:paraId="60CAC1C3" w14:textId="77777777" w:rsidR="00B836C3" w:rsidRPr="001D211F" w:rsidRDefault="00376696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="00B836C3"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0.3 = 30%</w:t>
            </w:r>
            <w:r w:rsidR="00B836C3"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70DA83FA" w14:textId="77777777" w:rsidR="00B836C3" w:rsidRPr="004A7D7A" w:rsidRDefault="00B836C3" w:rsidP="005C6FF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A0611EC" w14:textId="77777777" w:rsidR="00B836C3" w:rsidRPr="004A7D7A" w:rsidRDefault="00B836C3" w:rsidP="005C6FF3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18CB78D0" w14:textId="1AAE2B22" w:rsidR="00B836C3" w:rsidRPr="00417AD8" w:rsidRDefault="00B836C3" w:rsidP="005C6F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BA5FC6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Compares experimental and theoretical probabilities for  the same experiment</w:t>
            </w:r>
          </w:p>
          <w:p w14:paraId="33F8E627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EA23AFC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Tossing two coins</w:t>
            </w:r>
          </w:p>
          <w:p w14:paraId="6B8A91D8" w14:textId="38E17172" w:rsidR="00B836C3" w:rsidRDefault="00610D30" w:rsidP="005C6FF3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00B050"/>
                <w:sz w:val="19"/>
                <w:szCs w:val="19"/>
              </w:rPr>
              <w:drawing>
                <wp:inline distT="0" distB="0" distL="0" distR="0" wp14:anchorId="413FC983" wp14:editId="5F0B1CF5">
                  <wp:extent cx="1343025" cy="608965"/>
                  <wp:effectExtent l="0" t="0" r="9525" b="635"/>
                  <wp:docPr id="3266910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6" t="2779" r="31133" b="-1"/>
                          <a:stretch/>
                        </pic:blipFill>
                        <pic:spPr bwMode="auto">
                          <a:xfrm>
                            <a:off x="0" y="0"/>
                            <a:ext cx="134302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944F58" w14:textId="77777777" w:rsidR="00610D30" w:rsidRPr="009A08AF" w:rsidRDefault="00610D30" w:rsidP="005C6FF3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4"/>
                <w:szCs w:val="4"/>
              </w:rPr>
            </w:pPr>
          </w:p>
          <w:p w14:paraId="3E09EDED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results for 10 trials</w:t>
            </w:r>
          </w:p>
          <w:p w14:paraId="3BB99E83" w14:textId="661D8ABB" w:rsidR="00B836C3" w:rsidRPr="001D211F" w:rsidRDefault="001F3D8E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C750472" wp14:editId="2A46251D">
                  <wp:extent cx="1476000" cy="1634143"/>
                  <wp:effectExtent l="0" t="0" r="0" b="4445"/>
                  <wp:docPr id="113447280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9" r="22705"/>
                          <a:stretch/>
                        </pic:blipFill>
                        <pic:spPr bwMode="auto">
                          <a:xfrm>
                            <a:off x="0" y="0"/>
                            <a:ext cx="1476000" cy="163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46D370" w14:textId="77F1D35C" w:rsidR="00B836C3" w:rsidRPr="004A7D7A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Sample space</w:t>
            </w: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="001F3D8E">
              <w:rPr>
                <w:rFonts w:ascii="Arial" w:eastAsia="Open Sans" w:hAnsi="Arial" w:cs="Arial"/>
                <w:bCs/>
                <w:noProof/>
                <w:color w:val="00B050"/>
                <w:sz w:val="19"/>
                <w:szCs w:val="19"/>
              </w:rPr>
              <w:drawing>
                <wp:inline distT="0" distB="0" distL="0" distR="0" wp14:anchorId="5471B295" wp14:editId="13E19CF9">
                  <wp:extent cx="1440000" cy="592258"/>
                  <wp:effectExtent l="0" t="0" r="8255" b="0"/>
                  <wp:docPr id="116016319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0" r="19807"/>
                          <a:stretch/>
                        </pic:blipFill>
                        <pic:spPr bwMode="auto">
                          <a:xfrm>
                            <a:off x="0" y="0"/>
                            <a:ext cx="1440000" cy="59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9A6992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Experimental probability of 2 heads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0.4 = 40%</w:t>
            </w: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Theoretical probability of 2 heads is:</w:t>
            </w:r>
          </w:p>
          <w:p w14:paraId="62D0EB7D" w14:textId="77777777" w:rsidR="00B836C3" w:rsidRPr="001D211F" w:rsidRDefault="00376696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den>
              </m:f>
            </m:oMath>
            <w:r w:rsidR="00B836C3"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0.25 = 25%</w:t>
            </w:r>
          </w:p>
          <w:p w14:paraId="03E71885" w14:textId="77777777" w:rsidR="00B836C3" w:rsidRPr="001D211F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experimental probability is greater than the theoretical probability.</w:t>
            </w:r>
          </w:p>
          <w:p w14:paraId="53A44E54" w14:textId="77777777" w:rsidR="00B836C3" w:rsidRPr="004A7D7A" w:rsidRDefault="00B836C3" w:rsidP="005C6FF3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3AEAA52E" w14:textId="77777777" w:rsidR="00B836C3" w:rsidRPr="004A7D7A" w:rsidRDefault="00B836C3" w:rsidP="005C6FF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3BDEE2C3" w:rsidR="00B836C3" w:rsidRPr="00417AD8" w:rsidRDefault="00B836C3" w:rsidP="005C6FF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C240C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US"/>
              </w:rPr>
              <w:t xml:space="preserve">Understands how the experimental and theoretical probabilities are affected by many trials </w:t>
            </w:r>
          </w:p>
          <w:p w14:paraId="4A2FB554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4C309C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D21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100s of trials of an experiment, the experimental probability of an outcome may approach its theoretical probability.</w:t>
            </w:r>
          </w:p>
          <w:p w14:paraId="3CF18306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3C596B" w14:textId="77777777" w:rsidR="00B836C3" w:rsidRPr="001D211F" w:rsidRDefault="00B836C3" w:rsidP="005C6FF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44E8DA5" w14:textId="77777777" w:rsidR="00B836C3" w:rsidRPr="004A7D7A" w:rsidRDefault="00B836C3" w:rsidP="005C6FF3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  <w:p w14:paraId="597E2B08" w14:textId="2F24F8E5" w:rsidR="00B836C3" w:rsidRPr="00417AD8" w:rsidRDefault="00B836C3" w:rsidP="005C6FF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B00041F" w14:textId="77777777" w:rsidR="001D211F" w:rsidRDefault="001D211F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836C3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1C6FE063" w:rsidR="00B836C3" w:rsidRPr="001D13C5" w:rsidRDefault="00B836C3" w:rsidP="00B836C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B836C3" w14:paraId="72CEA274" w14:textId="77777777" w:rsidTr="001D211F">
        <w:trPr>
          <w:trHeight w:val="849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B836C3" w:rsidRPr="00B1485A" w:rsidRDefault="00B836C3" w:rsidP="00B836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B836C3" w:rsidRPr="00B64C00" w:rsidRDefault="00B836C3" w:rsidP="00B836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B836C3" w:rsidRPr="003F2AD0" w:rsidRDefault="00B836C3" w:rsidP="00B836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B836C3" w:rsidRPr="00B1485A" w:rsidRDefault="00B836C3" w:rsidP="00B836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551885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4E04" w14:textId="77777777" w:rsidR="00551885" w:rsidRDefault="00551885" w:rsidP="00CA2529">
      <w:pPr>
        <w:spacing w:after="0" w:line="240" w:lineRule="auto"/>
      </w:pPr>
      <w:r>
        <w:separator/>
      </w:r>
    </w:p>
  </w:endnote>
  <w:endnote w:type="continuationSeparator" w:id="0">
    <w:p w14:paraId="3C95215E" w14:textId="77777777" w:rsidR="00551885" w:rsidRDefault="005518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0A0E4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455F0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85D9" w14:textId="77777777" w:rsidR="00551885" w:rsidRDefault="00551885" w:rsidP="00CA2529">
      <w:pPr>
        <w:spacing w:after="0" w:line="240" w:lineRule="auto"/>
      </w:pPr>
      <w:r>
        <w:separator/>
      </w:r>
    </w:p>
  </w:footnote>
  <w:footnote w:type="continuationSeparator" w:id="0">
    <w:p w14:paraId="3818A892" w14:textId="77777777" w:rsidR="00551885" w:rsidRDefault="005518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D7A2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7CF2D17" w:rsidR="00E613E3" w:rsidRPr="00CB2021" w:rsidRDefault="0051562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77CF2D17" w:rsidR="00E613E3" w:rsidRPr="00CB2021" w:rsidRDefault="0051562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0CE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8727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836C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CAEAE4E" w:rsidR="00482986" w:rsidRPr="001B5E12" w:rsidRDefault="001D211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Probability of Two</w:t>
    </w:r>
    <w:r w:rsidR="00363FCC" w:rsidRPr="00363FCC">
      <w:rPr>
        <w:rFonts w:ascii="Arial" w:hAnsi="Arial" w:cs="Arial"/>
        <w:b/>
        <w:sz w:val="28"/>
        <w:szCs w:val="28"/>
      </w:rPr>
      <w:t xml:space="preserve"> </w:t>
    </w:r>
    <w:r w:rsidR="001E13F5">
      <w:rPr>
        <w:rFonts w:ascii="Arial" w:hAnsi="Arial" w:cs="Arial"/>
        <w:b/>
        <w:sz w:val="28"/>
        <w:szCs w:val="28"/>
      </w:rPr>
      <w:t>Independent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817A8"/>
    <w:rsid w:val="00097C8F"/>
    <w:rsid w:val="00097CEA"/>
    <w:rsid w:val="000A5A08"/>
    <w:rsid w:val="000C1BF6"/>
    <w:rsid w:val="000C2970"/>
    <w:rsid w:val="000C4817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11F"/>
    <w:rsid w:val="001D2A39"/>
    <w:rsid w:val="001D5F53"/>
    <w:rsid w:val="001D6FE4"/>
    <w:rsid w:val="001E014F"/>
    <w:rsid w:val="001E13F5"/>
    <w:rsid w:val="001E249F"/>
    <w:rsid w:val="001F3D8E"/>
    <w:rsid w:val="001F7F74"/>
    <w:rsid w:val="00207CC0"/>
    <w:rsid w:val="0021179B"/>
    <w:rsid w:val="00215C2F"/>
    <w:rsid w:val="002163D2"/>
    <w:rsid w:val="00230483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C7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5623"/>
    <w:rsid w:val="0052414A"/>
    <w:rsid w:val="0052693C"/>
    <w:rsid w:val="00527639"/>
    <w:rsid w:val="00533522"/>
    <w:rsid w:val="00533EF0"/>
    <w:rsid w:val="00543A9A"/>
    <w:rsid w:val="005446A0"/>
    <w:rsid w:val="00550F23"/>
    <w:rsid w:val="00551885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6FF3"/>
    <w:rsid w:val="005C76B5"/>
    <w:rsid w:val="005D3D5E"/>
    <w:rsid w:val="005F5201"/>
    <w:rsid w:val="0060757B"/>
    <w:rsid w:val="00610D30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67E7F"/>
    <w:rsid w:val="00671568"/>
    <w:rsid w:val="00674054"/>
    <w:rsid w:val="00674F52"/>
    <w:rsid w:val="0067549D"/>
    <w:rsid w:val="0068193A"/>
    <w:rsid w:val="00696ABC"/>
    <w:rsid w:val="006A141B"/>
    <w:rsid w:val="006B0584"/>
    <w:rsid w:val="006B13D9"/>
    <w:rsid w:val="006B210D"/>
    <w:rsid w:val="006B2A95"/>
    <w:rsid w:val="006B4EAC"/>
    <w:rsid w:val="006B5EF5"/>
    <w:rsid w:val="006C0F0C"/>
    <w:rsid w:val="006C6F74"/>
    <w:rsid w:val="006D2F30"/>
    <w:rsid w:val="006E062C"/>
    <w:rsid w:val="006E1EE4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6197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455F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6762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8AF"/>
    <w:rsid w:val="009A0AD1"/>
    <w:rsid w:val="009A18AD"/>
    <w:rsid w:val="009A429D"/>
    <w:rsid w:val="009B0E42"/>
    <w:rsid w:val="009B6FF8"/>
    <w:rsid w:val="009B71DE"/>
    <w:rsid w:val="009C007C"/>
    <w:rsid w:val="009C574D"/>
    <w:rsid w:val="009D2172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36C3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3DB5"/>
    <w:rsid w:val="00C25E21"/>
    <w:rsid w:val="00C30BA2"/>
    <w:rsid w:val="00C3622C"/>
    <w:rsid w:val="00C37BF3"/>
    <w:rsid w:val="00C4222A"/>
    <w:rsid w:val="00C45623"/>
    <w:rsid w:val="00C60DC7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12F56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C4AD3"/>
    <w:rsid w:val="00ED60B1"/>
    <w:rsid w:val="00EE1FFE"/>
    <w:rsid w:val="00EE29C2"/>
    <w:rsid w:val="00EE4F03"/>
    <w:rsid w:val="00EE5BE9"/>
    <w:rsid w:val="00EE6D95"/>
    <w:rsid w:val="00F01EB8"/>
    <w:rsid w:val="00F020CF"/>
    <w:rsid w:val="00F05C19"/>
    <w:rsid w:val="00F06B81"/>
    <w:rsid w:val="00F10556"/>
    <w:rsid w:val="00F11298"/>
    <w:rsid w:val="00F123BA"/>
    <w:rsid w:val="00F1645A"/>
    <w:rsid w:val="00F20B0E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55C39"/>
    <w:rsid w:val="00F652A1"/>
    <w:rsid w:val="00F70465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D5AE0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  <w:style w:type="character" w:styleId="PlaceholderText">
    <w:name w:val="Placeholder Text"/>
    <w:basedOn w:val="DefaultParagraphFont"/>
    <w:uiPriority w:val="99"/>
    <w:semiHidden/>
    <w:rsid w:val="00B83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0fb63a51-de1c-4769-a9fe-c494734959cf"/>
    <ds:schemaRef ds:uri="5b0f50b6-adfd-47a7-8878-c1f6e51ad88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BF053-38E0-464D-A053-7E759E8ADA06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18</cp:revision>
  <cp:lastPrinted>2024-01-30T19:14:00Z</cp:lastPrinted>
  <dcterms:created xsi:type="dcterms:W3CDTF">2023-08-02T15:35:00Z</dcterms:created>
  <dcterms:modified xsi:type="dcterms:W3CDTF">2024-01-30T19:14:00Z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