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089"/>
        <w:gridCol w:w="3544"/>
        <w:gridCol w:w="3349"/>
        <w:gridCol w:w="3596"/>
      </w:tblGrid>
      <w:tr w:rsidR="002F142C" w14:paraId="2E39B3F8" w14:textId="716AFF69" w:rsidTr="00F308EA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726FAAA" w:rsidR="002F142C" w:rsidRPr="006B210D" w:rsidRDefault="00C63C6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63C63"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Numbers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308EA" w14:paraId="76008433" w14:textId="055E6395" w:rsidTr="00F308EA">
        <w:trPr>
          <w:trHeight w:hRule="exact" w:val="2593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41517" w14:textId="285966E0" w:rsidR="00DE3F74" w:rsidRDefault="00C63C63" w:rsidP="00C63C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has more than 10 cubes in the Ones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column.</w:t>
            </w:r>
          </w:p>
          <w:p w14:paraId="57DB202C" w14:textId="08CC7146" w:rsidR="00F041C0" w:rsidRPr="00F041C0" w:rsidRDefault="00F308EA" w:rsidP="00F308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22525D" wp14:editId="5097F411">
                  <wp:extent cx="1548910" cy="807252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871" cy="80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A32C6" w14:textId="3487A85F" w:rsidR="00644905" w:rsidRPr="00C63C63" w:rsidRDefault="00C63C63" w:rsidP="00F308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does not realize that one ten is the same as 10 ones.</w:t>
            </w:r>
          </w:p>
          <w:p w14:paraId="7F95AA5C" w14:textId="53532731" w:rsidR="00C63C63" w:rsidRPr="00C63C63" w:rsidRDefault="00F308EA" w:rsidP="00F308E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5E7FD48" wp14:editId="24C9363F">
                  <wp:extent cx="1111965" cy="3824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3_a1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2" cy="38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480F0D" w14:textId="77777777" w:rsidR="00F308EA" w:rsidRDefault="00C63C63" w:rsidP="00C63C6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confuses the number of tens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the number of cubes.</w:t>
            </w:r>
          </w:p>
          <w:p w14:paraId="063E448B" w14:textId="0A765286" w:rsidR="00DE3F74" w:rsidRPr="00C63C63" w:rsidRDefault="00F308EA" w:rsidP="00F308E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7A138B" wp14:editId="78A062F6">
                  <wp:extent cx="1586527" cy="9705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3_a1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78" cy="971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1719B669" w:rsidR="00C63C63" w:rsidRPr="00C63C63" w:rsidRDefault="00C63C63" w:rsidP="00F041C0">
            <w:pPr>
              <w:pStyle w:val="Pa6"/>
            </w:pP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02B9C" w14:textId="6A9DB93B" w:rsidR="00F308EA" w:rsidRPr="00F308EA" w:rsidRDefault="00C63C63" w:rsidP="00F308E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is unable to relate the number of tens and leftover ones to the digits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number (cannot read the number).</w:t>
            </w:r>
          </w:p>
          <w:p w14:paraId="111EFC49" w14:textId="7D143D31" w:rsidR="00C63C63" w:rsidRPr="00C63C63" w:rsidRDefault="00F308EA" w:rsidP="00F308EA">
            <w:pPr>
              <w:pStyle w:val="Pa6"/>
              <w:spacing w:before="6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C7C7D43" wp14:editId="1EDE1B94">
                  <wp:extent cx="1976120" cy="87249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3_a1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8EA" w14:paraId="01BA3F47" w14:textId="6CC135FD" w:rsidTr="00F308EA">
        <w:trPr>
          <w:trHeight w:hRule="exact" w:val="307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7D2C2B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308EA" w14:paraId="1BEAC3C7" w14:textId="77777777" w:rsidTr="00F308EA">
        <w:trPr>
          <w:trHeight w:val="123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DAA63D9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CC52ABC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3056343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0BDC992" w14:textId="77777777" w:rsidR="00F308EA" w:rsidRDefault="00F308EA" w:rsidP="00F308EA">
            <w:pPr>
              <w:rPr>
                <w:noProof/>
                <w:lang w:eastAsia="en-CA"/>
              </w:rPr>
            </w:pPr>
          </w:p>
        </w:tc>
      </w:tr>
      <w:tr w:rsidR="00F308EA" w:rsidRPr="00345039" w14:paraId="5B4C6B70" w14:textId="77777777" w:rsidTr="00F308EA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6565B0" w14:textId="77777777" w:rsidR="00F308EA" w:rsidRDefault="00F308EA" w:rsidP="00F308EA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FAD3DA" w14:textId="77777777" w:rsidR="00F308EA" w:rsidRPr="00345039" w:rsidRDefault="00F308EA" w:rsidP="00F308E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59E0D8A" w14:textId="77777777" w:rsidR="00F308EA" w:rsidRPr="00345039" w:rsidRDefault="00F308EA" w:rsidP="00F308E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B7A3B94" w14:textId="77777777" w:rsidR="00F308EA" w:rsidRPr="00345039" w:rsidRDefault="00F308EA" w:rsidP="00F308E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308EA" w:rsidRPr="00C63C63" w14:paraId="2E212C2C" w14:textId="77777777" w:rsidTr="00F308EA">
        <w:trPr>
          <w:trHeight w:hRule="exact" w:val="2704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6D397" w14:textId="77777777" w:rsidR="00F041C0" w:rsidRPr="00C63C63" w:rsidRDefault="00F041C0" w:rsidP="001C12C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ones, but cannot write the number.</w:t>
            </w:r>
          </w:p>
          <w:p w14:paraId="3A402704" w14:textId="77777777" w:rsidR="00F041C0" w:rsidRDefault="00F041C0" w:rsidP="001C12C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259227" w14:textId="77777777" w:rsidR="00F041C0" w:rsidRPr="00C63C63" w:rsidRDefault="00F041C0" w:rsidP="001C12C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“5 tens and 1 one, fifty-one.</w:t>
            </w:r>
          </w:p>
          <w:p w14:paraId="1E64C9DF" w14:textId="77777777" w:rsidR="00F041C0" w:rsidRPr="00644905" w:rsidRDefault="00F041C0" w:rsidP="001C12CF">
            <w:pPr>
              <w:pStyle w:val="Pa6"/>
              <w:ind w:left="275"/>
              <w:jc w:val="center"/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How do I write it?”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38CC8" w14:textId="46777D19" w:rsidR="00F308EA" w:rsidRPr="00F308EA" w:rsidRDefault="00F041C0" w:rsidP="00F52E1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E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</w:t>
            </w:r>
            <w:r w:rsidR="00F308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308EA">
              <w:rPr>
                <w:rFonts w:ascii="Arial" w:hAnsi="Arial" w:cs="Arial"/>
                <w:color w:val="626365"/>
                <w:sz w:val="19"/>
                <w:szCs w:val="19"/>
              </w:rPr>
              <w:t>into units of tens and leftover</w:t>
            </w:r>
            <w:r w:rsidR="00F308EA" w:rsidRPr="00F308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308EA">
              <w:rPr>
                <w:rFonts w:ascii="Arial" w:hAnsi="Arial" w:cs="Arial"/>
                <w:color w:val="626365"/>
                <w:sz w:val="19"/>
                <w:szCs w:val="19"/>
              </w:rPr>
              <w:t>ones, and counts on with cubes to determine how many more ones are needed to make another ten.</w:t>
            </w:r>
          </w:p>
          <w:p w14:paraId="73B23D98" w14:textId="29326403" w:rsidR="00F041C0" w:rsidRPr="00C63C63" w:rsidRDefault="00F308EA" w:rsidP="00F308EA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3385A9" wp14:editId="0C9B4B36">
                  <wp:extent cx="1813560" cy="10388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3_a13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1D48D" w14:textId="19BA342F" w:rsidR="00F041C0" w:rsidRPr="00C63C63" w:rsidRDefault="00F041C0" w:rsidP="001C12C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decomposes number into units of tens and leftover ones and counts on with fingers to determine how many more ones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are needed to make another ten.</w:t>
            </w:r>
          </w:p>
          <w:p w14:paraId="3373E117" w14:textId="1770AE2B" w:rsidR="00F041C0" w:rsidRPr="00C63C63" w:rsidRDefault="00F308EA" w:rsidP="001C12C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8D658D9" wp14:editId="321B63A3">
                  <wp:extent cx="1975485" cy="71183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3_a13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F0E36" w14:textId="77777777" w:rsidR="00F041C0" w:rsidRPr="00C63C63" w:rsidRDefault="00F041C0" w:rsidP="001C12C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Student successfully writes, reads, composes, and decomposes two-digit numbers as units of tens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3C63">
              <w:rPr>
                <w:rFonts w:ascii="Arial" w:hAnsi="Arial" w:cs="Arial"/>
                <w:color w:val="626365"/>
                <w:sz w:val="19"/>
                <w:szCs w:val="19"/>
              </w:rPr>
              <w:t>leftover ones.</w:t>
            </w:r>
          </w:p>
        </w:tc>
      </w:tr>
      <w:tr w:rsidR="00F308EA" w:rsidRPr="00D7596A" w14:paraId="5C595708" w14:textId="77777777" w:rsidTr="00F308EA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A865E1" w14:textId="7CF04921" w:rsidR="00F041C0" w:rsidRPr="00D7596A" w:rsidRDefault="00F041C0" w:rsidP="001C12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308EA" w:rsidRPr="007A6B78" w14:paraId="7288A17A" w14:textId="77777777" w:rsidTr="00F308EA">
        <w:trPr>
          <w:trHeight w:val="1241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6CB621" w14:textId="77777777" w:rsidR="00F041C0" w:rsidRPr="007A6B78" w:rsidRDefault="00F041C0" w:rsidP="001C12C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4033A" w14:textId="77777777" w:rsidR="00F041C0" w:rsidRDefault="00F041C0" w:rsidP="001C12CF">
            <w:pPr>
              <w:rPr>
                <w:noProof/>
                <w:lang w:eastAsia="en-CA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CAFD9" w14:textId="77777777" w:rsidR="00F041C0" w:rsidRPr="007A6B78" w:rsidRDefault="00F041C0" w:rsidP="001C12C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2E142" w14:textId="77777777" w:rsidR="00F041C0" w:rsidRPr="007A6B78" w:rsidRDefault="00F041C0" w:rsidP="001C12C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968A3DD" w14:textId="77777777" w:rsidR="00F041C0" w:rsidRDefault="00F041C0" w:rsidP="002F142C">
      <w:pPr>
        <w:ind w:right="582"/>
      </w:pPr>
    </w:p>
    <w:sectPr w:rsidR="00F041C0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C0319" w14:textId="77777777" w:rsidR="009018C6" w:rsidRDefault="009018C6" w:rsidP="00CA2529">
      <w:pPr>
        <w:spacing w:after="0" w:line="240" w:lineRule="auto"/>
      </w:pPr>
      <w:r>
        <w:separator/>
      </w:r>
    </w:p>
  </w:endnote>
  <w:endnote w:type="continuationSeparator" w:id="0">
    <w:p w14:paraId="2D62C89E" w14:textId="77777777" w:rsidR="009018C6" w:rsidRDefault="009018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AF17" w14:textId="77777777" w:rsidR="009018C6" w:rsidRDefault="009018C6" w:rsidP="00CA2529">
      <w:pPr>
        <w:spacing w:after="0" w:line="240" w:lineRule="auto"/>
      </w:pPr>
      <w:r>
        <w:separator/>
      </w:r>
    </w:p>
  </w:footnote>
  <w:footnote w:type="continuationSeparator" w:id="0">
    <w:p w14:paraId="19B5FFE7" w14:textId="77777777" w:rsidR="009018C6" w:rsidRDefault="009018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FF2570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44905">
      <w:rPr>
        <w:rFonts w:ascii="Arial" w:hAnsi="Arial" w:cs="Arial"/>
        <w:b/>
        <w:sz w:val="36"/>
        <w:szCs w:val="36"/>
      </w:rPr>
      <w:t>3</w:t>
    </w:r>
    <w:r w:rsidR="00C63C63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C63C6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56A63B" w:rsidR="00CA2529" w:rsidRPr="00E71CBF" w:rsidRDefault="00C63C6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1871"/>
    <w:rsid w:val="002F142C"/>
    <w:rsid w:val="003014A9"/>
    <w:rsid w:val="00345039"/>
    <w:rsid w:val="003F79B3"/>
    <w:rsid w:val="00483555"/>
    <w:rsid w:val="004959B6"/>
    <w:rsid w:val="00525412"/>
    <w:rsid w:val="0052693C"/>
    <w:rsid w:val="00543A9A"/>
    <w:rsid w:val="00553D67"/>
    <w:rsid w:val="00581577"/>
    <w:rsid w:val="005B3A77"/>
    <w:rsid w:val="005B7D0F"/>
    <w:rsid w:val="00644905"/>
    <w:rsid w:val="00661689"/>
    <w:rsid w:val="00696ABC"/>
    <w:rsid w:val="006B210D"/>
    <w:rsid w:val="006F5B27"/>
    <w:rsid w:val="00741178"/>
    <w:rsid w:val="0076731B"/>
    <w:rsid w:val="007A6B78"/>
    <w:rsid w:val="00832B16"/>
    <w:rsid w:val="00855013"/>
    <w:rsid w:val="009018C6"/>
    <w:rsid w:val="0092323E"/>
    <w:rsid w:val="00974D31"/>
    <w:rsid w:val="00994C77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7BA6"/>
    <w:rsid w:val="00C14D38"/>
    <w:rsid w:val="00C63C63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6179"/>
    <w:rsid w:val="00E21446"/>
    <w:rsid w:val="00E21EE5"/>
    <w:rsid w:val="00E45E3B"/>
    <w:rsid w:val="00E51D51"/>
    <w:rsid w:val="00E613E3"/>
    <w:rsid w:val="00E71CBF"/>
    <w:rsid w:val="00EE14AA"/>
    <w:rsid w:val="00EE29C2"/>
    <w:rsid w:val="00F041C0"/>
    <w:rsid w:val="00F10556"/>
    <w:rsid w:val="00F308EA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5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2588-7E43-47B0-98AF-46B76E5B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2018-06-26T17:26:00Z</dcterms:created>
  <dcterms:modified xsi:type="dcterms:W3CDTF">2018-07-17T19:23:00Z</dcterms:modified>
</cp:coreProperties>
</file>