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DC0" w:rsidRDefault="00D7479F" w:rsidP="00C70DC0">
      <w:pPr>
        <w:tabs>
          <w:tab w:val="left" w:pos="1985"/>
        </w:tabs>
        <w:jc w:val="center"/>
        <w:rPr>
          <w:rFonts w:ascii="Arial" w:hAnsi="Arial" w:cs="Arial"/>
          <w:b/>
          <w:noProof/>
          <w:sz w:val="40"/>
          <w:szCs w:val="40"/>
        </w:rPr>
      </w:pPr>
      <w:r>
        <w:rPr>
          <w:rFonts w:ascii="Times New Roman" w:eastAsiaTheme="minorHAnsi" w:hAnsi="Times New Roman"/>
          <w:noProof/>
        </w:rPr>
        <mc:AlternateContent>
          <mc:Choice Requires="wps">
            <w:drawing>
              <wp:anchor distT="0" distB="0" distL="114300" distR="114300" simplePos="0" relativeHeight="251658240" behindDoc="0" locked="0" layoutInCell="1" allowOverlap="1">
                <wp:simplePos x="0" y="0"/>
                <wp:positionH relativeFrom="column">
                  <wp:posOffset>90319</wp:posOffset>
                </wp:positionH>
                <wp:positionV relativeFrom="paragraph">
                  <wp:posOffset>-34514</wp:posOffset>
                </wp:positionV>
                <wp:extent cx="948690"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479F" w:rsidRDefault="00D7479F" w:rsidP="00D7479F">
                            <w:pPr>
                              <w:rPr>
                                <w:rFonts w:ascii="Arial" w:hAnsi="Arial" w:cs="Arial"/>
                                <w:b/>
                              </w:rPr>
                            </w:pPr>
                            <w:r>
                              <w:rPr>
                                <w:rFonts w:ascii="Arial" w:hAnsi="Arial" w:cs="Arial"/>
                                <w:b/>
                                <w:bCs/>
                              </w:rPr>
                              <w:t>Master 31</w:t>
                            </w:r>
                          </w:p>
                          <w:p w:rsidR="00D7479F" w:rsidRDefault="00D7479F" w:rsidP="00D7479F">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1pt;margin-top:-2.7pt;width:74.7pt;height:2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6sC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" filled="f" stroked="f">
                <v:textbox>
                  <w:txbxContent>
                    <w:p w:rsidR="00D7479F" w:rsidRDefault="00D7479F" w:rsidP="00D7479F">
                      <w:pPr>
                        <w:rPr>
                          <w:rFonts w:ascii="Arial" w:hAnsi="Arial" w:cs="Arial"/>
                          <w:b/>
                        </w:rPr>
                      </w:pPr>
                      <w:r>
                        <w:rPr>
                          <w:rFonts w:ascii="Arial" w:hAnsi="Arial" w:cs="Arial"/>
                          <w:b/>
                          <w:bCs/>
                        </w:rPr>
                        <w:t xml:space="preserve">Master </w:t>
                      </w:r>
                      <w:r>
                        <w:rPr>
                          <w:rFonts w:ascii="Arial" w:hAnsi="Arial" w:cs="Arial"/>
                          <w:b/>
                          <w:bCs/>
                        </w:rPr>
                        <w:t>3</w:t>
                      </w:r>
                      <w:r>
                        <w:rPr>
                          <w:rFonts w:ascii="Arial" w:hAnsi="Arial" w:cs="Arial"/>
                          <w:b/>
                          <w:bCs/>
                        </w:rPr>
                        <w:t>1</w:t>
                      </w:r>
                    </w:p>
                    <w:p w:rsidR="00D7479F" w:rsidRDefault="00D7479F" w:rsidP="00D7479F">
                      <w:pPr>
                        <w:rPr>
                          <w:rFonts w:cs="Arial"/>
                        </w:rPr>
                      </w:pPr>
                    </w:p>
                  </w:txbxContent>
                </v:textbox>
              </v:shape>
            </w:pict>
          </mc:Fallback>
        </mc:AlternateContent>
      </w:r>
      <w:r>
        <w:rPr>
          <w:rFonts w:ascii="Times New Roman" w:eastAsiaTheme="minorHAnsi" w:hAnsi="Times New Roman"/>
          <w:noProof/>
        </w:rPr>
        <mc:AlternateContent>
          <mc:Choice Requires="wps">
            <w:drawing>
              <wp:anchor distT="0" distB="0" distL="114300" distR="114300" simplePos="0" relativeHeight="251657215" behindDoc="0" locked="0" layoutInCell="1" allowOverlap="1">
                <wp:simplePos x="0" y="0"/>
                <wp:positionH relativeFrom="column">
                  <wp:posOffset>0</wp:posOffset>
                </wp:positionH>
                <wp:positionV relativeFrom="paragraph">
                  <wp:posOffset>-69574</wp:posOffset>
                </wp:positionV>
                <wp:extent cx="1038225" cy="333375"/>
                <wp:effectExtent l="0" t="0" r="28575" b="28575"/>
                <wp:wrapNone/>
                <wp:docPr id="3" name="Flowchart: Terminato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AF0209" id="_x0000_t116" coordsize="21600,21600" o:spt="116" path="m3475,qx,10800,3475,21600l18125,21600qx21600,10800,18125,xe">
                <v:stroke joinstyle="miter"/>
                <v:path gradientshapeok="t" o:connecttype="rect" textboxrect="1018,3163,20582,18437"/>
              </v:shapetype>
              <v:shape id="Flowchart: Terminator 3" o:spid="_x0000_s1026" type="#_x0000_t116" style="position:absolute;margin-left:0;margin-top:-5.5pt;width:81.75pt;height:26.2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"/>
            </w:pict>
          </mc:Fallback>
        </mc:AlternateContent>
      </w:r>
      <w:r w:rsidR="00C70DC0" w:rsidRPr="00DD1E76">
        <w:rPr>
          <w:rFonts w:ascii="Arial" w:hAnsi="Arial" w:cs="Arial"/>
          <w:b/>
          <w:noProof/>
          <w:sz w:val="40"/>
          <w:szCs w:val="40"/>
        </w:rPr>
        <w:t>Curriculum Correlation</w:t>
      </w:r>
    </w:p>
    <w:p w:rsidR="00D7479F" w:rsidRPr="00D7479F" w:rsidRDefault="00D7479F" w:rsidP="00C70DC0">
      <w:pPr>
        <w:tabs>
          <w:tab w:val="left" w:pos="1985"/>
        </w:tabs>
        <w:jc w:val="center"/>
        <w:rPr>
          <w:rFonts w:ascii="Arial" w:hAnsi="Arial" w:cs="Arial"/>
          <w:b/>
          <w:noProof/>
          <w:sz w:val="32"/>
          <w:szCs w:val="32"/>
        </w:rPr>
      </w:pPr>
      <w:r w:rsidRPr="00D7479F">
        <w:rPr>
          <w:rFonts w:ascii="Arial" w:hAnsi="Arial" w:cs="Arial"/>
          <w:b/>
          <w:noProof/>
          <w:sz w:val="32"/>
          <w:szCs w:val="32"/>
        </w:rPr>
        <w:t>Measurement Cluster 3: Time and Temperature</w:t>
      </w:r>
    </w:p>
    <w:p w:rsidR="00C70DC0" w:rsidRPr="005C2BDD" w:rsidRDefault="00C70DC0" w:rsidP="00C70DC0">
      <w:pPr>
        <w:autoSpaceDE w:val="0"/>
        <w:autoSpaceDN w:val="0"/>
        <w:adjustRightInd w:val="0"/>
        <w:spacing w:after="20"/>
        <w:rPr>
          <w:rFonts w:ascii="Arial" w:hAnsi="Arial" w:cs="Arial"/>
          <w:b/>
          <w:noProof/>
          <w:sz w:val="20"/>
          <w:szCs w:val="20"/>
        </w:rPr>
      </w:pPr>
    </w:p>
    <w:p w:rsidR="00C70DC0" w:rsidRPr="005C2BDD" w:rsidRDefault="00C70DC0" w:rsidP="00C70DC0">
      <w:pPr>
        <w:tabs>
          <w:tab w:val="left" w:pos="1597"/>
        </w:tabs>
        <w:autoSpaceDE w:val="0"/>
        <w:autoSpaceDN w:val="0"/>
        <w:adjustRightInd w:val="0"/>
        <w:spacing w:after="20"/>
        <w:rPr>
          <w:rFonts w:ascii="Arial" w:hAnsi="Arial" w:cs="Arial"/>
          <w:b/>
          <w:bCs/>
          <w:color w:val="000000"/>
          <w:sz w:val="20"/>
          <w:szCs w:val="20"/>
          <w:lang w:val="en-CA"/>
        </w:rPr>
      </w:pPr>
      <w:r w:rsidRPr="005C2BDD">
        <w:rPr>
          <w:rFonts w:ascii="Arial" w:hAnsi="Arial" w:cs="Arial"/>
          <w:b/>
          <w:bCs/>
          <w:color w:val="000000"/>
          <w:sz w:val="20"/>
          <w:szCs w:val="20"/>
          <w:lang w:val="en-CA"/>
        </w:rPr>
        <w:t>O</w:t>
      </w:r>
      <w:r w:rsidR="00BD504E" w:rsidRPr="005C2BDD">
        <w:rPr>
          <w:rFonts w:ascii="Arial" w:hAnsi="Arial" w:cs="Arial"/>
          <w:b/>
          <w:bCs/>
          <w:color w:val="000000"/>
          <w:sz w:val="20"/>
          <w:szCs w:val="20"/>
          <w:lang w:val="en-CA"/>
        </w:rPr>
        <w:t>N</w:t>
      </w:r>
      <w:r w:rsidRPr="005C2BDD">
        <w:rPr>
          <w:rFonts w:ascii="Arial" w:hAnsi="Arial" w:cs="Arial"/>
          <w:b/>
          <w:bCs/>
          <w:color w:val="000000"/>
          <w:sz w:val="20"/>
          <w:szCs w:val="20"/>
          <w:lang w:val="en-CA"/>
        </w:rPr>
        <w:t xml:space="preserve"> </w:t>
      </w:r>
    </w:p>
    <w:p w:rsidR="00C70DC0" w:rsidRPr="005C2BDD" w:rsidRDefault="00C70DC0" w:rsidP="00C70DC0">
      <w:pPr>
        <w:tabs>
          <w:tab w:val="left" w:pos="1597"/>
        </w:tabs>
        <w:autoSpaceDE w:val="0"/>
        <w:autoSpaceDN w:val="0"/>
        <w:adjustRightInd w:val="0"/>
        <w:spacing w:after="20"/>
        <w:rPr>
          <w:rFonts w:ascii="Arial" w:hAnsi="Arial" w:cs="Arial"/>
          <w:sz w:val="20"/>
          <w:szCs w:val="20"/>
          <w:lang w:val="en-CA"/>
        </w:rPr>
      </w:pPr>
    </w:p>
    <w:tbl>
      <w:tblPr>
        <w:tblStyle w:val="TableGrid"/>
        <w:tblW w:w="0" w:type="auto"/>
        <w:tblLook w:val="04A0" w:firstRow="1" w:lastRow="0" w:firstColumn="1" w:lastColumn="0" w:noHBand="0" w:noVBand="1"/>
      </w:tblPr>
      <w:tblGrid>
        <w:gridCol w:w="9350"/>
      </w:tblGrid>
      <w:tr w:rsidR="009410AE" w:rsidRPr="005C2BDD" w:rsidTr="006C71F2">
        <w:tc>
          <w:tcPr>
            <w:tcW w:w="9350" w:type="dxa"/>
            <w:shd w:val="clear" w:color="auto" w:fill="D9D9D9" w:themeFill="background1" w:themeFillShade="D9"/>
          </w:tcPr>
          <w:p w:rsidR="009410AE" w:rsidRPr="005C2BDD" w:rsidRDefault="009410AE" w:rsidP="006C71F2">
            <w:pPr>
              <w:tabs>
                <w:tab w:val="left" w:pos="1597"/>
              </w:tabs>
              <w:autoSpaceDE w:val="0"/>
              <w:autoSpaceDN w:val="0"/>
              <w:adjustRightInd w:val="0"/>
              <w:spacing w:after="20"/>
              <w:rPr>
                <w:rFonts w:ascii="Arial" w:hAnsi="Arial" w:cs="Arial"/>
                <w:sz w:val="20"/>
                <w:szCs w:val="20"/>
                <w:lang w:val="en-CA"/>
              </w:rPr>
            </w:pPr>
            <w:r w:rsidRPr="005C2BDD">
              <w:rPr>
                <w:rFonts w:ascii="Arial" w:eastAsia="Arial" w:hAnsi="Arial" w:cs="Arial"/>
                <w:b/>
                <w:bCs/>
                <w:sz w:val="20"/>
                <w:szCs w:val="20"/>
                <w:u w:color="000000"/>
              </w:rPr>
              <w:t>Kindergarten</w:t>
            </w:r>
          </w:p>
        </w:tc>
      </w:tr>
      <w:tr w:rsidR="009410AE" w:rsidRPr="005C2BDD" w:rsidTr="006C71F2">
        <w:tc>
          <w:tcPr>
            <w:tcW w:w="9350" w:type="dxa"/>
          </w:tcPr>
          <w:p w:rsidR="0046205C" w:rsidRPr="005C2BDD" w:rsidRDefault="00627B50" w:rsidP="009410AE">
            <w:pPr>
              <w:tabs>
                <w:tab w:val="left" w:pos="167"/>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OE16 Measure, using non-standard units of the same size, and compare objects, materials, and spaces in terms of their length, mass, capacity, area, and temperature, and explore ways of measuring the passage of time, through inquiry and play-based learning</w:t>
            </w:r>
          </w:p>
          <w:p w:rsidR="00DC6B83" w:rsidRPr="005C2BDD" w:rsidRDefault="00DC6B83" w:rsidP="009410AE">
            <w:pPr>
              <w:tabs>
                <w:tab w:val="left" w:pos="167"/>
                <w:tab w:val="left" w:pos="1597"/>
              </w:tabs>
              <w:autoSpaceDE w:val="0"/>
              <w:autoSpaceDN w:val="0"/>
              <w:adjustRightInd w:val="0"/>
              <w:spacing w:after="20"/>
              <w:ind w:left="171" w:hanging="171"/>
              <w:rPr>
                <w:rFonts w:ascii="Arial" w:hAnsi="Arial" w:cs="Arial"/>
                <w:sz w:val="20"/>
                <w:szCs w:val="20"/>
                <w:lang w:val="en-CA"/>
              </w:rPr>
            </w:pPr>
          </w:p>
        </w:tc>
      </w:tr>
      <w:tr w:rsidR="009410AE" w:rsidRPr="005C2BDD" w:rsidTr="006C71F2">
        <w:tc>
          <w:tcPr>
            <w:tcW w:w="9350" w:type="dxa"/>
            <w:shd w:val="clear" w:color="auto" w:fill="D9D9D9" w:themeFill="background1" w:themeFillShade="D9"/>
          </w:tcPr>
          <w:p w:rsidR="009410AE" w:rsidRPr="005C2BDD" w:rsidRDefault="009410AE" w:rsidP="006C71F2">
            <w:pPr>
              <w:tabs>
                <w:tab w:val="left" w:pos="1597"/>
              </w:tabs>
              <w:autoSpaceDE w:val="0"/>
              <w:autoSpaceDN w:val="0"/>
              <w:adjustRightInd w:val="0"/>
              <w:spacing w:after="20"/>
              <w:rPr>
                <w:rFonts w:ascii="Arial" w:hAnsi="Arial" w:cs="Arial"/>
                <w:sz w:val="20"/>
                <w:szCs w:val="20"/>
                <w:lang w:val="en-CA"/>
              </w:rPr>
            </w:pPr>
            <w:r w:rsidRPr="005C2BDD">
              <w:rPr>
                <w:rFonts w:ascii="Arial" w:eastAsia="Arial" w:hAnsi="Arial" w:cs="Arial"/>
                <w:b/>
                <w:bCs/>
                <w:sz w:val="20"/>
                <w:szCs w:val="20"/>
                <w:u w:color="000000"/>
              </w:rPr>
              <w:t>Grade 1</w:t>
            </w:r>
          </w:p>
        </w:tc>
      </w:tr>
      <w:tr w:rsidR="009410AE" w:rsidRPr="005C2BDD" w:rsidTr="006C71F2">
        <w:tc>
          <w:tcPr>
            <w:tcW w:w="9350" w:type="dxa"/>
          </w:tcPr>
          <w:p w:rsidR="001670A9" w:rsidRDefault="001670A9" w:rsidP="006C71F2">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Measurement</w:t>
            </w:r>
          </w:p>
          <w:p w:rsidR="009410AE" w:rsidRPr="005C2BDD" w:rsidRDefault="00AF24F7" w:rsidP="006C71F2">
            <w:pPr>
              <w:tabs>
                <w:tab w:val="left" w:pos="171"/>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Attributes, Units, and Measurement Sense</w:t>
            </w:r>
            <w:r w:rsidR="009410AE" w:rsidRPr="005C2BDD">
              <w:rPr>
                <w:rFonts w:ascii="Arial" w:hAnsi="Arial" w:cs="Arial"/>
                <w:sz w:val="20"/>
                <w:szCs w:val="20"/>
              </w:rPr>
              <w:t xml:space="preserve"> </w:t>
            </w:r>
          </w:p>
          <w:p w:rsidR="00627B50" w:rsidRPr="005C2BDD" w:rsidRDefault="00627B50" w:rsidP="0046205C">
            <w:pPr>
              <w:tabs>
                <w:tab w:val="left" w:pos="171"/>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 estimate, measure, and describe the passage of time, through investigation using non</w:t>
            </w:r>
            <w:r w:rsidR="00B12B97" w:rsidRPr="005C2BDD">
              <w:rPr>
                <w:rFonts w:ascii="Arial" w:hAnsi="Arial" w:cs="Arial"/>
                <w:sz w:val="20"/>
                <w:szCs w:val="20"/>
              </w:rPr>
              <w:t>-</w:t>
            </w:r>
            <w:r w:rsidRPr="005C2BDD">
              <w:rPr>
                <w:rFonts w:ascii="Arial" w:hAnsi="Arial" w:cs="Arial"/>
                <w:sz w:val="20"/>
                <w:szCs w:val="20"/>
              </w:rPr>
              <w:t>standard units (e.g., number of sleeps; number of claps; number of flips of a sand timer)</w:t>
            </w:r>
            <w:r w:rsidR="00B95C61" w:rsidRPr="005C2BDD">
              <w:rPr>
                <w:rFonts w:ascii="Arial" w:hAnsi="Arial" w:cs="Arial"/>
                <w:sz w:val="20"/>
                <w:szCs w:val="20"/>
              </w:rPr>
              <w:t xml:space="preserve"> </w:t>
            </w:r>
            <w:r w:rsidR="00B95C61" w:rsidRPr="005C2BDD">
              <w:rPr>
                <w:rFonts w:ascii="Arial" w:hAnsi="Arial" w:cs="Arial"/>
                <w:color w:val="FF0000"/>
                <w:sz w:val="20"/>
                <w:szCs w:val="20"/>
              </w:rPr>
              <w:t>(Activity 17)</w:t>
            </w:r>
          </w:p>
          <w:p w:rsidR="00627B50" w:rsidRPr="005C2BDD" w:rsidRDefault="00627B50" w:rsidP="0046205C">
            <w:pPr>
              <w:tabs>
                <w:tab w:val="left" w:pos="171"/>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 read demonstration digital and analogue clocks, and use them to identify benchmark times (e.g., times for breakfast, lunch, dinner; the start and end of school; bedtime) and to tell and write time to the hour and half-hour in everyday settings</w:t>
            </w:r>
            <w:r w:rsidR="00B95C61" w:rsidRPr="005C2BDD">
              <w:rPr>
                <w:rFonts w:ascii="Arial" w:hAnsi="Arial" w:cs="Arial"/>
                <w:sz w:val="20"/>
                <w:szCs w:val="20"/>
              </w:rPr>
              <w:t xml:space="preserve"> </w:t>
            </w:r>
            <w:r w:rsidR="00B95C61" w:rsidRPr="005C2BDD">
              <w:rPr>
                <w:rFonts w:ascii="Arial" w:hAnsi="Arial" w:cs="Arial"/>
                <w:sz w:val="20"/>
                <w:szCs w:val="20"/>
              </w:rPr>
              <w:br/>
            </w:r>
            <w:r w:rsidR="00B95C61" w:rsidRPr="005C2BDD">
              <w:rPr>
                <w:rFonts w:ascii="Arial" w:hAnsi="Arial" w:cs="Arial"/>
                <w:color w:val="FF0000"/>
                <w:sz w:val="20"/>
                <w:szCs w:val="20"/>
              </w:rPr>
              <w:t>(Activities 16, 18, 21)</w:t>
            </w:r>
          </w:p>
          <w:p w:rsidR="00627B50" w:rsidRPr="005C2BDD" w:rsidRDefault="00627B50" w:rsidP="0046205C">
            <w:pPr>
              <w:tabs>
                <w:tab w:val="left" w:pos="171"/>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 name the months of the year in order, and read the date on a calendar</w:t>
            </w:r>
            <w:r w:rsidR="00B95C61" w:rsidRPr="005C2BDD">
              <w:rPr>
                <w:rFonts w:ascii="Arial" w:hAnsi="Arial" w:cs="Arial"/>
                <w:sz w:val="20"/>
                <w:szCs w:val="20"/>
              </w:rPr>
              <w:t xml:space="preserve"> </w:t>
            </w:r>
            <w:r w:rsidR="00B95C61" w:rsidRPr="005C2BDD">
              <w:rPr>
                <w:rFonts w:ascii="Arial" w:hAnsi="Arial" w:cs="Arial"/>
                <w:sz w:val="20"/>
                <w:szCs w:val="20"/>
              </w:rPr>
              <w:br/>
            </w:r>
            <w:r w:rsidR="00B95C61" w:rsidRPr="005C2BDD">
              <w:rPr>
                <w:rFonts w:ascii="Arial" w:hAnsi="Arial" w:cs="Arial"/>
                <w:color w:val="FF0000"/>
                <w:sz w:val="20"/>
                <w:szCs w:val="20"/>
              </w:rPr>
              <w:t>(Activities 20, 21)</w:t>
            </w:r>
          </w:p>
          <w:p w:rsidR="00627B50" w:rsidRPr="005C2BDD" w:rsidRDefault="00627B50" w:rsidP="0046205C">
            <w:pPr>
              <w:tabs>
                <w:tab w:val="left" w:pos="171"/>
                <w:tab w:val="left" w:pos="1597"/>
              </w:tabs>
              <w:autoSpaceDE w:val="0"/>
              <w:autoSpaceDN w:val="0"/>
              <w:adjustRightInd w:val="0"/>
              <w:spacing w:after="20"/>
              <w:ind w:left="171" w:hanging="171"/>
              <w:rPr>
                <w:rFonts w:ascii="Arial" w:hAnsi="Arial" w:cs="Arial"/>
                <w:color w:val="FF0000"/>
                <w:sz w:val="20"/>
                <w:szCs w:val="20"/>
              </w:rPr>
            </w:pPr>
            <w:r w:rsidRPr="005C2BDD">
              <w:rPr>
                <w:rFonts w:ascii="Arial" w:hAnsi="Arial" w:cs="Arial"/>
                <w:sz w:val="20"/>
                <w:szCs w:val="20"/>
              </w:rPr>
              <w:t>– relate temperature to experiences of the seasons (e.g., “In winter, we can skate because it’s cold enough for there to be ice.”)</w:t>
            </w:r>
            <w:r w:rsidR="00B95C61" w:rsidRPr="005C2BDD">
              <w:rPr>
                <w:rFonts w:ascii="Arial" w:hAnsi="Arial" w:cs="Arial"/>
                <w:sz w:val="20"/>
                <w:szCs w:val="20"/>
              </w:rPr>
              <w:t xml:space="preserve"> </w:t>
            </w:r>
            <w:r w:rsidR="00B95C61" w:rsidRPr="005C2BDD">
              <w:rPr>
                <w:rFonts w:ascii="Arial" w:hAnsi="Arial" w:cs="Arial"/>
                <w:color w:val="FF0000"/>
                <w:sz w:val="20"/>
                <w:szCs w:val="20"/>
              </w:rPr>
              <w:t>(Activities 19, 21)</w:t>
            </w:r>
          </w:p>
          <w:p w:rsidR="00EA62FF" w:rsidRPr="005C2BDD" w:rsidRDefault="00EA62FF" w:rsidP="0046205C">
            <w:pPr>
              <w:tabs>
                <w:tab w:val="left" w:pos="171"/>
                <w:tab w:val="left" w:pos="1597"/>
              </w:tabs>
              <w:autoSpaceDE w:val="0"/>
              <w:autoSpaceDN w:val="0"/>
              <w:adjustRightInd w:val="0"/>
              <w:spacing w:after="20"/>
              <w:ind w:left="171" w:hanging="171"/>
              <w:rPr>
                <w:rFonts w:ascii="Arial" w:hAnsi="Arial" w:cs="Arial"/>
                <w:color w:val="FF0000"/>
                <w:sz w:val="20"/>
                <w:szCs w:val="20"/>
              </w:rPr>
            </w:pPr>
          </w:p>
          <w:p w:rsidR="001670A9" w:rsidRDefault="00EA62FF" w:rsidP="001C45AF">
            <w:pPr>
              <w:tabs>
                <w:tab w:val="left" w:pos="171"/>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Cross Strand:</w:t>
            </w:r>
            <w:r w:rsidR="001C45AF">
              <w:rPr>
                <w:rFonts w:ascii="Arial" w:hAnsi="Arial" w:cs="Arial"/>
                <w:sz w:val="20"/>
                <w:szCs w:val="20"/>
              </w:rPr>
              <w:t xml:space="preserve"> </w:t>
            </w:r>
          </w:p>
          <w:p w:rsidR="00EA62FF" w:rsidRDefault="001C45AF" w:rsidP="001C45AF">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Number</w:t>
            </w:r>
          </w:p>
          <w:p w:rsidR="001C45AF" w:rsidRPr="005C2BDD" w:rsidRDefault="001C45AF" w:rsidP="0046205C">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Counting</w:t>
            </w:r>
          </w:p>
          <w:p w:rsidR="00627B50" w:rsidRPr="005C2BDD" w:rsidRDefault="00B12B97" w:rsidP="00B95C61">
            <w:pPr>
              <w:tabs>
                <w:tab w:val="left" w:pos="171"/>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 use ordinal numbers to thirty-first in meaningful contexts (e.g., identify the days of the month on a calendar)</w:t>
            </w:r>
          </w:p>
          <w:p w:rsidR="00DC6B83" w:rsidRPr="005C2BDD" w:rsidRDefault="00DC6B83" w:rsidP="00B95C61">
            <w:pPr>
              <w:tabs>
                <w:tab w:val="left" w:pos="171"/>
                <w:tab w:val="left" w:pos="1597"/>
              </w:tabs>
              <w:autoSpaceDE w:val="0"/>
              <w:autoSpaceDN w:val="0"/>
              <w:adjustRightInd w:val="0"/>
              <w:spacing w:after="20"/>
              <w:ind w:left="171" w:hanging="171"/>
              <w:rPr>
                <w:rFonts w:ascii="Arial" w:hAnsi="Arial" w:cs="Arial"/>
                <w:sz w:val="20"/>
                <w:szCs w:val="20"/>
                <w:lang w:val="en-CA"/>
              </w:rPr>
            </w:pPr>
          </w:p>
        </w:tc>
      </w:tr>
      <w:tr w:rsidR="009410AE" w:rsidRPr="005C2BDD" w:rsidTr="006C71F2">
        <w:tc>
          <w:tcPr>
            <w:tcW w:w="9350" w:type="dxa"/>
            <w:shd w:val="clear" w:color="auto" w:fill="D9D9D9" w:themeFill="background1" w:themeFillShade="D9"/>
          </w:tcPr>
          <w:p w:rsidR="009410AE" w:rsidRPr="005C2BDD" w:rsidRDefault="009410AE" w:rsidP="006C71F2">
            <w:pPr>
              <w:tabs>
                <w:tab w:val="left" w:pos="1597"/>
              </w:tabs>
              <w:autoSpaceDE w:val="0"/>
              <w:autoSpaceDN w:val="0"/>
              <w:adjustRightInd w:val="0"/>
              <w:spacing w:after="20"/>
              <w:rPr>
                <w:rFonts w:ascii="Arial" w:hAnsi="Arial" w:cs="Arial"/>
                <w:sz w:val="20"/>
                <w:szCs w:val="20"/>
                <w:lang w:val="en-CA"/>
              </w:rPr>
            </w:pPr>
            <w:r w:rsidRPr="005C2BDD">
              <w:rPr>
                <w:rFonts w:ascii="Arial" w:eastAsia="Arial" w:hAnsi="Arial" w:cs="Arial"/>
                <w:b/>
                <w:bCs/>
                <w:sz w:val="20"/>
                <w:szCs w:val="20"/>
                <w:u w:color="000000"/>
              </w:rPr>
              <w:t>Grade 2</w:t>
            </w:r>
          </w:p>
        </w:tc>
      </w:tr>
      <w:tr w:rsidR="009410AE" w:rsidRPr="005C2BDD" w:rsidTr="006C71F2">
        <w:tc>
          <w:tcPr>
            <w:tcW w:w="9350" w:type="dxa"/>
          </w:tcPr>
          <w:p w:rsidR="001670A9" w:rsidRDefault="001670A9" w:rsidP="00AF24F7">
            <w:pPr>
              <w:tabs>
                <w:tab w:val="left" w:pos="171"/>
                <w:tab w:val="left" w:pos="1597"/>
              </w:tabs>
              <w:autoSpaceDE w:val="0"/>
              <w:autoSpaceDN w:val="0"/>
              <w:adjustRightInd w:val="0"/>
              <w:spacing w:after="20"/>
              <w:ind w:left="171" w:hanging="171"/>
              <w:rPr>
                <w:rFonts w:ascii="Arial" w:hAnsi="Arial" w:cs="Arial"/>
                <w:sz w:val="20"/>
                <w:szCs w:val="20"/>
              </w:rPr>
            </w:pPr>
            <w:r>
              <w:rPr>
                <w:rFonts w:ascii="Arial" w:hAnsi="Arial" w:cs="Arial"/>
                <w:sz w:val="20"/>
                <w:szCs w:val="20"/>
              </w:rPr>
              <w:t>Measurement</w:t>
            </w:r>
          </w:p>
          <w:p w:rsidR="00AF24F7" w:rsidRPr="005C2BDD" w:rsidRDefault="00AF24F7" w:rsidP="00AF24F7">
            <w:pPr>
              <w:tabs>
                <w:tab w:val="left" w:pos="171"/>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 xml:space="preserve">Attributes, Units, and Measurement Sense </w:t>
            </w:r>
          </w:p>
          <w:p w:rsidR="00627B50" w:rsidRPr="005C2BDD" w:rsidRDefault="00627B50" w:rsidP="0046205C">
            <w:pPr>
              <w:tabs>
                <w:tab w:val="left" w:pos="167"/>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 tell and write time to the quarter-hour, using demonstration digital and analogue clocks (e.g., “My clock shows the time recess will start [10:00], and my friend’s clock shows the time recess will end [10:15].”)</w:t>
            </w:r>
          </w:p>
          <w:p w:rsidR="00627B50" w:rsidRPr="005C2BDD" w:rsidRDefault="00627B50" w:rsidP="0046205C">
            <w:pPr>
              <w:tabs>
                <w:tab w:val="left" w:pos="167"/>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 construct tools for measuring time intervals in non-standard units (e.g., a particular bottle of water takes about five seconds to empty)</w:t>
            </w:r>
          </w:p>
          <w:p w:rsidR="00627B50" w:rsidRPr="005C2BDD" w:rsidRDefault="00627B50" w:rsidP="0046205C">
            <w:pPr>
              <w:tabs>
                <w:tab w:val="left" w:pos="167"/>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 xml:space="preserve">– describe how changes in temperature affect </w:t>
            </w:r>
            <w:proofErr w:type="spellStart"/>
            <w:r w:rsidRPr="005C2BDD">
              <w:rPr>
                <w:rFonts w:ascii="Arial" w:hAnsi="Arial" w:cs="Arial"/>
                <w:sz w:val="20"/>
                <w:szCs w:val="20"/>
              </w:rPr>
              <w:t>everyday</w:t>
            </w:r>
            <w:proofErr w:type="spellEnd"/>
            <w:r w:rsidRPr="005C2BDD">
              <w:rPr>
                <w:rFonts w:ascii="Arial" w:hAnsi="Arial" w:cs="Arial"/>
                <w:sz w:val="20"/>
                <w:szCs w:val="20"/>
              </w:rPr>
              <w:t xml:space="preserve"> experiences (e.g., the choice of clothing to wear)</w:t>
            </w:r>
          </w:p>
          <w:p w:rsidR="00627B50" w:rsidRDefault="00627B50" w:rsidP="0046205C">
            <w:pPr>
              <w:tabs>
                <w:tab w:val="left" w:pos="167"/>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 use a standard thermometer to determine whether temperature is rising or falling (e.g., the temperature of water, air).</w:t>
            </w:r>
          </w:p>
          <w:p w:rsidR="00F92053" w:rsidRPr="005C2BDD" w:rsidRDefault="00F92053" w:rsidP="0046205C">
            <w:pPr>
              <w:tabs>
                <w:tab w:val="left" w:pos="167"/>
                <w:tab w:val="left" w:pos="1597"/>
              </w:tabs>
              <w:autoSpaceDE w:val="0"/>
              <w:autoSpaceDN w:val="0"/>
              <w:adjustRightInd w:val="0"/>
              <w:spacing w:after="20"/>
              <w:ind w:left="171" w:hanging="171"/>
              <w:rPr>
                <w:rFonts w:ascii="Arial" w:hAnsi="Arial" w:cs="Arial"/>
                <w:sz w:val="20"/>
                <w:szCs w:val="20"/>
              </w:rPr>
            </w:pPr>
          </w:p>
          <w:p w:rsidR="00AF24F7" w:rsidRPr="005C2BDD" w:rsidRDefault="00AF24F7" w:rsidP="0046205C">
            <w:pPr>
              <w:tabs>
                <w:tab w:val="left" w:pos="167"/>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Measurement Relationships</w:t>
            </w:r>
          </w:p>
          <w:p w:rsidR="00AF24F7" w:rsidRPr="005C2BDD" w:rsidRDefault="00627B50" w:rsidP="00AF24F7">
            <w:pPr>
              <w:tabs>
                <w:tab w:val="left" w:pos="167"/>
                <w:tab w:val="left" w:pos="1597"/>
              </w:tabs>
              <w:autoSpaceDE w:val="0"/>
              <w:autoSpaceDN w:val="0"/>
              <w:adjustRightInd w:val="0"/>
              <w:spacing w:after="20"/>
              <w:ind w:left="171" w:hanging="171"/>
              <w:rPr>
                <w:rFonts w:ascii="Arial" w:hAnsi="Arial" w:cs="Arial"/>
                <w:sz w:val="20"/>
                <w:szCs w:val="20"/>
              </w:rPr>
            </w:pPr>
            <w:r w:rsidRPr="005C2BDD">
              <w:rPr>
                <w:rFonts w:ascii="Arial" w:hAnsi="Arial" w:cs="Arial"/>
                <w:sz w:val="20"/>
                <w:szCs w:val="20"/>
              </w:rPr>
              <w:t>– determine, through investigation, the relationship between days and weeks and between months and years.</w:t>
            </w:r>
          </w:p>
          <w:p w:rsidR="00DC6B83" w:rsidRPr="005C2BDD" w:rsidRDefault="00DC6B83" w:rsidP="00AF24F7">
            <w:pPr>
              <w:tabs>
                <w:tab w:val="left" w:pos="167"/>
                <w:tab w:val="left" w:pos="1597"/>
              </w:tabs>
              <w:autoSpaceDE w:val="0"/>
              <w:autoSpaceDN w:val="0"/>
              <w:adjustRightInd w:val="0"/>
              <w:spacing w:after="20"/>
              <w:ind w:left="171" w:hanging="171"/>
              <w:rPr>
                <w:rFonts w:ascii="Arial" w:hAnsi="Arial" w:cs="Arial"/>
                <w:sz w:val="20"/>
                <w:szCs w:val="20"/>
                <w:lang w:val="en-CA"/>
              </w:rPr>
            </w:pPr>
          </w:p>
        </w:tc>
      </w:tr>
    </w:tbl>
    <w:p w:rsidR="00C70DC0" w:rsidRPr="005C2BDD" w:rsidRDefault="00C70DC0">
      <w:pPr>
        <w:rPr>
          <w:sz w:val="20"/>
          <w:szCs w:val="20"/>
        </w:rPr>
      </w:pPr>
    </w:p>
    <w:p w:rsidR="00767B55" w:rsidRPr="005C2BDD" w:rsidRDefault="00767B55">
      <w:pPr>
        <w:spacing w:after="160" w:line="259" w:lineRule="auto"/>
        <w:rPr>
          <w:sz w:val="20"/>
          <w:szCs w:val="20"/>
        </w:rPr>
      </w:pPr>
    </w:p>
    <w:sectPr w:rsidR="00767B55" w:rsidRPr="005C2BD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BDD" w:rsidRDefault="005C2BDD" w:rsidP="005C2BDD">
      <w:r>
        <w:separator/>
      </w:r>
    </w:p>
  </w:endnote>
  <w:endnote w:type="continuationSeparator" w:id="0">
    <w:p w:rsidR="005C2BDD" w:rsidRDefault="005C2BDD" w:rsidP="005C2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E47" w:rsidRDefault="00D61E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BDD" w:rsidRDefault="005C2BDD" w:rsidP="005C2BDD"/>
  <w:p w:rsidR="005C2BDD" w:rsidRDefault="005C2BDD" w:rsidP="00D61E47">
    <w:pPr>
      <w:pBdr>
        <w:top w:val="single" w:sz="4" w:space="1" w:color="auto"/>
      </w:pBdr>
      <w:tabs>
        <w:tab w:val="right" w:pos="9356"/>
      </w:tabs>
      <w:rPr>
        <w:rFonts w:ascii="Arial" w:hAnsi="Arial" w:cs="Arial"/>
        <w:sz w:val="15"/>
        <w:szCs w:val="15"/>
      </w:rPr>
    </w:pPr>
    <w:bookmarkStart w:id="0" w:name="_GoBack"/>
    <w:proofErr w:type="spellStart"/>
    <w:r>
      <w:rPr>
        <w:rFonts w:ascii="Arial" w:hAnsi="Arial" w:cs="Arial"/>
        <w:b/>
        <w:sz w:val="15"/>
        <w:szCs w:val="15"/>
      </w:rPr>
      <w:t>Mathology</w:t>
    </w:r>
    <w:proofErr w:type="spellEnd"/>
    <w:r>
      <w:rPr>
        <w:rFonts w:ascii="Arial" w:hAnsi="Arial" w:cs="Arial"/>
        <w:b/>
        <w:sz w:val="15"/>
        <w:szCs w:val="15"/>
      </w:rPr>
      <w:t xml:space="preserve"> 1</w:t>
    </w:r>
    <w:r>
      <w:rPr>
        <w:rFonts w:ascii="Arial" w:hAnsi="Arial" w:cs="Arial"/>
        <w:sz w:val="15"/>
        <w:szCs w:val="15"/>
      </w:rPr>
      <w:tab/>
      <w:t xml:space="preserve">The right to reproduce or modify this page is restricted to purchasing schools. </w:t>
    </w:r>
  </w:p>
  <w:p w:rsidR="005C2BDD" w:rsidRPr="005C2BDD" w:rsidRDefault="005C2BDD" w:rsidP="00D61E47">
    <w:pPr>
      <w:pBdr>
        <w:top w:val="single" w:sz="4" w:space="1" w:color="auto"/>
      </w:pBdr>
      <w:tabs>
        <w:tab w:val="right" w:pos="9356"/>
      </w:tabs>
      <w:rPr>
        <w:rFonts w:ascii="Arial" w:hAnsi="Arial" w:cs="Arial"/>
        <w:sz w:val="15"/>
        <w:szCs w:val="15"/>
      </w:rPr>
    </w:pPr>
    <w:r>
      <w:rPr>
        <w:rFonts w:ascii="Arial" w:hAnsi="Arial" w:cs="Arial"/>
        <w:noProof/>
        <w:sz w:val="15"/>
        <w:szCs w:val="15"/>
      </w:rPr>
      <w:drawing>
        <wp:inline distT="0" distB="0" distL="0" distR="0">
          <wp:extent cx="180975" cy="85725"/>
          <wp:effectExtent l="0" t="0" r="9525" b="9525"/>
          <wp:docPr id="1" name="Picture 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Pr>
        <w:rFonts w:ascii="Arial" w:hAnsi="Arial" w:cs="Arial"/>
        <w:sz w:val="15"/>
        <w:szCs w:val="15"/>
      </w:rPr>
      <w:t xml:space="preserve"> Copyright © 2018 Pearson Canada Inc.</w:t>
    </w:r>
    <w:r>
      <w:rPr>
        <w:rFonts w:ascii="Arial" w:hAnsi="Arial" w:cs="Arial"/>
        <w:sz w:val="15"/>
        <w:szCs w:val="15"/>
      </w:rPr>
      <w:tab/>
      <w:t xml:space="preserve">This page may have been modified from its original. </w: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E47" w:rsidRDefault="00D61E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BDD" w:rsidRDefault="005C2BDD" w:rsidP="005C2BDD">
      <w:r>
        <w:separator/>
      </w:r>
    </w:p>
  </w:footnote>
  <w:footnote w:type="continuationSeparator" w:id="0">
    <w:p w:rsidR="005C2BDD" w:rsidRDefault="005C2BDD" w:rsidP="005C2B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E47" w:rsidRDefault="00D61E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E47" w:rsidRDefault="00D61E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E47" w:rsidRDefault="00D61E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753C1E"/>
    <w:multiLevelType w:val="hybridMultilevel"/>
    <w:tmpl w:val="101E98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33735CB"/>
    <w:multiLevelType w:val="hybridMultilevel"/>
    <w:tmpl w:val="81CCD6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47F5667"/>
    <w:multiLevelType w:val="hybridMultilevel"/>
    <w:tmpl w:val="D1ECF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7261271"/>
    <w:multiLevelType w:val="hybridMultilevel"/>
    <w:tmpl w:val="45DC57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7B24A07"/>
    <w:multiLevelType w:val="hybridMultilevel"/>
    <w:tmpl w:val="4F746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97F1E61"/>
    <w:multiLevelType w:val="hybridMultilevel"/>
    <w:tmpl w:val="6B5E7F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59A0F9B"/>
    <w:multiLevelType w:val="hybridMultilevel"/>
    <w:tmpl w:val="D2F245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DC0"/>
    <w:rsid w:val="001670A9"/>
    <w:rsid w:val="001C45AF"/>
    <w:rsid w:val="002E4E95"/>
    <w:rsid w:val="002F0773"/>
    <w:rsid w:val="00300A52"/>
    <w:rsid w:val="003C7F6F"/>
    <w:rsid w:val="0046205C"/>
    <w:rsid w:val="005B53A6"/>
    <w:rsid w:val="005C116E"/>
    <w:rsid w:val="005C2BDD"/>
    <w:rsid w:val="00600751"/>
    <w:rsid w:val="00627B50"/>
    <w:rsid w:val="00767B55"/>
    <w:rsid w:val="009410AE"/>
    <w:rsid w:val="009570F0"/>
    <w:rsid w:val="00A26FF8"/>
    <w:rsid w:val="00AF24F7"/>
    <w:rsid w:val="00B12B97"/>
    <w:rsid w:val="00B95C61"/>
    <w:rsid w:val="00BD504E"/>
    <w:rsid w:val="00C56C98"/>
    <w:rsid w:val="00C70DC0"/>
    <w:rsid w:val="00CF071B"/>
    <w:rsid w:val="00D61E47"/>
    <w:rsid w:val="00D7479F"/>
    <w:rsid w:val="00DC6B83"/>
    <w:rsid w:val="00DD1E76"/>
    <w:rsid w:val="00EA62FF"/>
    <w:rsid w:val="00F92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349D7-5964-4CD5-B8FC-6EB8A4CC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DC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0DC0"/>
    <w:pPr>
      <w:spacing w:after="0" w:line="240" w:lineRule="auto"/>
    </w:pPr>
    <w:rPr>
      <w:rFonts w:ascii="Cambria" w:eastAsia="MS Mincho"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E4E95"/>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5C2BDD"/>
    <w:pPr>
      <w:tabs>
        <w:tab w:val="center" w:pos="4680"/>
        <w:tab w:val="right" w:pos="9360"/>
      </w:tabs>
    </w:pPr>
  </w:style>
  <w:style w:type="character" w:customStyle="1" w:styleId="HeaderChar">
    <w:name w:val="Header Char"/>
    <w:basedOn w:val="DefaultParagraphFont"/>
    <w:link w:val="Header"/>
    <w:uiPriority w:val="99"/>
    <w:rsid w:val="005C2BDD"/>
    <w:rPr>
      <w:rFonts w:ascii="Cambria" w:eastAsia="MS Mincho" w:hAnsi="Cambria" w:cs="Times New Roman"/>
      <w:sz w:val="24"/>
      <w:szCs w:val="24"/>
    </w:rPr>
  </w:style>
  <w:style w:type="paragraph" w:styleId="Footer">
    <w:name w:val="footer"/>
    <w:basedOn w:val="Normal"/>
    <w:link w:val="FooterChar"/>
    <w:uiPriority w:val="99"/>
    <w:unhideWhenUsed/>
    <w:rsid w:val="005C2BDD"/>
    <w:pPr>
      <w:tabs>
        <w:tab w:val="center" w:pos="4680"/>
        <w:tab w:val="right" w:pos="9360"/>
      </w:tabs>
    </w:pPr>
  </w:style>
  <w:style w:type="character" w:customStyle="1" w:styleId="FooterChar">
    <w:name w:val="Footer Char"/>
    <w:basedOn w:val="DefaultParagraphFont"/>
    <w:link w:val="Footer"/>
    <w:uiPriority w:val="99"/>
    <w:rsid w:val="005C2BDD"/>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18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Lee, Bertha</cp:lastModifiedBy>
  <cp:revision>17</cp:revision>
  <dcterms:created xsi:type="dcterms:W3CDTF">2017-05-23T20:14:00Z</dcterms:created>
  <dcterms:modified xsi:type="dcterms:W3CDTF">2017-06-16T14:17:00Z</dcterms:modified>
</cp:coreProperties>
</file>