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B762D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3D9B26EF" w:rsidR="00E1755D" w:rsidRDefault="000C3752" w:rsidP="00BB762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Measurable Attributes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12158A">
        <w:trPr>
          <w:trHeight w:hRule="exact" w:val="2778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76DEC" w14:textId="7895A33D" w:rsidR="00A53E61" w:rsidRPr="00CB6ECA" w:rsidRDefault="00A53E61" w:rsidP="0012158A">
            <w:pPr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C3752">
              <w:rPr>
                <w:rFonts w:ascii="Arial" w:hAnsi="Arial" w:cs="Arial"/>
                <w:color w:val="626365"/>
                <w:sz w:val="19"/>
                <w:szCs w:val="19"/>
              </w:rPr>
              <w:t>describes only one attribute of an everyday o</w:t>
            </w:r>
            <w:r w:rsidR="00445BDF">
              <w:rPr>
                <w:rFonts w:ascii="Arial" w:hAnsi="Arial" w:cs="Arial"/>
                <w:color w:val="626365"/>
                <w:sz w:val="19"/>
                <w:szCs w:val="19"/>
              </w:rPr>
              <w:t>bject</w:t>
            </w:r>
            <w:r w:rsidR="007F7E7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760DD52" w14:textId="5A58AD2A" w:rsidR="00E1755D" w:rsidRPr="00CB6ECA" w:rsidRDefault="00B002BE" w:rsidP="0012158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6EDD45F5" wp14:editId="59C8B2B6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137795</wp:posOffset>
                  </wp:positionV>
                  <wp:extent cx="707231" cy="942975"/>
                  <wp:effectExtent l="0" t="0" r="0" b="0"/>
                  <wp:wrapNone/>
                  <wp:docPr id="6" name="Picture 6" descr="A picture containing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quar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31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A9E755" w14:textId="3891E197" w:rsidR="00BB762D" w:rsidRDefault="00BB762D" w:rsidP="0012158A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A3817B7" w14:textId="4A095672" w:rsidR="00BB762D" w:rsidRDefault="00BB762D" w:rsidP="001215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2AB8461" w14:textId="4DED6B11" w:rsidR="0012158A" w:rsidRDefault="0012158A" w:rsidP="001215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A8A881" w14:textId="6BB7A10B" w:rsidR="00B002BE" w:rsidRDefault="00B002BE" w:rsidP="001215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CB3201" w14:textId="034603E9" w:rsidR="00B002BE" w:rsidRDefault="00B002BE" w:rsidP="001215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D4FA7F" w14:textId="74FC5573" w:rsidR="00B002BE" w:rsidRDefault="00B002BE" w:rsidP="001215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1102D2" w14:textId="41790243" w:rsidR="00B002BE" w:rsidRDefault="00B002BE" w:rsidP="001215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48067932" w:rsidR="006871F8" w:rsidRPr="00CB6ECA" w:rsidRDefault="006871F8" w:rsidP="0012158A">
            <w:pPr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B002BE">
              <w:rPr>
                <w:rFonts w:ascii="Arial" w:hAnsi="Arial" w:cs="Arial"/>
                <w:color w:val="404041"/>
                <w:sz w:val="19"/>
                <w:szCs w:val="19"/>
              </w:rPr>
              <w:t>All I know is that the carton holds juice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t>.</w:t>
            </w: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C0FD2" w14:textId="6117D8A9" w:rsidR="00A53E61" w:rsidRPr="00CB6ECA" w:rsidRDefault="00A53E61" w:rsidP="00BB76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B002BE">
              <w:rPr>
                <w:rFonts w:ascii="Arial" w:hAnsi="Arial" w:cs="Arial"/>
                <w:color w:val="626365"/>
                <w:sz w:val="19"/>
                <w:szCs w:val="19"/>
              </w:rPr>
              <w:t>describes multiple attributes of an everyday object</w:t>
            </w:r>
            <w:r w:rsidR="00DB026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7F67C84" w14:textId="77777777" w:rsidR="00A53E61" w:rsidRDefault="00A53E61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97D915" w14:textId="15162DD7" w:rsidR="00BB762D" w:rsidRDefault="00BB762D" w:rsidP="00DB0265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7A60AC0" w14:textId="44F28333" w:rsidR="006871F8" w:rsidRDefault="006871F8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A00C74" w14:textId="0EE94FAD" w:rsidR="00BB762D" w:rsidRDefault="00BB762D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A246AA" w14:textId="5179C1F4" w:rsidR="00CC75C6" w:rsidRDefault="00CC75C6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128D19" w14:textId="2DBBE1A8" w:rsidR="00CC75C6" w:rsidRDefault="00CC75C6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CCC140" w14:textId="77777777" w:rsidR="00CC75C6" w:rsidRPr="00CB6ECA" w:rsidRDefault="00CC75C6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95AA5C" w14:textId="25AA65F5" w:rsidR="00E1755D" w:rsidRPr="00CB6ECA" w:rsidRDefault="00A53E61" w:rsidP="00BB76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897EDA">
              <w:rPr>
                <w:rFonts w:ascii="Arial" w:hAnsi="Arial" w:cs="Arial"/>
                <w:color w:val="404041"/>
                <w:sz w:val="19"/>
                <w:szCs w:val="19"/>
              </w:rPr>
              <w:t>The</w:t>
            </w:r>
            <w:r w:rsidR="00CC75C6">
              <w:rPr>
                <w:rFonts w:ascii="Arial" w:hAnsi="Arial" w:cs="Arial"/>
                <w:color w:val="404041"/>
                <w:sz w:val="19"/>
                <w:szCs w:val="19"/>
              </w:rPr>
              <w:t xml:space="preserve"> juice box is short and narrow, it has square corners, it holds juice, and it’s not very heavy.</w:t>
            </w: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04989" w14:textId="5FD8318E" w:rsidR="00E1755D" w:rsidRPr="00CB6ECA" w:rsidRDefault="00A53E61" w:rsidP="00BB762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EB7D4E">
              <w:rPr>
                <w:rFonts w:ascii="Arial" w:hAnsi="Arial" w:cs="Arial"/>
                <w:color w:val="626365"/>
                <w:sz w:val="19"/>
                <w:szCs w:val="19"/>
              </w:rPr>
              <w:t>matches description of attributes to their names but struggles to identify matching 3-D solid.</w:t>
            </w:r>
          </w:p>
          <w:p w14:paraId="16139884" w14:textId="0B61E2CB" w:rsidR="00A53E61" w:rsidRPr="006871F8" w:rsidRDefault="00A53E61" w:rsidP="00BB76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0EFD940" w14:textId="45463C5E" w:rsidR="00A53E61" w:rsidRDefault="00A53E61" w:rsidP="00FD0B1C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2D613395" w14:textId="4E1B2865" w:rsidR="00264821" w:rsidRDefault="00264821" w:rsidP="00FD0B1C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02E9880E" w14:textId="54154100" w:rsidR="005D3AFB" w:rsidRDefault="005D3AFB" w:rsidP="00FD0B1C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4E6B7485" w14:textId="77777777" w:rsidR="005D3AFB" w:rsidRDefault="005D3AFB" w:rsidP="00FD0B1C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E3EB05B" w14:textId="34A94BCD" w:rsidR="00264821" w:rsidRPr="00726D7E" w:rsidRDefault="00264821" w:rsidP="00726D7E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494A4D">
              <w:rPr>
                <w:rFonts w:ascii="Arial" w:hAnsi="Arial" w:cs="Arial"/>
                <w:color w:val="404041"/>
                <w:sz w:val="19"/>
                <w:szCs w:val="19"/>
              </w:rPr>
              <w:t>The juice box holds juice, so it has capacity. It is short, so it has height</w:t>
            </w:r>
            <w:r w:rsidR="005D3AFB">
              <w:rPr>
                <w:rFonts w:ascii="Arial" w:hAnsi="Arial" w:cs="Arial"/>
                <w:color w:val="404041"/>
                <w:sz w:val="19"/>
                <w:szCs w:val="19"/>
              </w:rPr>
              <w:t>. It has square corners, so it has angles. I’m not sure which solid it looks like.</w:t>
            </w: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42B5A" w14:textId="1E7B1F45" w:rsidR="00A53E61" w:rsidRPr="00CB6ECA" w:rsidRDefault="00A53E61" w:rsidP="00BB76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2965AD">
              <w:rPr>
                <w:rFonts w:ascii="Arial" w:hAnsi="Arial" w:cs="Arial"/>
                <w:color w:val="626365"/>
                <w:sz w:val="19"/>
                <w:szCs w:val="19"/>
              </w:rPr>
              <w:t>successfully describes and names attributes of objects and identifies matching 3-D solid.</w:t>
            </w:r>
          </w:p>
          <w:p w14:paraId="08CEBB26" w14:textId="4FA32624" w:rsidR="00A53E61" w:rsidRDefault="00E65289" w:rsidP="00BB762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6446FF36" wp14:editId="274AA84A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85090</wp:posOffset>
                  </wp:positionV>
                  <wp:extent cx="1445018" cy="962619"/>
                  <wp:effectExtent l="0" t="0" r="3175" b="9525"/>
                  <wp:wrapNone/>
                  <wp:docPr id="10" name="Picture 10" descr="A picture containing table, console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able, console tab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018" cy="96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D65DA5" w14:textId="097B0608" w:rsidR="00184DF7" w:rsidRDefault="00184DF7" w:rsidP="00C023A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D35EE86" w14:textId="0A84AD14" w:rsidR="00C023A6" w:rsidRDefault="00C023A6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965C92" w14:textId="0067B38E" w:rsidR="003965F4" w:rsidRDefault="003965F4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88C858" w14:textId="348137B9" w:rsidR="002965AD" w:rsidRDefault="002965AD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6283678" w14:textId="78B04F64" w:rsidR="002965AD" w:rsidRDefault="002965AD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EE29A07" w14:textId="77777777" w:rsidR="00E65289" w:rsidRDefault="00E65289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2E5D33" w14:textId="77777777" w:rsidR="002965AD" w:rsidRPr="00CB6ECA" w:rsidRDefault="002965AD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283FDE" w14:textId="228F90BC" w:rsidR="00E1755D" w:rsidRPr="00CB6ECA" w:rsidRDefault="00A53E61" w:rsidP="00BB762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</w:t>
            </w:r>
            <w:r w:rsidR="008B4BCD">
              <w:rPr>
                <w:rFonts w:ascii="Arial" w:hAnsi="Arial" w:cs="Arial"/>
                <w:color w:val="404041"/>
                <w:sz w:val="19"/>
                <w:szCs w:val="19"/>
              </w:rPr>
              <w:t xml:space="preserve">The </w:t>
            </w:r>
            <w:r w:rsidR="002965AD">
              <w:rPr>
                <w:rFonts w:ascii="Arial" w:hAnsi="Arial" w:cs="Arial"/>
                <w:color w:val="404041"/>
                <w:sz w:val="19"/>
                <w:szCs w:val="19"/>
              </w:rPr>
              <w:t>juice box is like a prism</w:t>
            </w:r>
            <w:r w:rsidR="008B4BCD">
              <w:rPr>
                <w:rFonts w:ascii="Arial" w:hAnsi="Arial" w:cs="Arial"/>
                <w:color w:val="404041"/>
                <w:sz w:val="19"/>
                <w:szCs w:val="19"/>
              </w:rPr>
              <w:t>.</w:t>
            </w: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”</w:t>
            </w:r>
          </w:p>
        </w:tc>
      </w:tr>
      <w:tr w:rsidR="00E1755D" w14:paraId="01BA3F47" w14:textId="0A26DAD4" w:rsidTr="00BB762D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B76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BB762D">
        <w:trPr>
          <w:trHeight w:val="5443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B762D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12C2" w14:textId="77777777" w:rsidR="00064541" w:rsidRDefault="00064541" w:rsidP="00CA2529">
      <w:pPr>
        <w:spacing w:after="0" w:line="240" w:lineRule="auto"/>
      </w:pPr>
      <w:r>
        <w:separator/>
      </w:r>
    </w:p>
  </w:endnote>
  <w:endnote w:type="continuationSeparator" w:id="0">
    <w:p w14:paraId="56DC0F29" w14:textId="77777777" w:rsidR="00064541" w:rsidRDefault="000645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46CF" w14:textId="6681DFFD" w:rsidR="00A5050E" w:rsidRDefault="00A5050E" w:rsidP="00A5050E">
    <w:pPr>
      <w:pBdr>
        <w:top w:val="single" w:sz="4" w:space="0" w:color="auto"/>
      </w:pBdr>
      <w:tabs>
        <w:tab w:val="right" w:pos="14054"/>
      </w:tabs>
      <w:ind w:right="-3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18563E5" wp14:editId="155602DD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E3581D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10CD" w14:textId="77777777" w:rsidR="00064541" w:rsidRDefault="00064541" w:rsidP="00CA2529">
      <w:pPr>
        <w:spacing w:after="0" w:line="240" w:lineRule="auto"/>
      </w:pPr>
      <w:r>
        <w:separator/>
      </w:r>
    </w:p>
  </w:footnote>
  <w:footnote w:type="continuationSeparator" w:id="0">
    <w:p w14:paraId="5CEE5D2F" w14:textId="77777777" w:rsidR="00064541" w:rsidRDefault="000645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51F5504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B3D7E2" w:rsidR="00E613E3" w:rsidRPr="00CB2021" w:rsidRDefault="00FC7284" w:rsidP="008B1B9C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7DB3D7E2" w:rsidR="00E613E3" w:rsidRPr="00CB2021" w:rsidRDefault="00FC7284" w:rsidP="008B1B9C">
                    <w:pPr>
                      <w:spacing w:before="12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54141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70A8A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F4EA07" w:rsidR="00CA2529" w:rsidRPr="00E71CBF" w:rsidRDefault="00CC32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Attributes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64541"/>
    <w:rsid w:val="0008174D"/>
    <w:rsid w:val="00097C8F"/>
    <w:rsid w:val="000C2970"/>
    <w:rsid w:val="000C3752"/>
    <w:rsid w:val="000C7349"/>
    <w:rsid w:val="00112FF1"/>
    <w:rsid w:val="0012158A"/>
    <w:rsid w:val="00154141"/>
    <w:rsid w:val="00175EAB"/>
    <w:rsid w:val="00184DF7"/>
    <w:rsid w:val="00192706"/>
    <w:rsid w:val="001A7920"/>
    <w:rsid w:val="00207CC0"/>
    <w:rsid w:val="00254851"/>
    <w:rsid w:val="00264821"/>
    <w:rsid w:val="00285F52"/>
    <w:rsid w:val="0029111F"/>
    <w:rsid w:val="002965AD"/>
    <w:rsid w:val="002C432C"/>
    <w:rsid w:val="002D4DAF"/>
    <w:rsid w:val="003014A9"/>
    <w:rsid w:val="00331567"/>
    <w:rsid w:val="00345039"/>
    <w:rsid w:val="00381B64"/>
    <w:rsid w:val="003965F4"/>
    <w:rsid w:val="0042147A"/>
    <w:rsid w:val="00425707"/>
    <w:rsid w:val="00425F62"/>
    <w:rsid w:val="004316FC"/>
    <w:rsid w:val="00445BDF"/>
    <w:rsid w:val="004743D9"/>
    <w:rsid w:val="00483555"/>
    <w:rsid w:val="00494A4D"/>
    <w:rsid w:val="004A1725"/>
    <w:rsid w:val="0052693C"/>
    <w:rsid w:val="00543A9A"/>
    <w:rsid w:val="00581577"/>
    <w:rsid w:val="0059556D"/>
    <w:rsid w:val="005B3A77"/>
    <w:rsid w:val="005D3AFB"/>
    <w:rsid w:val="00644341"/>
    <w:rsid w:val="00656E3E"/>
    <w:rsid w:val="00661689"/>
    <w:rsid w:val="00685FF5"/>
    <w:rsid w:val="006871F8"/>
    <w:rsid w:val="00696ABC"/>
    <w:rsid w:val="006B5846"/>
    <w:rsid w:val="006E1552"/>
    <w:rsid w:val="0071444C"/>
    <w:rsid w:val="00726D7E"/>
    <w:rsid w:val="007436D6"/>
    <w:rsid w:val="007F7E7E"/>
    <w:rsid w:val="00806CAF"/>
    <w:rsid w:val="00832B16"/>
    <w:rsid w:val="00897EDA"/>
    <w:rsid w:val="008B1B9C"/>
    <w:rsid w:val="008B4BCD"/>
    <w:rsid w:val="008B79BF"/>
    <w:rsid w:val="00994C77"/>
    <w:rsid w:val="009B6FF8"/>
    <w:rsid w:val="009D0F15"/>
    <w:rsid w:val="00A43E96"/>
    <w:rsid w:val="00A5050E"/>
    <w:rsid w:val="00A53E61"/>
    <w:rsid w:val="00AE494A"/>
    <w:rsid w:val="00B002BE"/>
    <w:rsid w:val="00B9593A"/>
    <w:rsid w:val="00BA072D"/>
    <w:rsid w:val="00BA10A4"/>
    <w:rsid w:val="00BB762D"/>
    <w:rsid w:val="00BD5ACB"/>
    <w:rsid w:val="00BE7BA6"/>
    <w:rsid w:val="00C023A6"/>
    <w:rsid w:val="00C3570C"/>
    <w:rsid w:val="00C72956"/>
    <w:rsid w:val="00C957B8"/>
    <w:rsid w:val="00CA2529"/>
    <w:rsid w:val="00CB0CD3"/>
    <w:rsid w:val="00CB2021"/>
    <w:rsid w:val="00CB2D29"/>
    <w:rsid w:val="00CB6ECA"/>
    <w:rsid w:val="00CC3208"/>
    <w:rsid w:val="00CC75C6"/>
    <w:rsid w:val="00CE30B5"/>
    <w:rsid w:val="00CF3ED1"/>
    <w:rsid w:val="00D7596A"/>
    <w:rsid w:val="00DA1368"/>
    <w:rsid w:val="00DB0265"/>
    <w:rsid w:val="00DB4EC8"/>
    <w:rsid w:val="00DD43B5"/>
    <w:rsid w:val="00DD4601"/>
    <w:rsid w:val="00DD6F23"/>
    <w:rsid w:val="00E04202"/>
    <w:rsid w:val="00E16179"/>
    <w:rsid w:val="00E1755D"/>
    <w:rsid w:val="00E3581D"/>
    <w:rsid w:val="00E45E3B"/>
    <w:rsid w:val="00E613E3"/>
    <w:rsid w:val="00E65289"/>
    <w:rsid w:val="00E71CBF"/>
    <w:rsid w:val="00EB7D4E"/>
    <w:rsid w:val="00EE29C2"/>
    <w:rsid w:val="00F10556"/>
    <w:rsid w:val="00F155A2"/>
    <w:rsid w:val="00F70A8A"/>
    <w:rsid w:val="00F86C1E"/>
    <w:rsid w:val="00FC7284"/>
    <w:rsid w:val="00FD0B1C"/>
    <w:rsid w:val="00FD2B2E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E339-E1C0-4B2A-83B1-8EBA3A6F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2021-12-05T21:01:00Z</dcterms:created>
  <dcterms:modified xsi:type="dcterms:W3CDTF">2021-12-05T21:01:00Z</dcterms:modified>
</cp:coreProperties>
</file>