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F9B2D1C" w:rsidR="0001169A" w:rsidRDefault="00807BBE" w:rsidP="00807BB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Concrete Graphs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07BBE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181C548" w:rsidR="00807BBE" w:rsidRPr="00CF4F8E" w:rsidRDefault="00807BBE" w:rsidP="003B66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has difficulty sorting the cubes.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A7A5717" w:rsidR="0001169A" w:rsidRPr="00CF4F8E" w:rsidRDefault="008A754A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1AFC2555" wp14:editId="5F3E1FF8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321310</wp:posOffset>
                  </wp:positionV>
                  <wp:extent cx="847725" cy="812537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d01_a02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sorts the cubes into piles on the graph.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F53DC9F" w:rsidR="0001169A" w:rsidRPr="00CF4F8E" w:rsidRDefault="004F6E8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7DA55C5" wp14:editId="5532D5B9">
                  <wp:simplePos x="0" y="0"/>
                  <wp:positionH relativeFrom="column">
                    <wp:posOffset>513439</wp:posOffset>
                  </wp:positionH>
                  <wp:positionV relativeFrom="paragraph">
                    <wp:posOffset>330200</wp:posOffset>
                  </wp:positionV>
                  <wp:extent cx="1083600" cy="82800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d01_a02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 in lines, but cubes are </w:t>
            </w:r>
            <w:r w:rsidR="003B6665">
              <w:rPr>
                <w:rFonts w:ascii="Arial" w:hAnsi="Arial" w:cs="Arial"/>
                <w:color w:val="626365"/>
                <w:sz w:val="19"/>
                <w:szCs w:val="19"/>
              </w:rPr>
              <w:t>not equally spaced and aligned.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F43952E" w:rsidR="0001169A" w:rsidRPr="00CF4F8E" w:rsidRDefault="004F6E8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7122CE3A" wp14:editId="6E96A44A">
                  <wp:simplePos x="0" y="0"/>
                  <wp:positionH relativeFrom="column">
                    <wp:posOffset>532334</wp:posOffset>
                  </wp:positionH>
                  <wp:positionV relativeFrom="paragraph">
                    <wp:posOffset>339042</wp:posOffset>
                  </wp:positionV>
                  <wp:extent cx="1087200" cy="835200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d01_a02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 in lines on the graph, placing one cube in each space.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B774C26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877D7">
        <w:trPr>
          <w:trHeight w:val="184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ECE894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128609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A68518B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8A754A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5058DA2" w:rsidR="0001169A" w:rsidRPr="008A754A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Reading Concrete Graphs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8A754A">
        <w:trPr>
          <w:trHeight w:hRule="exact" w:val="157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A209FF" w14:textId="77777777" w:rsidR="0001169A" w:rsidRPr="00CF4F8E" w:rsidRDefault="00807BB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cubes in a column.</w:t>
            </w:r>
          </w:p>
          <w:p w14:paraId="7C667ADD" w14:textId="77777777" w:rsidR="00807BBE" w:rsidRPr="00CF4F8E" w:rsidRDefault="00807BBE" w:rsidP="00807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2845A9D" w:rsidR="00807BBE" w:rsidRPr="00CF4F8E" w:rsidRDefault="00807BBE" w:rsidP="008A75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“I think I counted that cube already.”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4635E1F" w:rsidR="0001169A" w:rsidRPr="00CF4F8E" w:rsidRDefault="00807BBE" w:rsidP="00227A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sorts and counts the cubes but has difficulty reading simple data from the graph (e.g., “Which column has the most cubes?”).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C0284C2" w:rsidR="0001169A" w:rsidRPr="00CF4F8E" w:rsidRDefault="00807BBE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EBEE240" w:rsidR="0001169A" w:rsidRPr="00CF4F8E" w:rsidRDefault="00807BBE" w:rsidP="003B66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answers</w:t>
            </w:r>
            <w:proofErr w:type="gramEnd"/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 “how many” questions about the graph and compares data using terms such as “more,” “fewer,” “most,” and “least.”</w:t>
            </w:r>
          </w:p>
        </w:tc>
      </w:tr>
      <w:tr w:rsidR="0001169A" w14:paraId="2990543E" w14:textId="3373E86A" w:rsidTr="008A754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8A754A">
        <w:trPr>
          <w:trHeight w:val="1916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0877D7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C6AB" w14:textId="77777777" w:rsidR="00EB700C" w:rsidRDefault="00EB700C" w:rsidP="00CA2529">
      <w:pPr>
        <w:spacing w:after="0" w:line="240" w:lineRule="auto"/>
      </w:pPr>
      <w:r>
        <w:separator/>
      </w:r>
    </w:p>
  </w:endnote>
  <w:endnote w:type="continuationSeparator" w:id="0">
    <w:p w14:paraId="2ECA5927" w14:textId="77777777" w:rsidR="00EB700C" w:rsidRDefault="00EB700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A7A" w14:textId="30495848" w:rsidR="000877D7" w:rsidRDefault="000877D7" w:rsidP="000877D7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3B6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45D2F551" wp14:editId="46C3615C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66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F7EB" w14:textId="77777777" w:rsidR="00EB700C" w:rsidRDefault="00EB700C" w:rsidP="00CA2529">
      <w:pPr>
        <w:spacing w:after="0" w:line="240" w:lineRule="auto"/>
      </w:pPr>
      <w:r>
        <w:separator/>
      </w:r>
    </w:p>
  </w:footnote>
  <w:footnote w:type="continuationSeparator" w:id="0">
    <w:p w14:paraId="1A877227" w14:textId="77777777" w:rsidR="00EB700C" w:rsidRDefault="00EB700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4D8D518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505935" w:rsidR="00E613E3" w:rsidRPr="00CB2021" w:rsidRDefault="00807B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2521030B" w14:textId="2E505935" w:rsidR="00E613E3" w:rsidRPr="00CB2021" w:rsidRDefault="00807B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B6665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666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272B1F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Concrete 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877D7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27AD2"/>
    <w:rsid w:val="00240F9E"/>
    <w:rsid w:val="00254851"/>
    <w:rsid w:val="00266AEC"/>
    <w:rsid w:val="002C432C"/>
    <w:rsid w:val="003014A9"/>
    <w:rsid w:val="00345039"/>
    <w:rsid w:val="003B6665"/>
    <w:rsid w:val="003D223C"/>
    <w:rsid w:val="004254B1"/>
    <w:rsid w:val="00483555"/>
    <w:rsid w:val="004D03F5"/>
    <w:rsid w:val="004F3428"/>
    <w:rsid w:val="004F6E83"/>
    <w:rsid w:val="0052693C"/>
    <w:rsid w:val="00537394"/>
    <w:rsid w:val="00543A9A"/>
    <w:rsid w:val="00581577"/>
    <w:rsid w:val="005B3A77"/>
    <w:rsid w:val="00661689"/>
    <w:rsid w:val="00696ABC"/>
    <w:rsid w:val="006B4A25"/>
    <w:rsid w:val="006C10A0"/>
    <w:rsid w:val="007164AD"/>
    <w:rsid w:val="00764EBD"/>
    <w:rsid w:val="007B6020"/>
    <w:rsid w:val="00806CAF"/>
    <w:rsid w:val="00807BBE"/>
    <w:rsid w:val="0083009E"/>
    <w:rsid w:val="00832B16"/>
    <w:rsid w:val="008348E4"/>
    <w:rsid w:val="00842AF4"/>
    <w:rsid w:val="008A754A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CF4F8E"/>
    <w:rsid w:val="00D7596A"/>
    <w:rsid w:val="00D81182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B700C"/>
    <w:rsid w:val="00EE29C2"/>
    <w:rsid w:val="00F10556"/>
    <w:rsid w:val="00F155A2"/>
    <w:rsid w:val="00F86C1E"/>
    <w:rsid w:val="00FB04CF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8300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EB6F0-8507-4D22-8F0B-0AB76AE01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C6421-98CF-4865-8163-312F7DAD8A6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ACF8912-0F29-4EFC-AE05-1DC387712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455B2-49CB-4CF7-BBEC-DCBB3F62F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</cp:revision>
  <cp:lastPrinted>2016-08-23T12:28:00Z</cp:lastPrinted>
  <dcterms:created xsi:type="dcterms:W3CDTF">2022-06-12T17:17:00Z</dcterms:created>
  <dcterms:modified xsi:type="dcterms:W3CDTF">2022-09-08T11:29:00Z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