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F1ABD3" w:rsidR="00EE29C2" w:rsidRPr="00D7596A" w:rsidRDefault="00CE7EC3" w:rsidP="00CE7E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and Describing Parts of a Whole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724670" w14:textId="77777777" w:rsidR="00EF5E0E" w:rsidRDefault="00B66ECB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2716E0BA" wp14:editId="2686B018">
                  <wp:simplePos x="0" y="0"/>
                  <wp:positionH relativeFrom="column">
                    <wp:posOffset>508959</wp:posOffset>
                  </wp:positionH>
                  <wp:positionV relativeFrom="paragraph">
                    <wp:posOffset>200912</wp:posOffset>
                  </wp:positionV>
                  <wp:extent cx="1331976" cy="719328"/>
                  <wp:effectExtent l="0" t="0" r="1905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76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and describe </w:t>
            </w:r>
          </w:p>
          <w:p w14:paraId="57DB202C" w14:textId="5005055D" w:rsidR="00345039" w:rsidRPr="00D24628" w:rsidRDefault="00CE7EC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one-half.</w:t>
            </w:r>
            <w:r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686A82" w:rsidR="00EB5365" w:rsidRPr="00D24628" w:rsidRDefault="00B66E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5B205A06" wp14:editId="7AC3240C">
                  <wp:simplePos x="0" y="0"/>
                  <wp:positionH relativeFrom="column">
                    <wp:posOffset>567267</wp:posOffset>
                  </wp:positionH>
                  <wp:positionV relativeFrom="paragraph">
                    <wp:posOffset>291465</wp:posOffset>
                  </wp:positionV>
                  <wp:extent cx="1256400" cy="691200"/>
                  <wp:effectExtent l="0" t="0" r="1270" b="0"/>
                  <wp:wrapThrough wrapText="bothSides">
                    <wp:wrapPolygon edited="0">
                      <wp:start x="0" y="0"/>
                      <wp:lineTo x="0" y="20846"/>
                      <wp:lineTo x="21294" y="20846"/>
                      <wp:lineTo x="21294" y="0"/>
                      <wp:lineTo x="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the correct number of parts, but the parts are not all equal.</w:t>
            </w:r>
            <w:r w:rsidR="00CE7EC3"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7ED1234" w:rsidR="00786189" w:rsidRPr="00D24628" w:rsidRDefault="00CE7EC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two equal parts, but has difficulty dividing a whole into more equal parts.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7D065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2462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090B4F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F46E9C2" w:rsidR="00BE7BA6" w:rsidRPr="00D24628" w:rsidRDefault="00B66ECB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6D5F9CB2" wp14:editId="71095173">
                  <wp:simplePos x="0" y="0"/>
                  <wp:positionH relativeFrom="column">
                    <wp:posOffset>725170</wp:posOffset>
                  </wp:positionH>
                  <wp:positionV relativeFrom="paragraph">
                    <wp:posOffset>277707</wp:posOffset>
                  </wp:positionV>
                  <wp:extent cx="1328400" cy="694800"/>
                  <wp:effectExtent l="0" t="0" r="571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5_a2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a whole into equal parts, but has difficulty with fraction words.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77777777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equal parts, but doesn’t consider the whole when discussing fractions.</w:t>
            </w:r>
          </w:p>
          <w:p w14:paraId="1F97105E" w14:textId="77777777" w:rsidR="00CE7EC3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DB2A923" w:rsidR="00CE7EC3" w:rsidRPr="00D24628" w:rsidRDefault="00CE7EC3" w:rsidP="001424F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“One-half is always bigger than one-fourth.”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8558F9F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 can accurately describe the parts using fractional names.</w:t>
            </w:r>
          </w:p>
        </w:tc>
      </w:tr>
      <w:tr w:rsidR="00BE7BA6" w14:paraId="2990543E" w14:textId="77777777" w:rsidTr="001424F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2FBC1CF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424FC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07F278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433BE" w14:textId="77777777" w:rsidR="00B80567" w:rsidRDefault="00B80567" w:rsidP="00CA2529">
      <w:pPr>
        <w:spacing w:after="0" w:line="240" w:lineRule="auto"/>
      </w:pPr>
      <w:r>
        <w:separator/>
      </w:r>
    </w:p>
  </w:endnote>
  <w:endnote w:type="continuationSeparator" w:id="0">
    <w:p w14:paraId="57371AF1" w14:textId="77777777" w:rsidR="00B80567" w:rsidRDefault="00B805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4A1CD" w14:textId="4EC64ECB" w:rsidR="00D24628" w:rsidRDefault="00D24628" w:rsidP="00D24628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05563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63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85D85" w14:textId="77777777" w:rsidR="00B80567" w:rsidRDefault="00B80567" w:rsidP="00CA2529">
      <w:pPr>
        <w:spacing w:after="0" w:line="240" w:lineRule="auto"/>
      </w:pPr>
      <w:r>
        <w:separator/>
      </w:r>
    </w:p>
  </w:footnote>
  <w:footnote w:type="continuationSeparator" w:id="0">
    <w:p w14:paraId="0FE13D01" w14:textId="77777777" w:rsidR="00B80567" w:rsidRDefault="00B805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BFBFCD8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xya1l2wAAAAY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55635">
      <w:rPr>
        <w:rFonts w:ascii="Arial" w:hAnsi="Arial" w:cs="Arial"/>
        <w:b/>
        <w:sz w:val="36"/>
        <w:szCs w:val="36"/>
      </w:rPr>
      <w:t>43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5635">
      <w:rPr>
        <w:rFonts w:ascii="Arial" w:hAnsi="Arial" w:cs="Arial"/>
        <w:b/>
        <w:sz w:val="36"/>
        <w:szCs w:val="36"/>
      </w:rPr>
      <w:t>18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5EDF70" w:rsidR="00CA2529" w:rsidRPr="00E71CBF" w:rsidRDefault="00CE7EC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Parts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55635"/>
    <w:rsid w:val="0008174D"/>
    <w:rsid w:val="00097C8F"/>
    <w:rsid w:val="000C2970"/>
    <w:rsid w:val="000C7349"/>
    <w:rsid w:val="00112FF1"/>
    <w:rsid w:val="001424FC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A50FE"/>
    <w:rsid w:val="00AE494A"/>
    <w:rsid w:val="00B66ECB"/>
    <w:rsid w:val="00B80567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24628"/>
    <w:rsid w:val="00D7596A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EF5E0E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A5AF88-9F42-46EB-81E4-FF826DF3D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F8218-0AAA-414D-98E1-8687D2229C56}"/>
</file>

<file path=customXml/itemProps3.xml><?xml version="1.0" encoding="utf-8"?>
<ds:datastoreItem xmlns:ds="http://schemas.openxmlformats.org/officeDocument/2006/customXml" ds:itemID="{B2106917-0182-48FC-A6F6-63577D1A074E}"/>
</file>

<file path=customXml/itemProps4.xml><?xml version="1.0" encoding="utf-8"?>
<ds:datastoreItem xmlns:ds="http://schemas.openxmlformats.org/officeDocument/2006/customXml" ds:itemID="{765A637F-7CF3-4CA1-994A-5BC43B7E68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2022-05-26T14:55:00Z</dcterms:created>
  <dcterms:modified xsi:type="dcterms:W3CDTF">2022-05-26T14:55:00Z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