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3A3E9" w14:textId="4FC0C917" w:rsidR="001C77C1" w:rsidRPr="00294DAF" w:rsidRDefault="001C77C1" w:rsidP="00F74C3B">
      <w:pPr>
        <w:jc w:val="center"/>
        <w:rPr>
          <w:rFonts w:ascii="Open Sans" w:hAnsi="Open Sans" w:cs="Open Sans"/>
          <w:b/>
          <w:sz w:val="28"/>
          <w:szCs w:val="28"/>
        </w:rPr>
      </w:pPr>
    </w:p>
    <w:p w14:paraId="45D9B386" w14:textId="5FA4F3FD" w:rsidR="0040191E" w:rsidRDefault="0040191E" w:rsidP="001C77C1">
      <w:pPr>
        <w:pStyle w:val="TTH1"/>
        <w:rPr>
          <w:lang w:val="fr-CA"/>
        </w:rPr>
      </w:pPr>
      <w:r>
        <w:rPr>
          <w:noProof/>
        </w:rPr>
        <w:drawing>
          <wp:inline distT="0" distB="0" distL="0" distR="0" wp14:anchorId="56246068" wp14:editId="5E30127A">
            <wp:extent cx="2447925" cy="802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709" cy="812096"/>
                    </a:xfrm>
                    <a:prstGeom prst="rect">
                      <a:avLst/>
                    </a:prstGeom>
                    <a:noFill/>
                    <a:ln>
                      <a:noFill/>
                    </a:ln>
                  </pic:spPr>
                </pic:pic>
              </a:graphicData>
            </a:graphic>
          </wp:inline>
        </w:drawing>
      </w:r>
    </w:p>
    <w:p w14:paraId="2B93E90E" w14:textId="31EF5697" w:rsidR="001C344D" w:rsidRPr="00294DAF" w:rsidRDefault="007716F9" w:rsidP="001C77C1">
      <w:pPr>
        <w:pStyle w:val="TTH1"/>
        <w:rPr>
          <w:lang w:val="fr-CA"/>
        </w:rPr>
      </w:pPr>
      <w:r w:rsidRPr="00294DAF">
        <w:rPr>
          <w:lang w:val="fr-CA"/>
        </w:rPr>
        <w:t>Exemple</w:t>
      </w:r>
      <w:bookmarkStart w:id="0" w:name="_GoBack"/>
      <w:bookmarkEnd w:id="0"/>
      <w:r w:rsidRPr="00294DAF">
        <w:rPr>
          <w:lang w:val="fr-CA"/>
        </w:rPr>
        <w:t xml:space="preserve"> d’une planification annuelle, </w:t>
      </w:r>
      <w:r w:rsidR="0090555A" w:rsidRPr="00294DAF">
        <w:rPr>
          <w:lang w:val="fr-CA"/>
        </w:rPr>
        <w:t>1</w:t>
      </w:r>
      <w:r w:rsidRPr="00294DAF">
        <w:rPr>
          <w:vertAlign w:val="superscript"/>
          <w:lang w:val="fr-CA"/>
        </w:rPr>
        <w:t>re</w:t>
      </w:r>
      <w:r w:rsidRPr="00294DAF">
        <w:rPr>
          <w:lang w:val="fr-CA"/>
        </w:rPr>
        <w:t xml:space="preserve"> année</w:t>
      </w:r>
      <w:r w:rsidR="0090555A" w:rsidRPr="00294DAF">
        <w:rPr>
          <w:lang w:val="fr-CA"/>
        </w:rPr>
        <w:t xml:space="preserve"> – </w:t>
      </w:r>
      <w:r w:rsidR="00976905" w:rsidRPr="00294DAF">
        <w:rPr>
          <w:lang w:val="fr-CA"/>
        </w:rPr>
        <w:t>Option 1</w:t>
      </w:r>
    </w:p>
    <w:p w14:paraId="64607588" w14:textId="7B0F850E" w:rsidR="004350DC" w:rsidRPr="00294DAF" w:rsidRDefault="004350DC" w:rsidP="00C6365A">
      <w:pPr>
        <w:pStyle w:val="TTF"/>
        <w:rPr>
          <w:lang w:val="fr-CA"/>
        </w:rPr>
      </w:pPr>
      <w:r w:rsidRPr="00294DAF">
        <w:rPr>
          <w:lang w:val="fr-CA"/>
        </w:rPr>
        <w:t xml:space="preserve">Le tableau ci-dessous suggère un modèle d'apprentissage cyclique permettant la révision des concepts durant toute l'année. Le domaine </w:t>
      </w:r>
      <w:r w:rsidR="00AD08A3">
        <w:rPr>
          <w:lang w:val="fr-CA"/>
        </w:rPr>
        <w:t>du Nombre</w:t>
      </w:r>
      <w:r w:rsidRPr="00294DAF">
        <w:rPr>
          <w:lang w:val="fr-CA"/>
        </w:rPr>
        <w:t xml:space="preserve"> est entrecoupé d'autres domaines chaque mois afin que les élèves puissent établir des liens et qu'on accorde plus d'importance aux autres domaines. Cela permet également aux élèves qui présentent plus d'aptitudes </w:t>
      </w:r>
      <w:proofErr w:type="spellStart"/>
      <w:r w:rsidRPr="00294DAF">
        <w:rPr>
          <w:lang w:val="fr-CA"/>
        </w:rPr>
        <w:t>oculospatiales</w:t>
      </w:r>
      <w:proofErr w:type="spellEnd"/>
      <w:r w:rsidRPr="00294DAF">
        <w:rPr>
          <w:lang w:val="fr-CA"/>
        </w:rPr>
        <w:t xml:space="preserve"> d'avoir l’occasion d'être plus engagés à ce niveau. </w:t>
      </w:r>
    </w:p>
    <w:tbl>
      <w:tblPr>
        <w:tblStyle w:val="TableGrid"/>
        <w:tblW w:w="14580" w:type="dxa"/>
        <w:tblInd w:w="-905" w:type="dxa"/>
        <w:tblLayout w:type="fixed"/>
        <w:tblLook w:val="04A0" w:firstRow="1" w:lastRow="0" w:firstColumn="1" w:lastColumn="0" w:noHBand="0" w:noVBand="1"/>
      </w:tblPr>
      <w:tblGrid>
        <w:gridCol w:w="720"/>
        <w:gridCol w:w="1530"/>
        <w:gridCol w:w="2250"/>
        <w:gridCol w:w="2790"/>
        <w:gridCol w:w="2700"/>
        <w:gridCol w:w="1890"/>
        <w:gridCol w:w="2700"/>
      </w:tblGrid>
      <w:tr w:rsidR="003D3FB5" w:rsidRPr="00294DAF" w14:paraId="64CF4345" w14:textId="77777777" w:rsidTr="00341F2E">
        <w:trPr>
          <w:cantSplit/>
          <w:tblHeader/>
        </w:trPr>
        <w:tc>
          <w:tcPr>
            <w:tcW w:w="720" w:type="dxa"/>
            <w:shd w:val="clear" w:color="auto" w:fill="296AA2"/>
            <w:tcMar>
              <w:top w:w="72" w:type="dxa"/>
              <w:left w:w="115" w:type="dxa"/>
              <w:bottom w:w="72" w:type="dxa"/>
              <w:right w:w="115" w:type="dxa"/>
            </w:tcMar>
          </w:tcPr>
          <w:p w14:paraId="6389CC21" w14:textId="77777777" w:rsidR="003D3FB5" w:rsidRPr="00294DAF" w:rsidRDefault="003D3FB5" w:rsidP="003D3FB5">
            <w:pPr>
              <w:pStyle w:val="TTH3"/>
              <w:rPr>
                <w:lang w:val="fr-CA"/>
              </w:rPr>
            </w:pPr>
          </w:p>
        </w:tc>
        <w:tc>
          <w:tcPr>
            <w:tcW w:w="1530" w:type="dxa"/>
            <w:shd w:val="clear" w:color="auto" w:fill="296AA2"/>
            <w:tcMar>
              <w:top w:w="72" w:type="dxa"/>
              <w:left w:w="115" w:type="dxa"/>
              <w:bottom w:w="72" w:type="dxa"/>
              <w:right w:w="115" w:type="dxa"/>
            </w:tcMar>
          </w:tcPr>
          <w:p w14:paraId="3868F324" w14:textId="77777777" w:rsidR="003D3FB5" w:rsidRPr="00294DAF" w:rsidRDefault="003D3FB5" w:rsidP="003D3FB5">
            <w:pPr>
              <w:pStyle w:val="TTH2"/>
            </w:pPr>
            <w:r w:rsidRPr="00294DAF">
              <w:t xml:space="preserve">Domaine </w:t>
            </w:r>
            <w:proofErr w:type="spellStart"/>
            <w:r w:rsidRPr="00294DAF">
              <w:t>d’étude</w:t>
            </w:r>
            <w:proofErr w:type="spellEnd"/>
          </w:p>
        </w:tc>
        <w:tc>
          <w:tcPr>
            <w:tcW w:w="2250" w:type="dxa"/>
            <w:shd w:val="clear" w:color="auto" w:fill="296AA2"/>
            <w:tcMar>
              <w:top w:w="72" w:type="dxa"/>
              <w:left w:w="115" w:type="dxa"/>
              <w:bottom w:w="72" w:type="dxa"/>
              <w:right w:w="115" w:type="dxa"/>
            </w:tcMar>
          </w:tcPr>
          <w:p w14:paraId="2D448E29" w14:textId="77777777" w:rsidR="003D3FB5" w:rsidRPr="00294DAF" w:rsidRDefault="003D3FB5" w:rsidP="003D3FB5">
            <w:pPr>
              <w:pStyle w:val="TTH2"/>
            </w:pPr>
            <w:r w:rsidRPr="00294DAF">
              <w:t xml:space="preserve">Idée </w:t>
            </w:r>
            <w:proofErr w:type="spellStart"/>
            <w:r w:rsidRPr="00294DAF">
              <w:t>principale</w:t>
            </w:r>
            <w:proofErr w:type="spellEnd"/>
          </w:p>
        </w:tc>
        <w:tc>
          <w:tcPr>
            <w:tcW w:w="2790" w:type="dxa"/>
            <w:shd w:val="clear" w:color="auto" w:fill="296AA2"/>
            <w:tcMar>
              <w:top w:w="72" w:type="dxa"/>
              <w:left w:w="115" w:type="dxa"/>
              <w:bottom w:w="72" w:type="dxa"/>
              <w:right w:w="115" w:type="dxa"/>
            </w:tcMar>
          </w:tcPr>
          <w:p w14:paraId="3A0E8BD1" w14:textId="77777777" w:rsidR="003D3FB5" w:rsidRPr="00294DAF" w:rsidRDefault="00C42EC5" w:rsidP="003D3FB5">
            <w:pPr>
              <w:pStyle w:val="TTH2"/>
            </w:pPr>
            <w:r w:rsidRPr="00294DAF">
              <w:t xml:space="preserve">Cadre </w:t>
            </w:r>
            <w:proofErr w:type="spellStart"/>
            <w:r w:rsidRPr="00294DAF">
              <w:t>conceptue</w:t>
            </w:r>
            <w:r w:rsidR="003D3FB5" w:rsidRPr="00294DAF">
              <w:t>l</w:t>
            </w:r>
            <w:proofErr w:type="spellEnd"/>
          </w:p>
        </w:tc>
        <w:tc>
          <w:tcPr>
            <w:tcW w:w="2700" w:type="dxa"/>
            <w:shd w:val="clear" w:color="auto" w:fill="296AA2"/>
            <w:tcMar>
              <w:top w:w="72" w:type="dxa"/>
              <w:left w:w="115" w:type="dxa"/>
              <w:bottom w:w="72" w:type="dxa"/>
              <w:right w:w="115" w:type="dxa"/>
            </w:tcMar>
          </w:tcPr>
          <w:p w14:paraId="5B16B15B" w14:textId="77777777" w:rsidR="003D3FB5" w:rsidRPr="00294DAF" w:rsidRDefault="003D3FB5" w:rsidP="003D3FB5">
            <w:pPr>
              <w:pStyle w:val="TTH2"/>
            </w:pPr>
            <w:proofErr w:type="spellStart"/>
            <w:r w:rsidRPr="00294DAF">
              <w:t>Trousse</w:t>
            </w:r>
            <w:proofErr w:type="spellEnd"/>
            <w:r w:rsidRPr="00294DAF">
              <w:t xml:space="preserve"> </w:t>
            </w:r>
            <w:proofErr w:type="spellStart"/>
            <w:r w:rsidRPr="00294DAF">
              <w:t>d’activités</w:t>
            </w:r>
            <w:proofErr w:type="spellEnd"/>
          </w:p>
        </w:tc>
        <w:tc>
          <w:tcPr>
            <w:tcW w:w="1890" w:type="dxa"/>
            <w:shd w:val="clear" w:color="auto" w:fill="296AA2"/>
            <w:tcMar>
              <w:top w:w="72" w:type="dxa"/>
              <w:left w:w="115" w:type="dxa"/>
              <w:bottom w:w="72" w:type="dxa"/>
              <w:right w:w="115" w:type="dxa"/>
            </w:tcMar>
          </w:tcPr>
          <w:p w14:paraId="109EE77F" w14:textId="77777777" w:rsidR="003D3FB5" w:rsidRPr="00294DAF" w:rsidRDefault="003D3FB5" w:rsidP="003D3FB5">
            <w:pPr>
              <w:pStyle w:val="TTH2"/>
              <w:rPr>
                <w:lang w:val="fr-CA"/>
              </w:rPr>
            </w:pPr>
            <w:r w:rsidRPr="00294DAF">
              <w:rPr>
                <w:lang w:val="fr-CA"/>
              </w:rPr>
              <w:t xml:space="preserve">Petits livrets de </w:t>
            </w:r>
            <w:proofErr w:type="spellStart"/>
            <w:r w:rsidRPr="00294DAF">
              <w:rPr>
                <w:lang w:val="fr-CA"/>
              </w:rPr>
              <w:t>Mathologie</w:t>
            </w:r>
            <w:proofErr w:type="spellEnd"/>
            <w:r w:rsidRPr="00294DAF">
              <w:rPr>
                <w:lang w:val="fr-CA"/>
              </w:rPr>
              <w:t>, 1</w:t>
            </w:r>
            <w:r w:rsidRPr="00294DAF">
              <w:rPr>
                <w:vertAlign w:val="superscript"/>
                <w:lang w:val="fr-CA"/>
              </w:rPr>
              <w:t xml:space="preserve">re </w:t>
            </w:r>
            <w:r w:rsidRPr="00294DAF">
              <w:rPr>
                <w:lang w:val="fr-CA"/>
              </w:rPr>
              <w:t>année</w:t>
            </w:r>
          </w:p>
        </w:tc>
        <w:tc>
          <w:tcPr>
            <w:tcW w:w="2700" w:type="dxa"/>
            <w:shd w:val="clear" w:color="auto" w:fill="296AA2"/>
            <w:tcMar>
              <w:top w:w="72" w:type="dxa"/>
              <w:left w:w="115" w:type="dxa"/>
              <w:bottom w:w="72" w:type="dxa"/>
              <w:right w:w="115" w:type="dxa"/>
            </w:tcMar>
          </w:tcPr>
          <w:p w14:paraId="3B23BB25" w14:textId="77777777" w:rsidR="003D3FB5" w:rsidRPr="00294DAF" w:rsidRDefault="004350DC" w:rsidP="004350DC">
            <w:pPr>
              <w:pStyle w:val="TTH2"/>
            </w:pPr>
            <w:proofErr w:type="spellStart"/>
            <w:r w:rsidRPr="00294DAF">
              <w:t>Exercices</w:t>
            </w:r>
            <w:proofErr w:type="spellEnd"/>
            <w:r w:rsidRPr="00294DAF">
              <w:t xml:space="preserve"> et </w:t>
            </w:r>
            <w:proofErr w:type="spellStart"/>
            <w:r w:rsidRPr="00294DAF">
              <w:t>centres</w:t>
            </w:r>
            <w:proofErr w:type="spellEnd"/>
            <w:r w:rsidRPr="00294DAF">
              <w:t xml:space="preserve"> </w:t>
            </w:r>
            <w:proofErr w:type="spellStart"/>
            <w:r w:rsidRPr="00294DAF">
              <w:t>d’apprentissage</w:t>
            </w:r>
            <w:proofErr w:type="spellEnd"/>
          </w:p>
        </w:tc>
      </w:tr>
      <w:tr w:rsidR="003D3FB5" w:rsidRPr="00294DAF" w14:paraId="09B6B007" w14:textId="77777777" w:rsidTr="00341F2E">
        <w:trPr>
          <w:cantSplit/>
        </w:trPr>
        <w:tc>
          <w:tcPr>
            <w:tcW w:w="720" w:type="dxa"/>
            <w:tcMar>
              <w:top w:w="72" w:type="dxa"/>
              <w:left w:w="115" w:type="dxa"/>
              <w:bottom w:w="72" w:type="dxa"/>
              <w:right w:w="115" w:type="dxa"/>
            </w:tcMar>
          </w:tcPr>
          <w:p w14:paraId="7E549D2E" w14:textId="77777777" w:rsidR="003D3FB5" w:rsidRPr="00294DAF" w:rsidRDefault="00D104B4" w:rsidP="003D3FB5">
            <w:pPr>
              <w:pStyle w:val="TTH3"/>
            </w:pPr>
            <w:r w:rsidRPr="00294DAF">
              <w:t>s</w:t>
            </w:r>
            <w:r w:rsidR="003D3FB5" w:rsidRPr="00294DAF">
              <w:t>ept.</w:t>
            </w:r>
          </w:p>
        </w:tc>
        <w:tc>
          <w:tcPr>
            <w:tcW w:w="1530" w:type="dxa"/>
            <w:tcMar>
              <w:top w:w="72" w:type="dxa"/>
              <w:left w:w="115" w:type="dxa"/>
              <w:bottom w:w="72" w:type="dxa"/>
              <w:right w:w="115" w:type="dxa"/>
            </w:tcMar>
          </w:tcPr>
          <w:p w14:paraId="0F1EFC3A" w14:textId="77777777" w:rsidR="003D3FB5" w:rsidRPr="00294DAF" w:rsidRDefault="003D3FB5" w:rsidP="003D3FB5">
            <w:pPr>
              <w:pStyle w:val="TTX"/>
            </w:pPr>
            <w:r w:rsidRPr="00294DAF">
              <w:t xml:space="preserve">La </w:t>
            </w:r>
            <w:proofErr w:type="spellStart"/>
            <w:r w:rsidRPr="00294DAF">
              <w:t>géométrie</w:t>
            </w:r>
            <w:proofErr w:type="spellEnd"/>
          </w:p>
        </w:tc>
        <w:tc>
          <w:tcPr>
            <w:tcW w:w="2250" w:type="dxa"/>
            <w:tcMar>
              <w:top w:w="72" w:type="dxa"/>
              <w:left w:w="115" w:type="dxa"/>
              <w:bottom w:w="72" w:type="dxa"/>
              <w:right w:w="115" w:type="dxa"/>
            </w:tcMar>
          </w:tcPr>
          <w:p w14:paraId="32BF0321" w14:textId="77777777" w:rsidR="00D767DE" w:rsidRPr="00294DAF" w:rsidRDefault="00D767DE" w:rsidP="00D767DE">
            <w:pPr>
              <w:pStyle w:val="TTX"/>
              <w:rPr>
                <w:lang w:val="fr-CA"/>
              </w:rPr>
            </w:pPr>
            <w:r w:rsidRPr="00294DAF">
              <w:rPr>
                <w:lang w:val="fr-CA"/>
              </w:rPr>
              <w:t>On peut observer et comparer les formes et les objets selon leurs attributs.</w:t>
            </w:r>
          </w:p>
          <w:p w14:paraId="64E7DC75" w14:textId="77777777" w:rsidR="00D767DE" w:rsidRPr="00294DAF" w:rsidRDefault="00D767DE" w:rsidP="00D767DE">
            <w:pPr>
              <w:pStyle w:val="TTX"/>
              <w:rPr>
                <w:lang w:val="fr-CA"/>
              </w:rPr>
            </w:pPr>
          </w:p>
          <w:p w14:paraId="2E015BAE" w14:textId="77777777" w:rsidR="00D767DE" w:rsidRPr="00294DAF" w:rsidRDefault="00D767DE" w:rsidP="00D767DE">
            <w:pPr>
              <w:pStyle w:val="TTX"/>
              <w:rPr>
                <w:lang w:val="fr-CA"/>
              </w:rPr>
            </w:pPr>
            <w:r w:rsidRPr="00294DAF">
              <w:rPr>
                <w:lang w:val="fr-CA"/>
              </w:rPr>
              <w:t>On peut transformer les objets et les formes de plusieurs façons.</w:t>
            </w:r>
          </w:p>
          <w:p w14:paraId="052700A0" w14:textId="77777777" w:rsidR="003D3FB5" w:rsidRPr="00294DAF" w:rsidRDefault="003D3FB5" w:rsidP="003D3FB5">
            <w:pPr>
              <w:pStyle w:val="TTX"/>
              <w:rPr>
                <w:lang w:val="fr-CA"/>
              </w:rPr>
            </w:pPr>
          </w:p>
        </w:tc>
        <w:tc>
          <w:tcPr>
            <w:tcW w:w="2790" w:type="dxa"/>
            <w:tcMar>
              <w:top w:w="72" w:type="dxa"/>
              <w:left w:w="115" w:type="dxa"/>
              <w:bottom w:w="72" w:type="dxa"/>
              <w:right w:w="115" w:type="dxa"/>
            </w:tcMar>
          </w:tcPr>
          <w:p w14:paraId="444FA881" w14:textId="77777777" w:rsidR="00D767DE" w:rsidRPr="00294DAF" w:rsidRDefault="00D767DE" w:rsidP="00D767DE">
            <w:pPr>
              <w:pStyle w:val="TTX"/>
              <w:rPr>
                <w:lang w:val="fr-CA"/>
              </w:rPr>
            </w:pPr>
            <w:r w:rsidRPr="00294DAF">
              <w:rPr>
                <w:lang w:val="fr-CA"/>
              </w:rPr>
              <w:t>Examiner les attributs et les propriétés géométriques des formes en 2-D</w:t>
            </w:r>
          </w:p>
          <w:p w14:paraId="3F004769" w14:textId="77777777" w:rsidR="00D767DE" w:rsidRPr="00294DAF" w:rsidRDefault="00D767DE" w:rsidP="00D767DE">
            <w:pPr>
              <w:pStyle w:val="TTX"/>
              <w:rPr>
                <w:lang w:val="fr-CA"/>
              </w:rPr>
            </w:pPr>
          </w:p>
          <w:p w14:paraId="08C06C3A" w14:textId="77777777" w:rsidR="003D3FB5" w:rsidRPr="00294DAF" w:rsidRDefault="00D767DE" w:rsidP="00D767DE">
            <w:pPr>
              <w:pStyle w:val="TTX"/>
              <w:rPr>
                <w:lang w:val="fr-CA"/>
              </w:rPr>
            </w:pPr>
            <w:r w:rsidRPr="00294DAF">
              <w:rPr>
                <w:lang w:val="fr-CA"/>
              </w:rPr>
              <w:t>Étudier les formes en 2-D en appliquant et en visualisant des transformations</w:t>
            </w:r>
            <w:r w:rsidR="003D3FB5" w:rsidRPr="00294DAF">
              <w:rPr>
                <w:lang w:val="fr-CA"/>
              </w:rPr>
              <w:t xml:space="preserve"> </w:t>
            </w:r>
          </w:p>
        </w:tc>
        <w:tc>
          <w:tcPr>
            <w:tcW w:w="2700" w:type="dxa"/>
            <w:tcMar>
              <w:top w:w="72" w:type="dxa"/>
              <w:left w:w="115" w:type="dxa"/>
              <w:bottom w:w="72" w:type="dxa"/>
              <w:right w:w="115" w:type="dxa"/>
            </w:tcMar>
          </w:tcPr>
          <w:p w14:paraId="5904A1D2" w14:textId="77777777" w:rsidR="00D767DE" w:rsidRPr="00294DAF" w:rsidRDefault="00D767DE" w:rsidP="00D767DE">
            <w:pPr>
              <w:pStyle w:val="TTX"/>
              <w:rPr>
                <w:lang w:val="fr-CA"/>
              </w:rPr>
            </w:pPr>
            <w:r w:rsidRPr="00294DAF">
              <w:rPr>
                <w:lang w:val="fr-CA"/>
              </w:rPr>
              <w:t>Ensemble 1 de la Géométrie : Les formes en 2-D</w:t>
            </w:r>
          </w:p>
          <w:p w14:paraId="21C0CA56" w14:textId="77777777" w:rsidR="00D767DE" w:rsidRPr="00294DAF" w:rsidRDefault="00D767DE" w:rsidP="00D767DE">
            <w:pPr>
              <w:pStyle w:val="TTX"/>
              <w:rPr>
                <w:sz w:val="24"/>
                <w:szCs w:val="24"/>
                <w:lang w:val="fr-CA"/>
              </w:rPr>
            </w:pPr>
            <w:r w:rsidRPr="00294DAF">
              <w:rPr>
                <w:lang w:val="fr-CA"/>
              </w:rPr>
              <w:t>Activités 1 à 6</w:t>
            </w:r>
          </w:p>
          <w:p w14:paraId="7C1EFEEF" w14:textId="77777777" w:rsidR="003D3FB5" w:rsidRPr="00294DAF" w:rsidRDefault="003D3FB5" w:rsidP="003D3FB5">
            <w:pPr>
              <w:pStyle w:val="TTX"/>
            </w:pPr>
          </w:p>
          <w:p w14:paraId="4C2711C8" w14:textId="77777777" w:rsidR="003D3FB5" w:rsidRPr="00294DAF" w:rsidRDefault="003D3FB5" w:rsidP="003D3FB5">
            <w:pPr>
              <w:pStyle w:val="TTX"/>
            </w:pPr>
          </w:p>
          <w:p w14:paraId="11E20258" w14:textId="77777777" w:rsidR="003D3FB5" w:rsidRPr="00294DAF" w:rsidRDefault="003D3FB5" w:rsidP="003D3FB5">
            <w:pPr>
              <w:pStyle w:val="TTX"/>
            </w:pPr>
          </w:p>
        </w:tc>
        <w:tc>
          <w:tcPr>
            <w:tcW w:w="1890" w:type="dxa"/>
            <w:tcMar>
              <w:top w:w="72" w:type="dxa"/>
              <w:left w:w="115" w:type="dxa"/>
              <w:bottom w:w="72" w:type="dxa"/>
              <w:right w:w="115" w:type="dxa"/>
            </w:tcMar>
          </w:tcPr>
          <w:p w14:paraId="2680B7E5" w14:textId="77777777" w:rsidR="00D767DE" w:rsidRPr="00294DAF" w:rsidRDefault="00D767DE" w:rsidP="00D767DE">
            <w:pPr>
              <w:pStyle w:val="TTX"/>
              <w:rPr>
                <w:sz w:val="24"/>
                <w:szCs w:val="24"/>
                <w:lang w:val="fr-CA"/>
              </w:rPr>
            </w:pPr>
            <w:r w:rsidRPr="00294DAF">
              <w:rPr>
                <w:lang w:val="fr-CA"/>
              </w:rPr>
              <w:t>L’atelier du tailleur</w:t>
            </w:r>
          </w:p>
          <w:p w14:paraId="331BA26F" w14:textId="77777777" w:rsidR="00D767DE" w:rsidRPr="00294DAF" w:rsidRDefault="00D767DE" w:rsidP="00D767DE">
            <w:pPr>
              <w:pStyle w:val="TTX"/>
              <w:rPr>
                <w:sz w:val="24"/>
                <w:szCs w:val="24"/>
                <w:lang w:val="fr-CA"/>
              </w:rPr>
            </w:pPr>
          </w:p>
          <w:p w14:paraId="463358C9" w14:textId="77777777" w:rsidR="003D3FB5" w:rsidRPr="00294DAF" w:rsidRDefault="00D767DE" w:rsidP="00D767DE">
            <w:pPr>
              <w:pStyle w:val="TTX"/>
              <w:rPr>
                <w:lang w:val="fr-CA"/>
              </w:rPr>
            </w:pPr>
            <w:r w:rsidRPr="00294DAF">
              <w:rPr>
                <w:lang w:val="fr-CA"/>
              </w:rPr>
              <w:t>Les objets perdus</w:t>
            </w:r>
          </w:p>
        </w:tc>
        <w:tc>
          <w:tcPr>
            <w:tcW w:w="2700" w:type="dxa"/>
            <w:tcMar>
              <w:top w:w="72" w:type="dxa"/>
              <w:left w:w="115" w:type="dxa"/>
              <w:bottom w:w="72" w:type="dxa"/>
              <w:right w:w="115" w:type="dxa"/>
            </w:tcMar>
          </w:tcPr>
          <w:p w14:paraId="3AE1F667" w14:textId="77777777" w:rsidR="003D3FB5" w:rsidRPr="00294DAF" w:rsidRDefault="00E16D91" w:rsidP="003D3FB5">
            <w:pPr>
              <w:pStyle w:val="TTX"/>
            </w:pPr>
            <w:r w:rsidRPr="00294DAF">
              <w:t xml:space="preserve">Des </w:t>
            </w:r>
            <w:proofErr w:type="spellStart"/>
            <w:r w:rsidRPr="00294DAF">
              <w:t>a</w:t>
            </w:r>
            <w:r w:rsidR="004350DC" w:rsidRPr="00294DAF">
              <w:t>ctivités</w:t>
            </w:r>
            <w:proofErr w:type="spellEnd"/>
            <w:r w:rsidR="004350DC" w:rsidRPr="00294DAF">
              <w:t xml:space="preserve"> de triage </w:t>
            </w:r>
          </w:p>
        </w:tc>
      </w:tr>
      <w:tr w:rsidR="003D3FB5" w:rsidRPr="0040191E" w14:paraId="102138A2" w14:textId="77777777" w:rsidTr="00341F2E">
        <w:trPr>
          <w:cantSplit/>
          <w:trHeight w:val="1052"/>
        </w:trPr>
        <w:tc>
          <w:tcPr>
            <w:tcW w:w="720" w:type="dxa"/>
            <w:tcMar>
              <w:top w:w="72" w:type="dxa"/>
              <w:left w:w="115" w:type="dxa"/>
              <w:bottom w:w="72" w:type="dxa"/>
              <w:right w:w="115" w:type="dxa"/>
            </w:tcMar>
          </w:tcPr>
          <w:p w14:paraId="408BB184" w14:textId="77777777" w:rsidR="003D3FB5" w:rsidRPr="00294DAF" w:rsidRDefault="00D104B4" w:rsidP="003D3FB5">
            <w:pPr>
              <w:pStyle w:val="TTH3"/>
            </w:pPr>
            <w:r w:rsidRPr="00294DAF">
              <w:t>s</w:t>
            </w:r>
            <w:r w:rsidR="003D3FB5" w:rsidRPr="00294DAF">
              <w:t>ept.</w:t>
            </w:r>
          </w:p>
        </w:tc>
        <w:tc>
          <w:tcPr>
            <w:tcW w:w="1530" w:type="dxa"/>
            <w:tcMar>
              <w:top w:w="72" w:type="dxa"/>
              <w:left w:w="115" w:type="dxa"/>
              <w:bottom w:w="72" w:type="dxa"/>
              <w:right w:w="115" w:type="dxa"/>
            </w:tcMar>
          </w:tcPr>
          <w:p w14:paraId="4A25FEE7" w14:textId="77777777" w:rsidR="003D3FB5" w:rsidRPr="00294DAF" w:rsidRDefault="003D3FB5" w:rsidP="003D3FB5">
            <w:pPr>
              <w:pStyle w:val="TTX"/>
            </w:pPr>
            <w:r w:rsidRPr="00294DAF">
              <w:t xml:space="preserve">Le </w:t>
            </w:r>
            <w:proofErr w:type="spellStart"/>
            <w:r w:rsidRPr="00294DAF">
              <w:t>nombre</w:t>
            </w:r>
            <w:proofErr w:type="spellEnd"/>
          </w:p>
        </w:tc>
        <w:tc>
          <w:tcPr>
            <w:tcW w:w="2250" w:type="dxa"/>
            <w:tcMar>
              <w:top w:w="72" w:type="dxa"/>
              <w:left w:w="115" w:type="dxa"/>
              <w:bottom w:w="72" w:type="dxa"/>
              <w:right w:w="115" w:type="dxa"/>
            </w:tcMar>
          </w:tcPr>
          <w:p w14:paraId="2EB0B79D" w14:textId="77777777" w:rsidR="003D3FB5" w:rsidRPr="00294DAF" w:rsidRDefault="00E515C3" w:rsidP="003D3FB5">
            <w:pPr>
              <w:pStyle w:val="TTX"/>
              <w:rPr>
                <w:lang w:val="fr-CA"/>
              </w:rPr>
            </w:pPr>
            <w:r w:rsidRPr="00294DAF">
              <w:rPr>
                <w:lang w:val="fr-CA"/>
              </w:rPr>
              <w:t>Les nombres nous disent combien il y a d’éléments.</w:t>
            </w:r>
          </w:p>
        </w:tc>
        <w:tc>
          <w:tcPr>
            <w:tcW w:w="2790" w:type="dxa"/>
            <w:tcMar>
              <w:top w:w="72" w:type="dxa"/>
              <w:left w:w="115" w:type="dxa"/>
              <w:bottom w:w="72" w:type="dxa"/>
              <w:right w:w="115" w:type="dxa"/>
            </w:tcMar>
          </w:tcPr>
          <w:p w14:paraId="4C80D7C1" w14:textId="77777777" w:rsidR="00D767DE" w:rsidRPr="00294DAF" w:rsidRDefault="00D767DE" w:rsidP="00D767DE">
            <w:pPr>
              <w:pStyle w:val="TTX"/>
              <w:rPr>
                <w:sz w:val="24"/>
                <w:szCs w:val="24"/>
                <w:lang w:val="fr-CA"/>
              </w:rPr>
            </w:pPr>
            <w:r w:rsidRPr="00294DAF">
              <w:rPr>
                <w:lang w:val="fr-CA"/>
              </w:rPr>
              <w:t>Appliquer les principes du dénombrement</w:t>
            </w:r>
          </w:p>
          <w:p w14:paraId="05E1D92A" w14:textId="77777777" w:rsidR="00D767DE" w:rsidRPr="00294DAF" w:rsidRDefault="00D767DE" w:rsidP="00D767DE">
            <w:pPr>
              <w:pStyle w:val="TTX"/>
              <w:rPr>
                <w:sz w:val="24"/>
                <w:szCs w:val="24"/>
                <w:lang w:val="fr-CA"/>
              </w:rPr>
            </w:pPr>
          </w:p>
          <w:p w14:paraId="4454CFC3" w14:textId="77777777" w:rsidR="003D3FB5" w:rsidRPr="00294DAF" w:rsidRDefault="00D767DE" w:rsidP="00D767DE">
            <w:pPr>
              <w:pStyle w:val="TTX"/>
              <w:rPr>
                <w:lang w:val="fr-CA"/>
              </w:rPr>
            </w:pPr>
            <w:r w:rsidRPr="00294DAF">
              <w:rPr>
                <w:lang w:val="fr-CA"/>
              </w:rPr>
              <w:t>Reconnaître et écrire les chiffres</w:t>
            </w:r>
          </w:p>
        </w:tc>
        <w:tc>
          <w:tcPr>
            <w:tcW w:w="2700" w:type="dxa"/>
            <w:tcMar>
              <w:top w:w="72" w:type="dxa"/>
              <w:left w:w="115" w:type="dxa"/>
              <w:bottom w:w="72" w:type="dxa"/>
              <w:right w:w="115" w:type="dxa"/>
            </w:tcMar>
          </w:tcPr>
          <w:p w14:paraId="04B34BD4" w14:textId="77777777" w:rsidR="00D767DE" w:rsidRPr="00294DAF" w:rsidRDefault="00D767DE" w:rsidP="00D767DE">
            <w:pPr>
              <w:pStyle w:val="TTX"/>
              <w:rPr>
                <w:lang w:val="fr-CA"/>
              </w:rPr>
            </w:pPr>
            <w:r w:rsidRPr="00294DAF">
              <w:rPr>
                <w:lang w:val="fr-CA"/>
              </w:rPr>
              <w:t>Ensemble 1 du Nombre : Compter</w:t>
            </w:r>
          </w:p>
          <w:p w14:paraId="6D70AB47" w14:textId="77777777" w:rsidR="00D767DE" w:rsidRPr="00294DAF" w:rsidRDefault="00D767DE" w:rsidP="00D767DE">
            <w:pPr>
              <w:pStyle w:val="TTX"/>
              <w:rPr>
                <w:sz w:val="24"/>
                <w:szCs w:val="24"/>
                <w:lang w:val="fr-CA"/>
              </w:rPr>
            </w:pPr>
            <w:r w:rsidRPr="00294DAF">
              <w:rPr>
                <w:lang w:val="fr-CA"/>
              </w:rPr>
              <w:t>Activités 1 à 5</w:t>
            </w:r>
          </w:p>
          <w:p w14:paraId="1667A387" w14:textId="77777777" w:rsidR="003D3FB5" w:rsidRPr="00294DAF" w:rsidRDefault="003D3FB5" w:rsidP="003D3FB5">
            <w:pPr>
              <w:pStyle w:val="TTX"/>
              <w:rPr>
                <w:lang w:val="fr-CA"/>
              </w:rPr>
            </w:pPr>
          </w:p>
          <w:p w14:paraId="20F938B4" w14:textId="77777777" w:rsidR="003D3FB5" w:rsidRPr="00294DAF" w:rsidRDefault="003D3FB5" w:rsidP="003D3FB5">
            <w:pPr>
              <w:pStyle w:val="TTX"/>
              <w:rPr>
                <w:lang w:val="fr-CA"/>
              </w:rPr>
            </w:pPr>
          </w:p>
        </w:tc>
        <w:tc>
          <w:tcPr>
            <w:tcW w:w="1890" w:type="dxa"/>
            <w:tcMar>
              <w:top w:w="72" w:type="dxa"/>
              <w:left w:w="115" w:type="dxa"/>
              <w:bottom w:w="72" w:type="dxa"/>
              <w:right w:w="115" w:type="dxa"/>
            </w:tcMar>
          </w:tcPr>
          <w:p w14:paraId="14010FE2" w14:textId="77777777" w:rsidR="00D767DE" w:rsidRPr="00294DAF" w:rsidRDefault="00D767DE" w:rsidP="00D767DE">
            <w:pPr>
              <w:pStyle w:val="TTX"/>
              <w:rPr>
                <w:sz w:val="24"/>
                <w:szCs w:val="24"/>
                <w:lang w:val="fr-CA"/>
              </w:rPr>
            </w:pPr>
            <w:r w:rsidRPr="00294DAF">
              <w:rPr>
                <w:lang w:val="fr-CA"/>
              </w:rPr>
              <w:t>En safari !</w:t>
            </w:r>
          </w:p>
          <w:p w14:paraId="07CB1750" w14:textId="77777777" w:rsidR="00D767DE" w:rsidRPr="00294DAF" w:rsidRDefault="00D767DE" w:rsidP="00D767DE">
            <w:pPr>
              <w:pStyle w:val="TTX"/>
              <w:rPr>
                <w:sz w:val="24"/>
                <w:szCs w:val="24"/>
                <w:lang w:val="fr-CA"/>
              </w:rPr>
            </w:pPr>
          </w:p>
          <w:p w14:paraId="154A131C" w14:textId="77777777" w:rsidR="00D767DE" w:rsidRPr="00294DAF" w:rsidRDefault="00D767DE" w:rsidP="00D767DE">
            <w:pPr>
              <w:pStyle w:val="TTX"/>
              <w:rPr>
                <w:sz w:val="24"/>
                <w:szCs w:val="24"/>
                <w:lang w:val="fr-CA"/>
              </w:rPr>
            </w:pPr>
            <w:r w:rsidRPr="00294DAF">
              <w:rPr>
                <w:lang w:val="fr-CA"/>
              </w:rPr>
              <w:t>Un repas en famille</w:t>
            </w:r>
          </w:p>
          <w:p w14:paraId="55CBD1BE" w14:textId="77777777" w:rsidR="00D767DE" w:rsidRPr="00294DAF" w:rsidRDefault="00D767DE" w:rsidP="00D767DE">
            <w:pPr>
              <w:pStyle w:val="TTX"/>
              <w:rPr>
                <w:sz w:val="24"/>
                <w:szCs w:val="24"/>
                <w:lang w:val="fr-CA"/>
              </w:rPr>
            </w:pPr>
          </w:p>
          <w:p w14:paraId="073A4530" w14:textId="77777777" w:rsidR="003D3FB5" w:rsidRPr="00294DAF" w:rsidRDefault="00D767DE" w:rsidP="00D767DE">
            <w:pPr>
              <w:pStyle w:val="TTX"/>
              <w:rPr>
                <w:lang w:val="fr-CA"/>
              </w:rPr>
            </w:pPr>
            <w:r w:rsidRPr="00294DAF">
              <w:rPr>
                <w:lang w:val="fr-CA"/>
              </w:rPr>
              <w:t>En canot sur la rivière</w:t>
            </w:r>
          </w:p>
        </w:tc>
        <w:tc>
          <w:tcPr>
            <w:tcW w:w="2700" w:type="dxa"/>
            <w:tcMar>
              <w:top w:w="72" w:type="dxa"/>
              <w:left w:w="115" w:type="dxa"/>
              <w:bottom w:w="72" w:type="dxa"/>
              <w:right w:w="115" w:type="dxa"/>
            </w:tcMar>
          </w:tcPr>
          <w:p w14:paraId="617CE9C6" w14:textId="77777777" w:rsidR="003D3FB5" w:rsidRPr="00294DAF" w:rsidRDefault="00E16D91" w:rsidP="003D3FB5">
            <w:pPr>
              <w:pStyle w:val="TTX"/>
              <w:rPr>
                <w:lang w:val="fr-CA"/>
              </w:rPr>
            </w:pPr>
            <w:r w:rsidRPr="00294DAF">
              <w:rPr>
                <w:lang w:val="fr-CA"/>
              </w:rPr>
              <w:t>Des e</w:t>
            </w:r>
            <w:r w:rsidR="004350DC" w:rsidRPr="00294DAF">
              <w:rPr>
                <w:lang w:val="fr-CA"/>
              </w:rPr>
              <w:t xml:space="preserve">xercices de dénombrement et de </w:t>
            </w:r>
            <w:proofErr w:type="spellStart"/>
            <w:r w:rsidR="004350DC" w:rsidRPr="00294DAF">
              <w:rPr>
                <w:lang w:val="fr-CA"/>
              </w:rPr>
              <w:t>subitisation</w:t>
            </w:r>
            <w:proofErr w:type="spellEnd"/>
            <w:r w:rsidR="004350DC" w:rsidRPr="00294DAF">
              <w:rPr>
                <w:lang w:val="fr-CA"/>
              </w:rPr>
              <w:t xml:space="preserve"> de la maternelle</w:t>
            </w:r>
          </w:p>
        </w:tc>
      </w:tr>
      <w:tr w:rsidR="00D767DE" w:rsidRPr="00294DAF" w14:paraId="0C00E554" w14:textId="77777777" w:rsidTr="00341F2E">
        <w:trPr>
          <w:cantSplit/>
        </w:trPr>
        <w:tc>
          <w:tcPr>
            <w:tcW w:w="720" w:type="dxa"/>
            <w:tcMar>
              <w:top w:w="72" w:type="dxa"/>
              <w:left w:w="115" w:type="dxa"/>
              <w:bottom w:w="72" w:type="dxa"/>
              <w:right w:w="115" w:type="dxa"/>
            </w:tcMar>
          </w:tcPr>
          <w:p w14:paraId="65866150" w14:textId="77777777" w:rsidR="00D767DE" w:rsidRPr="00294DAF" w:rsidRDefault="00D767DE" w:rsidP="00D767DE">
            <w:pPr>
              <w:pStyle w:val="TTH3"/>
            </w:pPr>
            <w:r w:rsidRPr="00294DAF">
              <w:lastRenderedPageBreak/>
              <w:t>oct.</w:t>
            </w:r>
          </w:p>
        </w:tc>
        <w:tc>
          <w:tcPr>
            <w:tcW w:w="1530" w:type="dxa"/>
            <w:tcMar>
              <w:top w:w="72" w:type="dxa"/>
              <w:left w:w="115" w:type="dxa"/>
              <w:bottom w:w="72" w:type="dxa"/>
              <w:right w:w="115" w:type="dxa"/>
            </w:tcMar>
          </w:tcPr>
          <w:p w14:paraId="6F501852" w14:textId="77777777" w:rsidR="00D767DE" w:rsidRPr="00294DAF" w:rsidRDefault="00D767DE" w:rsidP="00D767DE">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modélisation</w:t>
            </w:r>
            <w:proofErr w:type="spellEnd"/>
            <w:r w:rsidRPr="00294DAF">
              <w:rPr>
                <w:rFonts w:ascii="Open Sans" w:hAnsi="Open Sans" w:cs="Open Sans"/>
                <w:sz w:val="18"/>
                <w:szCs w:val="18"/>
              </w:rPr>
              <w:t xml:space="preserve"> et </w:t>
            </w:r>
            <w:proofErr w:type="spellStart"/>
            <w:r w:rsidRPr="00294DAF">
              <w:rPr>
                <w:rFonts w:ascii="Open Sans" w:hAnsi="Open Sans" w:cs="Open Sans"/>
                <w:sz w:val="18"/>
                <w:szCs w:val="18"/>
              </w:rPr>
              <w:t>l’algèbre</w:t>
            </w:r>
            <w:proofErr w:type="spellEnd"/>
          </w:p>
        </w:tc>
        <w:tc>
          <w:tcPr>
            <w:tcW w:w="2250" w:type="dxa"/>
            <w:tcMar>
              <w:top w:w="72" w:type="dxa"/>
              <w:left w:w="115" w:type="dxa"/>
              <w:bottom w:w="72" w:type="dxa"/>
              <w:right w:w="115" w:type="dxa"/>
            </w:tcMar>
          </w:tcPr>
          <w:p w14:paraId="6EC1EEF5" w14:textId="77777777" w:rsidR="00D767DE" w:rsidRPr="00294DAF" w:rsidRDefault="00D767DE" w:rsidP="00D767DE">
            <w:pPr>
              <w:rPr>
                <w:rFonts w:ascii="Open Sans" w:hAnsi="Open Sans" w:cs="Open Sans"/>
                <w:sz w:val="18"/>
                <w:szCs w:val="18"/>
                <w:lang w:val="fr-CA"/>
              </w:rPr>
            </w:pPr>
            <w:r w:rsidRPr="00294DAF">
              <w:rPr>
                <w:lang w:val="fr-CA"/>
              </w:rPr>
              <w:t>On peut décrire des régularités de façon mathématique.</w:t>
            </w:r>
          </w:p>
        </w:tc>
        <w:tc>
          <w:tcPr>
            <w:tcW w:w="2790" w:type="dxa"/>
            <w:tcMar>
              <w:top w:w="72" w:type="dxa"/>
              <w:left w:w="115" w:type="dxa"/>
              <w:bottom w:w="72" w:type="dxa"/>
              <w:right w:w="115" w:type="dxa"/>
            </w:tcMar>
          </w:tcPr>
          <w:p w14:paraId="20F91FDF" w14:textId="77777777" w:rsidR="00D767DE" w:rsidRPr="00294DAF" w:rsidRDefault="00D767DE" w:rsidP="00D767DE">
            <w:pPr>
              <w:pStyle w:val="TTX"/>
              <w:rPr>
                <w:lang w:val="fr-CA"/>
              </w:rPr>
            </w:pPr>
            <w:r w:rsidRPr="00294DAF">
              <w:rPr>
                <w:lang w:val="fr-CA"/>
              </w:rPr>
              <w:t>Identifier, trier et classer mathématiquement les attributs et les régularités</w:t>
            </w:r>
          </w:p>
          <w:p w14:paraId="10487306" w14:textId="77777777" w:rsidR="00D767DE" w:rsidRPr="00294DAF" w:rsidRDefault="00D767DE" w:rsidP="00D767DE">
            <w:pPr>
              <w:pStyle w:val="TTX"/>
              <w:rPr>
                <w:lang w:val="fr-CA"/>
              </w:rPr>
            </w:pPr>
          </w:p>
          <w:p w14:paraId="46716BD2" w14:textId="77777777" w:rsidR="00D767DE" w:rsidRPr="00294DAF" w:rsidRDefault="00D767DE" w:rsidP="00D767DE">
            <w:pPr>
              <w:rPr>
                <w:rFonts w:ascii="Open Sans" w:hAnsi="Open Sans" w:cs="Open Sans"/>
                <w:sz w:val="18"/>
                <w:szCs w:val="18"/>
                <w:lang w:val="fr-CA"/>
              </w:rPr>
            </w:pPr>
            <w:r w:rsidRPr="00294DAF">
              <w:rPr>
                <w:lang w:val="fr-CA"/>
              </w:rPr>
              <w:t>Identifier, reproduire, prolonger et créer des régularités</w:t>
            </w:r>
          </w:p>
        </w:tc>
        <w:tc>
          <w:tcPr>
            <w:tcW w:w="2700" w:type="dxa"/>
            <w:tcMar>
              <w:top w:w="72" w:type="dxa"/>
              <w:left w:w="115" w:type="dxa"/>
              <w:bottom w:w="72" w:type="dxa"/>
              <w:right w:w="115" w:type="dxa"/>
            </w:tcMar>
          </w:tcPr>
          <w:p w14:paraId="08422B70" w14:textId="77777777" w:rsidR="00D767DE" w:rsidRPr="00294DAF" w:rsidRDefault="00D767DE" w:rsidP="00D767DE">
            <w:pPr>
              <w:pStyle w:val="TTX"/>
              <w:rPr>
                <w:lang w:val="fr-CA"/>
              </w:rPr>
            </w:pPr>
            <w:r w:rsidRPr="00294DAF">
              <w:rPr>
                <w:lang w:val="fr-CA"/>
              </w:rPr>
              <w:t>Ensemble 1 de la Modélisation et l’algèbre : Examiner des régularités répétées</w:t>
            </w:r>
          </w:p>
          <w:p w14:paraId="6D891A7D" w14:textId="77777777" w:rsidR="00D767DE" w:rsidRPr="00294DAF" w:rsidRDefault="00D767DE" w:rsidP="00D767DE">
            <w:pPr>
              <w:pStyle w:val="TTX"/>
              <w:rPr>
                <w:lang w:val="fr-CA"/>
              </w:rPr>
            </w:pPr>
            <w:r w:rsidRPr="00294DAF">
              <w:rPr>
                <w:lang w:val="fr-CA"/>
              </w:rPr>
              <w:t>Activités 1 à 5</w:t>
            </w:r>
          </w:p>
          <w:p w14:paraId="3FCA0D18" w14:textId="77777777" w:rsidR="00D767DE" w:rsidRPr="00294DAF" w:rsidRDefault="00D767DE" w:rsidP="00D767DE">
            <w:pPr>
              <w:pStyle w:val="TTX"/>
              <w:rPr>
                <w:lang w:val="fr-CA"/>
              </w:rPr>
            </w:pPr>
          </w:p>
          <w:p w14:paraId="456529E9" w14:textId="77777777" w:rsidR="00D767DE" w:rsidRPr="00294DAF" w:rsidRDefault="00D767DE" w:rsidP="00D767DE">
            <w:pPr>
              <w:pStyle w:val="TTX"/>
              <w:rPr>
                <w:lang w:val="fr-CA"/>
              </w:rPr>
            </w:pPr>
            <w:r w:rsidRPr="00294DAF">
              <w:rPr>
                <w:lang w:val="fr-CA"/>
              </w:rPr>
              <w:t>Ensemble 2 : Créer des régularités</w:t>
            </w:r>
          </w:p>
          <w:p w14:paraId="5505A177" w14:textId="77777777" w:rsidR="00D767DE" w:rsidRPr="00294DAF" w:rsidRDefault="00D767DE" w:rsidP="00D767DE">
            <w:pPr>
              <w:rPr>
                <w:rFonts w:ascii="Open Sans" w:hAnsi="Open Sans" w:cs="Open Sans"/>
                <w:sz w:val="18"/>
                <w:szCs w:val="18"/>
              </w:rPr>
            </w:pPr>
            <w:r w:rsidRPr="00294DAF">
              <w:rPr>
                <w:lang w:val="fr-CA"/>
              </w:rPr>
              <w:t>Activités 6 à 9</w:t>
            </w:r>
          </w:p>
        </w:tc>
        <w:tc>
          <w:tcPr>
            <w:tcW w:w="1890" w:type="dxa"/>
            <w:tcMar>
              <w:top w:w="72" w:type="dxa"/>
              <w:left w:w="115" w:type="dxa"/>
              <w:bottom w:w="72" w:type="dxa"/>
              <w:right w:w="115" w:type="dxa"/>
            </w:tcMar>
          </w:tcPr>
          <w:p w14:paraId="5410398E" w14:textId="77777777" w:rsidR="00D767DE" w:rsidRPr="00294DAF" w:rsidRDefault="00D767DE" w:rsidP="00D767DE">
            <w:pPr>
              <w:rPr>
                <w:rFonts w:ascii="Open Sans" w:hAnsi="Open Sans" w:cs="Open Sans"/>
                <w:sz w:val="18"/>
                <w:szCs w:val="18"/>
              </w:rPr>
            </w:pPr>
            <w:proofErr w:type="spellStart"/>
            <w:r w:rsidRPr="00294DAF">
              <w:t>Neige</w:t>
            </w:r>
            <w:proofErr w:type="spellEnd"/>
            <w:r w:rsidRPr="00294DAF">
              <w:t xml:space="preserve"> et </w:t>
            </w:r>
            <w:proofErr w:type="spellStart"/>
            <w:r w:rsidRPr="00294DAF">
              <w:t>minuit</w:t>
            </w:r>
            <w:proofErr w:type="spellEnd"/>
          </w:p>
        </w:tc>
        <w:tc>
          <w:tcPr>
            <w:tcW w:w="2700" w:type="dxa"/>
            <w:tcMar>
              <w:top w:w="72" w:type="dxa"/>
              <w:left w:w="115" w:type="dxa"/>
              <w:bottom w:w="72" w:type="dxa"/>
              <w:right w:w="115" w:type="dxa"/>
            </w:tcMar>
          </w:tcPr>
          <w:p w14:paraId="0D7CE8F0" w14:textId="77777777" w:rsidR="00D767DE" w:rsidRPr="00294DAF" w:rsidRDefault="004350DC" w:rsidP="00D767DE">
            <w:pPr>
              <w:rPr>
                <w:rFonts w:ascii="Open Sans" w:hAnsi="Open Sans" w:cs="Open Sans"/>
                <w:sz w:val="18"/>
                <w:szCs w:val="18"/>
              </w:rPr>
            </w:pPr>
            <w:proofErr w:type="spellStart"/>
            <w:r w:rsidRPr="00294DAF">
              <w:rPr>
                <w:rFonts w:ascii="Open Sans" w:hAnsi="Open Sans" w:cs="Open Sans"/>
                <w:sz w:val="18"/>
                <w:szCs w:val="18"/>
              </w:rPr>
              <w:t>Créer</w:t>
            </w:r>
            <w:proofErr w:type="spellEnd"/>
            <w:r w:rsidRPr="00294DAF">
              <w:rPr>
                <w:rFonts w:ascii="Open Sans" w:hAnsi="Open Sans" w:cs="Open Sans"/>
                <w:sz w:val="18"/>
                <w:szCs w:val="18"/>
              </w:rPr>
              <w:t xml:space="preserve"> des </w:t>
            </w:r>
            <w:proofErr w:type="spellStart"/>
            <w:r w:rsidRPr="00294DAF">
              <w:rPr>
                <w:rFonts w:ascii="Open Sans" w:hAnsi="Open Sans" w:cs="Open Sans"/>
                <w:sz w:val="18"/>
                <w:szCs w:val="18"/>
              </w:rPr>
              <w:t>régularités</w:t>
            </w:r>
            <w:proofErr w:type="spellEnd"/>
            <w:r w:rsidRPr="00294DAF">
              <w:rPr>
                <w:rFonts w:ascii="Open Sans" w:hAnsi="Open Sans" w:cs="Open Sans"/>
                <w:sz w:val="18"/>
                <w:szCs w:val="18"/>
              </w:rPr>
              <w:t xml:space="preserve"> </w:t>
            </w:r>
            <w:proofErr w:type="spellStart"/>
            <w:r w:rsidRPr="00294DAF">
              <w:rPr>
                <w:rFonts w:ascii="Open Sans" w:hAnsi="Open Sans" w:cs="Open Sans"/>
                <w:sz w:val="18"/>
                <w:szCs w:val="18"/>
              </w:rPr>
              <w:t>répétées</w:t>
            </w:r>
            <w:proofErr w:type="spellEnd"/>
          </w:p>
        </w:tc>
      </w:tr>
      <w:tr w:rsidR="00F305C3" w:rsidRPr="0040191E" w14:paraId="6CAF6744" w14:textId="77777777" w:rsidTr="00341F2E">
        <w:trPr>
          <w:cantSplit/>
        </w:trPr>
        <w:tc>
          <w:tcPr>
            <w:tcW w:w="720" w:type="dxa"/>
            <w:tcMar>
              <w:top w:w="72" w:type="dxa"/>
              <w:left w:w="115" w:type="dxa"/>
              <w:bottom w:w="72" w:type="dxa"/>
              <w:right w:w="115" w:type="dxa"/>
            </w:tcMar>
          </w:tcPr>
          <w:p w14:paraId="196A8C74" w14:textId="77777777" w:rsidR="00F305C3" w:rsidRPr="00294DAF" w:rsidRDefault="00F305C3" w:rsidP="00F305C3">
            <w:pPr>
              <w:pStyle w:val="TTH3"/>
            </w:pPr>
            <w:r w:rsidRPr="00294DAF">
              <w:t>oct.</w:t>
            </w:r>
          </w:p>
        </w:tc>
        <w:tc>
          <w:tcPr>
            <w:tcW w:w="1530" w:type="dxa"/>
            <w:tcMar>
              <w:top w:w="72" w:type="dxa"/>
              <w:left w:w="115" w:type="dxa"/>
              <w:bottom w:w="72" w:type="dxa"/>
              <w:right w:w="115" w:type="dxa"/>
            </w:tcMar>
          </w:tcPr>
          <w:p w14:paraId="279AF5D0"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7ED504D3" w14:textId="77777777" w:rsidR="00F305C3" w:rsidRPr="00294DAF" w:rsidRDefault="00F305C3" w:rsidP="00F305C3">
            <w:pPr>
              <w:rPr>
                <w:rFonts w:ascii="Open Sans" w:hAnsi="Open Sans" w:cs="Open Sans"/>
                <w:sz w:val="18"/>
                <w:szCs w:val="18"/>
                <w:lang w:val="fr-CA"/>
              </w:rPr>
            </w:pPr>
            <w:r w:rsidRPr="00294DAF">
              <w:rPr>
                <w:rFonts w:ascii="Open Sans" w:hAnsi="Open Sans" w:cs="Open Sans"/>
                <w:sz w:val="18"/>
                <w:szCs w:val="18"/>
                <w:lang w:val="fr-CA"/>
              </w:rPr>
              <w:t>Les nombres nous disent combien il y a d’éléments.</w:t>
            </w:r>
          </w:p>
          <w:p w14:paraId="4D2711CE" w14:textId="77777777" w:rsidR="00F305C3" w:rsidRPr="00294DAF" w:rsidRDefault="00F305C3" w:rsidP="00F305C3">
            <w:pPr>
              <w:rPr>
                <w:rFonts w:ascii="Open Sans" w:hAnsi="Open Sans" w:cs="Open Sans"/>
                <w:sz w:val="18"/>
                <w:szCs w:val="18"/>
                <w:lang w:val="fr-CA"/>
              </w:rPr>
            </w:pPr>
          </w:p>
          <w:p w14:paraId="6EE2EF1D" w14:textId="77777777" w:rsidR="00F305C3" w:rsidRPr="00294DAF" w:rsidRDefault="00F305C3" w:rsidP="00F305C3">
            <w:pPr>
              <w:rPr>
                <w:rFonts w:ascii="Open Sans" w:hAnsi="Open Sans" w:cs="Open Sans"/>
                <w:sz w:val="18"/>
                <w:szCs w:val="18"/>
                <w:lang w:val="fr-CA"/>
              </w:rPr>
            </w:pPr>
            <w:r w:rsidRPr="00294DAF">
              <w:rPr>
                <w:rFonts w:ascii="Open Sans" w:hAnsi="Open Sans" w:cs="Open Sans"/>
                <w:sz w:val="18"/>
                <w:szCs w:val="18"/>
                <w:lang w:val="fr-CA"/>
              </w:rPr>
              <w:t>Les nombres sont reliés de plusieurs façons.</w:t>
            </w:r>
          </w:p>
        </w:tc>
        <w:tc>
          <w:tcPr>
            <w:tcW w:w="2790" w:type="dxa"/>
            <w:tcMar>
              <w:top w:w="72" w:type="dxa"/>
              <w:left w:w="115" w:type="dxa"/>
              <w:bottom w:w="72" w:type="dxa"/>
              <w:right w:w="115" w:type="dxa"/>
            </w:tcMar>
          </w:tcPr>
          <w:p w14:paraId="12FC1F3A" w14:textId="77777777" w:rsidR="00F305C3" w:rsidRPr="00294DAF" w:rsidRDefault="00F305C3" w:rsidP="00F305C3">
            <w:pPr>
              <w:pStyle w:val="TTX"/>
              <w:rPr>
                <w:lang w:val="fr-CA"/>
              </w:rPr>
            </w:pPr>
            <w:r w:rsidRPr="00294DAF">
              <w:rPr>
                <w:lang w:val="fr-CA"/>
              </w:rPr>
              <w:t xml:space="preserve">Reconnaître des quantités par </w:t>
            </w:r>
            <w:proofErr w:type="spellStart"/>
            <w:r w:rsidRPr="00294DAF">
              <w:rPr>
                <w:lang w:val="fr-CA"/>
              </w:rPr>
              <w:t>subitisation</w:t>
            </w:r>
            <w:proofErr w:type="spellEnd"/>
          </w:p>
          <w:p w14:paraId="6D46B8ED" w14:textId="77777777" w:rsidR="00F305C3" w:rsidRPr="00294DAF" w:rsidRDefault="00F305C3" w:rsidP="00F305C3">
            <w:pPr>
              <w:pStyle w:val="TTX"/>
              <w:rPr>
                <w:lang w:val="fr-CA"/>
              </w:rPr>
            </w:pPr>
          </w:p>
          <w:p w14:paraId="4D315987" w14:textId="77777777" w:rsidR="00F305C3" w:rsidRPr="00294DAF" w:rsidRDefault="00F305C3" w:rsidP="00F305C3">
            <w:pPr>
              <w:pStyle w:val="TTX"/>
              <w:rPr>
                <w:lang w:val="fr-CA"/>
              </w:rPr>
            </w:pPr>
            <w:r w:rsidRPr="00294DAF">
              <w:rPr>
                <w:lang w:val="fr-CA"/>
              </w:rPr>
              <w:t>Estimer des quantités et des nombres</w:t>
            </w:r>
          </w:p>
          <w:p w14:paraId="79446C94"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5106501E" w14:textId="77777777" w:rsidR="00F305C3" w:rsidRPr="00294DAF" w:rsidRDefault="00F305C3" w:rsidP="00F305C3">
            <w:pPr>
              <w:pStyle w:val="TTX"/>
              <w:rPr>
                <w:lang w:val="fr-CA"/>
              </w:rPr>
            </w:pPr>
            <w:r w:rsidRPr="00294DAF">
              <w:rPr>
                <w:lang w:val="fr-CA"/>
              </w:rPr>
              <w:t>Ensemble 2 du Nombre : Le raisonnement spatial</w:t>
            </w:r>
          </w:p>
          <w:p w14:paraId="7A3C6D88" w14:textId="77777777" w:rsidR="00F305C3" w:rsidRPr="00294DAF" w:rsidRDefault="00F305C3" w:rsidP="00F305C3">
            <w:pPr>
              <w:pStyle w:val="TTX"/>
              <w:rPr>
                <w:sz w:val="24"/>
                <w:szCs w:val="24"/>
                <w:lang w:val="fr-CA"/>
              </w:rPr>
            </w:pPr>
            <w:r w:rsidRPr="00294DAF">
              <w:rPr>
                <w:lang w:val="fr-CA"/>
              </w:rPr>
              <w:t>Activités 6 à 8</w:t>
            </w:r>
          </w:p>
          <w:p w14:paraId="7B42E40D"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5033CB6C" w14:textId="77777777" w:rsidR="00F305C3" w:rsidRPr="00294DAF" w:rsidRDefault="00F305C3" w:rsidP="00F305C3">
            <w:pPr>
              <w:rPr>
                <w:rFonts w:ascii="Open Sans" w:hAnsi="Open Sans" w:cs="Open Sans"/>
                <w:sz w:val="18"/>
                <w:szCs w:val="18"/>
                <w:lang w:val="fr-CA"/>
              </w:rPr>
            </w:pPr>
            <w:r w:rsidRPr="00294DAF">
              <w:rPr>
                <w:lang w:val="fr-CA"/>
              </w:rPr>
              <w:t xml:space="preserve">En canot sur la rivière </w:t>
            </w:r>
          </w:p>
        </w:tc>
        <w:tc>
          <w:tcPr>
            <w:tcW w:w="2700" w:type="dxa"/>
            <w:tcMar>
              <w:top w:w="72" w:type="dxa"/>
              <w:left w:w="115" w:type="dxa"/>
              <w:bottom w:w="72" w:type="dxa"/>
              <w:right w:w="115" w:type="dxa"/>
            </w:tcMar>
          </w:tcPr>
          <w:p w14:paraId="6E0FBC15" w14:textId="77777777" w:rsidR="00F305C3"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incluant le dénombrement par bonds</w:t>
            </w:r>
          </w:p>
        </w:tc>
      </w:tr>
      <w:tr w:rsidR="00F305C3" w:rsidRPr="0040191E" w14:paraId="455E7226" w14:textId="77777777" w:rsidTr="00341F2E">
        <w:trPr>
          <w:cantSplit/>
        </w:trPr>
        <w:tc>
          <w:tcPr>
            <w:tcW w:w="720" w:type="dxa"/>
            <w:tcMar>
              <w:top w:w="72" w:type="dxa"/>
              <w:left w:w="115" w:type="dxa"/>
              <w:bottom w:w="72" w:type="dxa"/>
              <w:right w:w="115" w:type="dxa"/>
            </w:tcMar>
          </w:tcPr>
          <w:p w14:paraId="20197C70" w14:textId="77777777" w:rsidR="00F305C3" w:rsidRPr="00294DAF" w:rsidRDefault="00F305C3" w:rsidP="00F305C3">
            <w:pPr>
              <w:pStyle w:val="TTH3"/>
            </w:pPr>
            <w:proofErr w:type="spellStart"/>
            <w:r w:rsidRPr="00294DAF">
              <w:t>nov.</w:t>
            </w:r>
            <w:proofErr w:type="spellEnd"/>
          </w:p>
        </w:tc>
        <w:tc>
          <w:tcPr>
            <w:tcW w:w="1530" w:type="dxa"/>
            <w:tcMar>
              <w:top w:w="72" w:type="dxa"/>
              <w:left w:w="115" w:type="dxa"/>
              <w:bottom w:w="72" w:type="dxa"/>
              <w:right w:w="115" w:type="dxa"/>
            </w:tcMar>
          </w:tcPr>
          <w:p w14:paraId="0CC79B59"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géométrie</w:t>
            </w:r>
            <w:proofErr w:type="spellEnd"/>
          </w:p>
        </w:tc>
        <w:tc>
          <w:tcPr>
            <w:tcW w:w="2250" w:type="dxa"/>
            <w:tcMar>
              <w:top w:w="72" w:type="dxa"/>
              <w:left w:w="115" w:type="dxa"/>
              <w:bottom w:w="72" w:type="dxa"/>
              <w:right w:w="115" w:type="dxa"/>
            </w:tcMar>
          </w:tcPr>
          <w:p w14:paraId="609F63D2" w14:textId="77777777" w:rsidR="00AA3AD6" w:rsidRPr="00294DAF" w:rsidRDefault="00AA3AD6" w:rsidP="00AA3AD6">
            <w:pPr>
              <w:pStyle w:val="TTX"/>
              <w:rPr>
                <w:lang w:val="fr-CA"/>
              </w:rPr>
            </w:pPr>
            <w:r w:rsidRPr="00294DAF">
              <w:rPr>
                <w:lang w:val="fr-CA"/>
              </w:rPr>
              <w:t>On peut observer et comparer les formes et les objets selon leurs attributs.</w:t>
            </w:r>
          </w:p>
          <w:p w14:paraId="5DC55BDC" w14:textId="77777777" w:rsidR="00AA3AD6" w:rsidRPr="00294DAF" w:rsidRDefault="00AA3AD6" w:rsidP="00AA3AD6">
            <w:pPr>
              <w:pStyle w:val="TTX"/>
              <w:rPr>
                <w:lang w:val="fr-CA"/>
              </w:rPr>
            </w:pPr>
          </w:p>
          <w:p w14:paraId="7761E853" w14:textId="77777777" w:rsidR="00AA3AD6" w:rsidRPr="00294DAF" w:rsidRDefault="00AA3AD6" w:rsidP="00AA3AD6">
            <w:pPr>
              <w:pStyle w:val="TTX"/>
              <w:rPr>
                <w:lang w:val="fr-CA"/>
              </w:rPr>
            </w:pPr>
            <w:r w:rsidRPr="00294DAF">
              <w:rPr>
                <w:lang w:val="fr-CA"/>
              </w:rPr>
              <w:t>On peut transformer les objets et les formes de plusieurs façons.</w:t>
            </w:r>
          </w:p>
          <w:p w14:paraId="021ABD74" w14:textId="77777777" w:rsidR="00F305C3" w:rsidRPr="00294DAF" w:rsidRDefault="00F305C3" w:rsidP="00F305C3">
            <w:pPr>
              <w:rPr>
                <w:rFonts w:ascii="Open Sans" w:hAnsi="Open Sans" w:cs="Open Sans"/>
                <w:sz w:val="18"/>
                <w:szCs w:val="18"/>
                <w:lang w:val="fr-CA"/>
              </w:rPr>
            </w:pPr>
          </w:p>
        </w:tc>
        <w:tc>
          <w:tcPr>
            <w:tcW w:w="2790" w:type="dxa"/>
            <w:tcMar>
              <w:top w:w="72" w:type="dxa"/>
              <w:left w:w="115" w:type="dxa"/>
              <w:bottom w:w="72" w:type="dxa"/>
              <w:right w:w="115" w:type="dxa"/>
            </w:tcMar>
          </w:tcPr>
          <w:p w14:paraId="56E2C403" w14:textId="77777777" w:rsidR="009F0353" w:rsidRPr="00294DAF" w:rsidRDefault="009F0353" w:rsidP="009F0353">
            <w:pPr>
              <w:pStyle w:val="TTX"/>
              <w:rPr>
                <w:lang w:val="fr-CA"/>
              </w:rPr>
            </w:pPr>
            <w:r w:rsidRPr="00294DAF">
              <w:rPr>
                <w:lang w:val="fr-CA"/>
              </w:rPr>
              <w:t>Examiner les attributs et les propriétés géométriques des solides en 3-D</w:t>
            </w:r>
          </w:p>
          <w:p w14:paraId="54867BC3" w14:textId="77777777" w:rsidR="009F0353" w:rsidRPr="00294DAF" w:rsidRDefault="009F0353" w:rsidP="009F0353">
            <w:pPr>
              <w:pStyle w:val="TTX"/>
              <w:rPr>
                <w:lang w:val="fr-CA"/>
              </w:rPr>
            </w:pPr>
          </w:p>
          <w:p w14:paraId="4646BC0F" w14:textId="77777777" w:rsidR="009F0353" w:rsidRPr="00294DAF" w:rsidRDefault="009F0353" w:rsidP="009F0353">
            <w:pPr>
              <w:rPr>
                <w:rFonts w:ascii="Open Sans" w:hAnsi="Open Sans" w:cs="Open Sans"/>
                <w:sz w:val="18"/>
                <w:szCs w:val="18"/>
                <w:lang w:val="fr-CA"/>
              </w:rPr>
            </w:pPr>
            <w:r w:rsidRPr="00294DAF">
              <w:rPr>
                <w:lang w:val="fr-CA"/>
              </w:rPr>
              <w:t>Étudier les solides en 3-D en appliquant et en visualisant des transformations</w:t>
            </w:r>
          </w:p>
          <w:p w14:paraId="22A96B96"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58910EB1" w14:textId="77777777" w:rsidR="009F0353" w:rsidRPr="00294DAF" w:rsidRDefault="009F0353" w:rsidP="009F0353">
            <w:pPr>
              <w:pStyle w:val="TTX"/>
              <w:rPr>
                <w:lang w:val="fr-CA"/>
              </w:rPr>
            </w:pPr>
            <w:r w:rsidRPr="00294DAF">
              <w:rPr>
                <w:lang w:val="fr-CA"/>
              </w:rPr>
              <w:t>Ensemble 2 de la Géométrie : Les solides en 3-D</w:t>
            </w:r>
          </w:p>
          <w:p w14:paraId="4FED74CA" w14:textId="77777777" w:rsidR="009F0353" w:rsidRPr="00294DAF" w:rsidRDefault="009F0353" w:rsidP="009F0353">
            <w:pPr>
              <w:pStyle w:val="TTX"/>
              <w:rPr>
                <w:sz w:val="24"/>
                <w:szCs w:val="24"/>
                <w:lang w:val="fr-CA"/>
              </w:rPr>
            </w:pPr>
            <w:r w:rsidRPr="00294DAF">
              <w:rPr>
                <w:lang w:val="fr-CA"/>
              </w:rPr>
              <w:t>Activités 7 à 10</w:t>
            </w:r>
          </w:p>
          <w:p w14:paraId="63A65713"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7F67711B" w14:textId="77777777" w:rsidR="00F305C3" w:rsidRPr="00294DAF" w:rsidRDefault="009F0353" w:rsidP="00F305C3">
            <w:pPr>
              <w:rPr>
                <w:rFonts w:ascii="Open Sans" w:hAnsi="Open Sans" w:cs="Open Sans"/>
                <w:sz w:val="18"/>
                <w:szCs w:val="18"/>
              </w:rPr>
            </w:pPr>
            <w:r w:rsidRPr="00294DAF">
              <w:rPr>
                <w:rFonts w:ascii="Open Sans" w:hAnsi="Open Sans" w:cs="Open Sans"/>
                <w:sz w:val="18"/>
                <w:szCs w:val="18"/>
              </w:rPr>
              <w:t xml:space="preserve">Les </w:t>
            </w:r>
            <w:proofErr w:type="spellStart"/>
            <w:r w:rsidRPr="00294DAF">
              <w:rPr>
                <w:rFonts w:ascii="Open Sans" w:hAnsi="Open Sans" w:cs="Open Sans"/>
                <w:sz w:val="18"/>
                <w:szCs w:val="18"/>
              </w:rPr>
              <w:t>objets</w:t>
            </w:r>
            <w:proofErr w:type="spellEnd"/>
            <w:r w:rsidRPr="00294DAF">
              <w:rPr>
                <w:rFonts w:ascii="Open Sans" w:hAnsi="Open Sans" w:cs="Open Sans"/>
                <w:sz w:val="18"/>
                <w:szCs w:val="18"/>
              </w:rPr>
              <w:t xml:space="preserve"> perdus</w:t>
            </w:r>
          </w:p>
        </w:tc>
        <w:tc>
          <w:tcPr>
            <w:tcW w:w="2700" w:type="dxa"/>
            <w:tcMar>
              <w:top w:w="72" w:type="dxa"/>
              <w:left w:w="115" w:type="dxa"/>
              <w:bottom w:w="72" w:type="dxa"/>
              <w:right w:w="115" w:type="dxa"/>
            </w:tcMar>
          </w:tcPr>
          <w:p w14:paraId="3E6B06A7" w14:textId="77777777" w:rsidR="004350DC"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a</w:t>
            </w:r>
            <w:r w:rsidR="004350DC" w:rsidRPr="00294DAF">
              <w:rPr>
                <w:rFonts w:ascii="Open Sans" w:hAnsi="Open Sans" w:cs="Open Sans"/>
                <w:sz w:val="18"/>
                <w:szCs w:val="18"/>
                <w:lang w:val="fr-CA"/>
              </w:rPr>
              <w:t xml:space="preserve">ctivités de triage et de création de </w:t>
            </w:r>
            <w:r w:rsidR="00882AA7" w:rsidRPr="00294DAF">
              <w:rPr>
                <w:rFonts w:ascii="Open Sans" w:hAnsi="Open Sans" w:cs="Open Sans"/>
                <w:sz w:val="18"/>
                <w:szCs w:val="18"/>
                <w:lang w:val="fr-CA"/>
              </w:rPr>
              <w:t>formes en 2-D et de solides en</w:t>
            </w:r>
            <w:r w:rsidR="004350DC" w:rsidRPr="00294DAF">
              <w:rPr>
                <w:rFonts w:ascii="Open Sans" w:hAnsi="Open Sans" w:cs="Open Sans"/>
                <w:sz w:val="18"/>
                <w:szCs w:val="18"/>
                <w:lang w:val="fr-CA"/>
              </w:rPr>
              <w:t xml:space="preserve"> 3-D </w:t>
            </w:r>
          </w:p>
          <w:p w14:paraId="2AEB1999" w14:textId="77777777" w:rsidR="004350DC" w:rsidRPr="00294DAF" w:rsidRDefault="004350DC" w:rsidP="00F305C3">
            <w:pPr>
              <w:rPr>
                <w:rFonts w:ascii="Open Sans" w:hAnsi="Open Sans" w:cs="Open Sans"/>
                <w:sz w:val="18"/>
                <w:szCs w:val="18"/>
                <w:lang w:val="fr-CA"/>
              </w:rPr>
            </w:pPr>
          </w:p>
          <w:p w14:paraId="1841CFC3" w14:textId="77777777" w:rsidR="004350DC" w:rsidRPr="00294DAF" w:rsidRDefault="004350DC" w:rsidP="004350DC">
            <w:pPr>
              <w:rPr>
                <w:rFonts w:ascii="Open Sans" w:hAnsi="Open Sans" w:cs="Open Sans"/>
                <w:sz w:val="18"/>
                <w:szCs w:val="18"/>
                <w:lang w:val="fr-CA"/>
              </w:rPr>
            </w:pPr>
            <w:r w:rsidRPr="00294DAF">
              <w:rPr>
                <w:rFonts w:ascii="Open Sans" w:hAnsi="Open Sans" w:cs="Open Sans"/>
                <w:sz w:val="18"/>
                <w:szCs w:val="18"/>
                <w:lang w:val="fr-CA"/>
              </w:rPr>
              <w:t xml:space="preserve">Créer et convertir des régularités répétées </w:t>
            </w:r>
          </w:p>
          <w:p w14:paraId="2FCC22C3" w14:textId="77777777" w:rsidR="00F305C3" w:rsidRPr="00294DAF" w:rsidRDefault="00F305C3" w:rsidP="00F305C3">
            <w:pPr>
              <w:rPr>
                <w:rFonts w:ascii="Open Sans" w:hAnsi="Open Sans" w:cs="Open Sans"/>
                <w:sz w:val="18"/>
                <w:szCs w:val="18"/>
                <w:lang w:val="fr-CA"/>
              </w:rPr>
            </w:pPr>
          </w:p>
        </w:tc>
      </w:tr>
      <w:tr w:rsidR="00F305C3" w:rsidRPr="0040191E" w14:paraId="76555870" w14:textId="77777777" w:rsidTr="00341F2E">
        <w:trPr>
          <w:cantSplit/>
        </w:trPr>
        <w:tc>
          <w:tcPr>
            <w:tcW w:w="720" w:type="dxa"/>
            <w:tcMar>
              <w:top w:w="72" w:type="dxa"/>
              <w:left w:w="115" w:type="dxa"/>
              <w:bottom w:w="72" w:type="dxa"/>
              <w:right w:w="115" w:type="dxa"/>
            </w:tcMar>
          </w:tcPr>
          <w:p w14:paraId="534DF771" w14:textId="77777777" w:rsidR="00F305C3" w:rsidRPr="00294DAF" w:rsidRDefault="00F305C3" w:rsidP="00F305C3">
            <w:pPr>
              <w:pStyle w:val="TTH3"/>
            </w:pPr>
            <w:proofErr w:type="spellStart"/>
            <w:r w:rsidRPr="00294DAF">
              <w:t>nov.</w:t>
            </w:r>
            <w:proofErr w:type="spellEnd"/>
          </w:p>
        </w:tc>
        <w:tc>
          <w:tcPr>
            <w:tcW w:w="1530" w:type="dxa"/>
            <w:tcMar>
              <w:top w:w="72" w:type="dxa"/>
              <w:left w:w="115" w:type="dxa"/>
              <w:bottom w:w="72" w:type="dxa"/>
              <w:right w:w="115" w:type="dxa"/>
            </w:tcMar>
          </w:tcPr>
          <w:p w14:paraId="711A8982"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221A29CD" w14:textId="77777777" w:rsidR="00F305C3" w:rsidRPr="00294DAF" w:rsidRDefault="00F305C3" w:rsidP="00F305C3">
            <w:pPr>
              <w:rPr>
                <w:rFonts w:ascii="Open Sans" w:hAnsi="Open Sans" w:cs="Open Sans"/>
                <w:sz w:val="18"/>
                <w:szCs w:val="18"/>
                <w:lang w:val="fr-CA"/>
              </w:rPr>
            </w:pPr>
            <w:r w:rsidRPr="00294DAF">
              <w:rPr>
                <w:rFonts w:ascii="Open Sans" w:hAnsi="Open Sans" w:cs="Open Sans"/>
                <w:sz w:val="18"/>
                <w:szCs w:val="18"/>
                <w:lang w:val="fr-CA"/>
              </w:rPr>
              <w:t>Les nombres nous disent combien il y a d’éléments.</w:t>
            </w:r>
          </w:p>
        </w:tc>
        <w:tc>
          <w:tcPr>
            <w:tcW w:w="2790" w:type="dxa"/>
            <w:tcMar>
              <w:top w:w="72" w:type="dxa"/>
              <w:left w:w="115" w:type="dxa"/>
              <w:bottom w:w="72" w:type="dxa"/>
              <w:right w:w="115" w:type="dxa"/>
            </w:tcMar>
          </w:tcPr>
          <w:p w14:paraId="60C274C3" w14:textId="77777777" w:rsidR="009F0353" w:rsidRPr="00294DAF" w:rsidRDefault="009F0353" w:rsidP="009F0353">
            <w:pPr>
              <w:pStyle w:val="TTX"/>
              <w:rPr>
                <w:sz w:val="24"/>
                <w:szCs w:val="24"/>
                <w:lang w:val="fr-CA"/>
              </w:rPr>
            </w:pPr>
            <w:r w:rsidRPr="00294DAF">
              <w:rPr>
                <w:lang w:val="fr-CA"/>
              </w:rPr>
              <w:t>Appliquer les principes du dénombrement</w:t>
            </w:r>
          </w:p>
          <w:p w14:paraId="1F064E22" w14:textId="77777777" w:rsidR="009F0353" w:rsidRPr="00294DAF" w:rsidRDefault="009F0353" w:rsidP="009F0353">
            <w:pPr>
              <w:pStyle w:val="TTX"/>
              <w:rPr>
                <w:sz w:val="24"/>
                <w:szCs w:val="24"/>
                <w:lang w:val="fr-CA"/>
              </w:rPr>
            </w:pPr>
          </w:p>
          <w:p w14:paraId="4FF03A67" w14:textId="77777777" w:rsidR="00F305C3" w:rsidRPr="00294DAF" w:rsidRDefault="009F0353" w:rsidP="009F0353">
            <w:pPr>
              <w:rPr>
                <w:rFonts w:ascii="Open Sans" w:hAnsi="Open Sans" w:cs="Open Sans"/>
                <w:sz w:val="18"/>
                <w:szCs w:val="18"/>
                <w:lang w:val="fr-CA"/>
              </w:rPr>
            </w:pPr>
            <w:r w:rsidRPr="00294DAF">
              <w:rPr>
                <w:lang w:val="fr-CA"/>
              </w:rPr>
              <w:t>Reconnaître et écrire les chiffres</w:t>
            </w:r>
          </w:p>
        </w:tc>
        <w:tc>
          <w:tcPr>
            <w:tcW w:w="2700" w:type="dxa"/>
            <w:tcMar>
              <w:top w:w="72" w:type="dxa"/>
              <w:left w:w="115" w:type="dxa"/>
              <w:bottom w:w="72" w:type="dxa"/>
              <w:right w:w="115" w:type="dxa"/>
            </w:tcMar>
          </w:tcPr>
          <w:p w14:paraId="4DFD6945" w14:textId="77777777" w:rsidR="009F0353" w:rsidRPr="00294DAF" w:rsidRDefault="009F0353" w:rsidP="009F0353">
            <w:pPr>
              <w:pStyle w:val="TTX"/>
              <w:rPr>
                <w:lang w:val="fr-CA"/>
              </w:rPr>
            </w:pPr>
            <w:r w:rsidRPr="00294DAF">
              <w:rPr>
                <w:lang w:val="fr-CA"/>
              </w:rPr>
              <w:t>Ensemble 4 du Nombre : Compter par bonds</w:t>
            </w:r>
          </w:p>
          <w:p w14:paraId="0DBC4C78" w14:textId="77777777" w:rsidR="009F0353" w:rsidRPr="00294DAF" w:rsidRDefault="009F0353" w:rsidP="009F0353">
            <w:pPr>
              <w:pStyle w:val="TTX"/>
              <w:rPr>
                <w:sz w:val="24"/>
                <w:szCs w:val="24"/>
                <w:lang w:val="fr-CA"/>
              </w:rPr>
            </w:pPr>
            <w:r w:rsidRPr="00294DAF">
              <w:rPr>
                <w:lang w:val="fr-CA"/>
              </w:rPr>
              <w:t>Activités 13 à 16</w:t>
            </w:r>
          </w:p>
          <w:p w14:paraId="0BCE4740"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039029CF" w14:textId="77777777" w:rsidR="009F0353" w:rsidRPr="00294DAF" w:rsidRDefault="009F0353" w:rsidP="009F0353">
            <w:pPr>
              <w:pStyle w:val="TTX"/>
              <w:rPr>
                <w:sz w:val="24"/>
                <w:szCs w:val="24"/>
              </w:rPr>
            </w:pPr>
            <w:r w:rsidRPr="00294DAF">
              <w:t xml:space="preserve">Trop, </w:t>
            </w:r>
            <w:proofErr w:type="spellStart"/>
            <w:r w:rsidRPr="00294DAF">
              <w:t>c’est</w:t>
            </w:r>
            <w:proofErr w:type="spellEnd"/>
            <w:r w:rsidRPr="00294DAF">
              <w:t xml:space="preserve"> </w:t>
            </w:r>
            <w:proofErr w:type="spellStart"/>
            <w:proofErr w:type="gramStart"/>
            <w:r w:rsidRPr="00294DAF">
              <w:t>combien</w:t>
            </w:r>
            <w:proofErr w:type="spellEnd"/>
            <w:r w:rsidRPr="00294DAF">
              <w:t xml:space="preserve"> ?</w:t>
            </w:r>
            <w:proofErr w:type="gramEnd"/>
          </w:p>
          <w:p w14:paraId="4CA0AF95" w14:textId="77777777" w:rsidR="00F305C3" w:rsidRPr="00294DAF" w:rsidRDefault="00F305C3" w:rsidP="00F305C3">
            <w:pPr>
              <w:rPr>
                <w:rFonts w:ascii="Open Sans" w:hAnsi="Open Sans" w:cs="Open Sans"/>
                <w:sz w:val="18"/>
                <w:szCs w:val="18"/>
              </w:rPr>
            </w:pPr>
          </w:p>
          <w:p w14:paraId="4B7CC89C" w14:textId="77777777" w:rsidR="00F305C3" w:rsidRPr="00294DAF" w:rsidRDefault="00F305C3" w:rsidP="00F305C3">
            <w:pPr>
              <w:rPr>
                <w:rFonts w:ascii="Open Sans" w:hAnsi="Open Sans" w:cs="Open Sans"/>
                <w:sz w:val="18"/>
                <w:szCs w:val="18"/>
              </w:rPr>
            </w:pPr>
          </w:p>
        </w:tc>
        <w:tc>
          <w:tcPr>
            <w:tcW w:w="2700" w:type="dxa"/>
            <w:tcMar>
              <w:top w:w="72" w:type="dxa"/>
              <w:left w:w="115" w:type="dxa"/>
              <w:bottom w:w="72" w:type="dxa"/>
              <w:right w:w="115" w:type="dxa"/>
            </w:tcMar>
          </w:tcPr>
          <w:p w14:paraId="0D28EE94" w14:textId="77777777" w:rsidR="00F305C3" w:rsidRPr="00294DAF" w:rsidRDefault="00E16D91" w:rsidP="004350DC">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xml:space="preserve">, incluant le dénombrement par bonds </w:t>
            </w:r>
          </w:p>
        </w:tc>
      </w:tr>
      <w:tr w:rsidR="00F305C3" w:rsidRPr="0040191E" w14:paraId="0237665C" w14:textId="77777777" w:rsidTr="00341F2E">
        <w:trPr>
          <w:cantSplit/>
        </w:trPr>
        <w:tc>
          <w:tcPr>
            <w:tcW w:w="720" w:type="dxa"/>
            <w:tcMar>
              <w:top w:w="72" w:type="dxa"/>
              <w:left w:w="115" w:type="dxa"/>
              <w:bottom w:w="72" w:type="dxa"/>
              <w:right w:w="115" w:type="dxa"/>
            </w:tcMar>
          </w:tcPr>
          <w:p w14:paraId="432EB520" w14:textId="77777777" w:rsidR="00F305C3" w:rsidRPr="00294DAF" w:rsidRDefault="00F305C3" w:rsidP="00F305C3">
            <w:pPr>
              <w:pStyle w:val="TTH3"/>
            </w:pPr>
            <w:proofErr w:type="spellStart"/>
            <w:r w:rsidRPr="00294DAF">
              <w:lastRenderedPageBreak/>
              <w:t>déc</w:t>
            </w:r>
            <w:proofErr w:type="spellEnd"/>
            <w:r w:rsidRPr="00294DAF">
              <w:t>.</w:t>
            </w:r>
          </w:p>
          <w:p w14:paraId="71E770F4" w14:textId="77777777" w:rsidR="00F305C3" w:rsidRPr="00294DAF" w:rsidRDefault="00F305C3" w:rsidP="00F305C3">
            <w:pPr>
              <w:pStyle w:val="TTH3"/>
            </w:pPr>
          </w:p>
        </w:tc>
        <w:tc>
          <w:tcPr>
            <w:tcW w:w="1530" w:type="dxa"/>
            <w:tcMar>
              <w:top w:w="72" w:type="dxa"/>
              <w:left w:w="115" w:type="dxa"/>
              <w:bottom w:w="72" w:type="dxa"/>
              <w:right w:w="115" w:type="dxa"/>
            </w:tcMar>
          </w:tcPr>
          <w:p w14:paraId="56E522CC" w14:textId="77777777" w:rsidR="00F305C3" w:rsidRPr="00294DAF" w:rsidRDefault="00F305C3" w:rsidP="00F305C3">
            <w:pPr>
              <w:rPr>
                <w:rFonts w:ascii="Open Sans" w:hAnsi="Open Sans" w:cs="Open Sans"/>
                <w:sz w:val="18"/>
                <w:szCs w:val="18"/>
                <w:lang w:val="fr-CA"/>
              </w:rPr>
            </w:pPr>
            <w:r w:rsidRPr="00294DAF">
              <w:rPr>
                <w:lang w:val="fr-CA"/>
              </w:rPr>
              <w:t>Le traitement des données et la probabilité</w:t>
            </w:r>
            <w:r w:rsidRPr="00294DAF">
              <w:rPr>
                <w:rFonts w:ascii="Open Sans" w:hAnsi="Open Sans" w:cs="Open Sans"/>
                <w:sz w:val="18"/>
                <w:szCs w:val="18"/>
                <w:lang w:val="fr-CA"/>
              </w:rPr>
              <w:t xml:space="preserve"> *</w:t>
            </w:r>
          </w:p>
          <w:p w14:paraId="2F74C427" w14:textId="77777777" w:rsidR="00F305C3" w:rsidRPr="00294DAF" w:rsidRDefault="00F305C3" w:rsidP="00F305C3">
            <w:pPr>
              <w:rPr>
                <w:rFonts w:ascii="Open Sans" w:hAnsi="Open Sans" w:cs="Open Sans"/>
                <w:sz w:val="18"/>
                <w:szCs w:val="18"/>
                <w:lang w:val="fr-CA"/>
              </w:rPr>
            </w:pPr>
          </w:p>
          <w:p w14:paraId="2D95D00E" w14:textId="77777777" w:rsidR="00F305C3" w:rsidRPr="00294DAF" w:rsidRDefault="00F305C3" w:rsidP="00F305C3">
            <w:pPr>
              <w:rPr>
                <w:rFonts w:ascii="Open Sans" w:hAnsi="Open Sans" w:cs="Open Sans"/>
                <w:sz w:val="18"/>
                <w:szCs w:val="18"/>
                <w:lang w:val="fr-CA"/>
              </w:rPr>
            </w:pPr>
            <w:r w:rsidRPr="00294DAF">
              <w:rPr>
                <w:rFonts w:ascii="Open Sans" w:hAnsi="Open Sans" w:cs="Open Sans"/>
                <w:sz w:val="18"/>
                <w:szCs w:val="18"/>
                <w:lang w:val="fr-CA"/>
              </w:rPr>
              <w:t>*</w:t>
            </w:r>
            <w:r w:rsidR="00D6729C" w:rsidRPr="00294DAF">
              <w:rPr>
                <w:lang w:val="fr-CA"/>
              </w:rPr>
              <w:t xml:space="preserve">en </w:t>
            </w:r>
            <w:r w:rsidRPr="00294DAF">
              <w:rPr>
                <w:lang w:val="fr-CA"/>
              </w:rPr>
              <w:t xml:space="preserve">Ontario et </w:t>
            </w:r>
            <w:r w:rsidR="00D6729C" w:rsidRPr="00294DAF">
              <w:rPr>
                <w:lang w:val="fr-CA"/>
              </w:rPr>
              <w:t xml:space="preserve">en </w:t>
            </w:r>
            <w:r w:rsidRPr="00294DAF">
              <w:rPr>
                <w:lang w:val="fr-CA"/>
              </w:rPr>
              <w:t xml:space="preserve">Colombie-Britannique seulement </w:t>
            </w:r>
          </w:p>
          <w:p w14:paraId="675B724A" w14:textId="77777777" w:rsidR="00F305C3" w:rsidRPr="00294DAF" w:rsidRDefault="00F305C3" w:rsidP="00F305C3">
            <w:pPr>
              <w:rPr>
                <w:rFonts w:ascii="Open Sans" w:hAnsi="Open Sans" w:cs="Open Sans"/>
                <w:sz w:val="18"/>
                <w:szCs w:val="18"/>
                <w:lang w:val="fr-CA"/>
              </w:rPr>
            </w:pPr>
          </w:p>
        </w:tc>
        <w:tc>
          <w:tcPr>
            <w:tcW w:w="2250" w:type="dxa"/>
            <w:tcMar>
              <w:top w:w="72" w:type="dxa"/>
              <w:left w:w="115" w:type="dxa"/>
              <w:bottom w:w="72" w:type="dxa"/>
              <w:right w:w="115" w:type="dxa"/>
            </w:tcMar>
          </w:tcPr>
          <w:p w14:paraId="3A3C6C7B" w14:textId="77777777" w:rsidR="00D6729C" w:rsidRPr="00294DAF" w:rsidRDefault="00D6729C" w:rsidP="00D6729C">
            <w:pPr>
              <w:pStyle w:val="TTX"/>
              <w:rPr>
                <w:lang w:val="fr-CA"/>
              </w:rPr>
            </w:pPr>
            <w:r w:rsidRPr="00294DAF">
              <w:rPr>
                <w:lang w:val="fr-CA"/>
              </w:rPr>
              <w:t>Amasser et organiser des données nous aide à prédire et à interpréter des situations.</w:t>
            </w:r>
          </w:p>
          <w:p w14:paraId="3B1A7E3B" w14:textId="77777777" w:rsidR="00F305C3" w:rsidRPr="00294DAF" w:rsidRDefault="00F305C3" w:rsidP="00F305C3">
            <w:pPr>
              <w:rPr>
                <w:rFonts w:ascii="Open Sans" w:hAnsi="Open Sans" w:cs="Open Sans"/>
                <w:sz w:val="18"/>
                <w:szCs w:val="18"/>
                <w:lang w:val="fr-CA"/>
              </w:rPr>
            </w:pPr>
          </w:p>
        </w:tc>
        <w:tc>
          <w:tcPr>
            <w:tcW w:w="2790" w:type="dxa"/>
            <w:tcMar>
              <w:top w:w="72" w:type="dxa"/>
              <w:left w:w="115" w:type="dxa"/>
              <w:bottom w:w="72" w:type="dxa"/>
              <w:right w:w="115" w:type="dxa"/>
            </w:tcMar>
          </w:tcPr>
          <w:p w14:paraId="02696538" w14:textId="77777777" w:rsidR="00D6729C" w:rsidRPr="00294DAF" w:rsidRDefault="00D6729C" w:rsidP="00D6729C">
            <w:pPr>
              <w:pStyle w:val="TTX"/>
              <w:rPr>
                <w:lang w:val="fr-CA"/>
              </w:rPr>
            </w:pPr>
            <w:r w:rsidRPr="00294DAF">
              <w:rPr>
                <w:lang w:val="fr-CA"/>
              </w:rPr>
              <w:t>Formuler des questions pour en apprendre au sujet des groupes, des ensembles et des événements en recueillant des données pertinentes</w:t>
            </w:r>
          </w:p>
          <w:p w14:paraId="205CC945" w14:textId="77777777" w:rsidR="00D6729C" w:rsidRPr="00294DAF" w:rsidRDefault="00D6729C" w:rsidP="00D6729C">
            <w:pPr>
              <w:pStyle w:val="TTX"/>
              <w:rPr>
                <w:lang w:val="fr-CA"/>
              </w:rPr>
            </w:pPr>
          </w:p>
          <w:p w14:paraId="22A23130" w14:textId="77777777" w:rsidR="00D6729C" w:rsidRPr="00294DAF" w:rsidRDefault="00D6729C" w:rsidP="00D6729C">
            <w:pPr>
              <w:pStyle w:val="TTX"/>
              <w:rPr>
                <w:lang w:val="fr-CA"/>
              </w:rPr>
            </w:pPr>
            <w:r w:rsidRPr="00294DAF">
              <w:rPr>
                <w:lang w:val="fr-CA"/>
              </w:rPr>
              <w:t>Recueillir des données et les organiser en catégories</w:t>
            </w:r>
          </w:p>
          <w:p w14:paraId="4345D61B" w14:textId="77777777" w:rsidR="00D6729C" w:rsidRPr="00294DAF" w:rsidRDefault="00D6729C" w:rsidP="00D6729C">
            <w:pPr>
              <w:pStyle w:val="TTX"/>
              <w:rPr>
                <w:lang w:val="fr-CA"/>
              </w:rPr>
            </w:pPr>
          </w:p>
          <w:p w14:paraId="69339137" w14:textId="77777777" w:rsidR="00D6729C" w:rsidRPr="00294DAF" w:rsidRDefault="00D6729C" w:rsidP="00D6729C">
            <w:pPr>
              <w:pStyle w:val="TTX"/>
              <w:rPr>
                <w:lang w:val="fr-CA"/>
              </w:rPr>
            </w:pPr>
            <w:r w:rsidRPr="00294DAF">
              <w:rPr>
                <w:lang w:val="fr-CA"/>
              </w:rPr>
              <w:t>Représenter les données recueillies sous forme graphique</w:t>
            </w:r>
          </w:p>
          <w:p w14:paraId="7A56C8CA" w14:textId="77777777" w:rsidR="00D6729C" w:rsidRPr="00294DAF" w:rsidRDefault="00D6729C" w:rsidP="00D6729C">
            <w:pPr>
              <w:pStyle w:val="TTX"/>
              <w:rPr>
                <w:lang w:val="fr-CA"/>
              </w:rPr>
            </w:pPr>
          </w:p>
          <w:p w14:paraId="6E61D71B" w14:textId="77777777" w:rsidR="00F305C3" w:rsidRPr="00294DAF" w:rsidRDefault="00D6729C" w:rsidP="00D6729C">
            <w:pPr>
              <w:rPr>
                <w:rFonts w:ascii="Open Sans" w:hAnsi="Open Sans" w:cs="Open Sans"/>
                <w:sz w:val="18"/>
                <w:szCs w:val="18"/>
                <w:lang w:val="fr-CA"/>
              </w:rPr>
            </w:pPr>
            <w:r w:rsidRPr="00294DAF">
              <w:rPr>
                <w:lang w:val="fr-CA"/>
              </w:rPr>
              <w:t>Utiliser le langage de la chance pour décrire et prédire des événements</w:t>
            </w:r>
          </w:p>
        </w:tc>
        <w:tc>
          <w:tcPr>
            <w:tcW w:w="2700" w:type="dxa"/>
            <w:tcMar>
              <w:top w:w="72" w:type="dxa"/>
              <w:left w:w="115" w:type="dxa"/>
              <w:bottom w:w="72" w:type="dxa"/>
              <w:right w:w="115" w:type="dxa"/>
            </w:tcMar>
          </w:tcPr>
          <w:p w14:paraId="3A860C0A" w14:textId="77777777" w:rsidR="00D6729C" w:rsidRPr="00294DAF" w:rsidRDefault="00D6729C" w:rsidP="00D6729C">
            <w:pPr>
              <w:pStyle w:val="TTX"/>
              <w:rPr>
                <w:lang w:val="fr-CA"/>
              </w:rPr>
            </w:pPr>
            <w:r w:rsidRPr="00294DAF">
              <w:rPr>
                <w:lang w:val="fr-CA"/>
              </w:rPr>
              <w:t>Ensemble 1 du Traitement des données et la probabilité : Le traitement des données</w:t>
            </w:r>
          </w:p>
          <w:p w14:paraId="43889E65" w14:textId="77777777" w:rsidR="00D6729C" w:rsidRPr="00294DAF" w:rsidRDefault="00D6729C" w:rsidP="00D6729C">
            <w:pPr>
              <w:pStyle w:val="TTX"/>
              <w:rPr>
                <w:lang w:val="fr-CA"/>
              </w:rPr>
            </w:pPr>
            <w:r w:rsidRPr="00294DAF">
              <w:rPr>
                <w:lang w:val="fr-CA"/>
              </w:rPr>
              <w:t>Activités 1 à 4</w:t>
            </w:r>
          </w:p>
          <w:p w14:paraId="6B315C75" w14:textId="77777777" w:rsidR="00D6729C" w:rsidRPr="00294DAF" w:rsidRDefault="00D6729C" w:rsidP="00D6729C">
            <w:pPr>
              <w:pStyle w:val="TTX"/>
              <w:rPr>
                <w:lang w:val="fr-CA"/>
              </w:rPr>
            </w:pPr>
          </w:p>
          <w:p w14:paraId="5FB4F78D" w14:textId="77777777" w:rsidR="00D6729C" w:rsidRPr="00294DAF" w:rsidRDefault="00D6729C" w:rsidP="00D6729C">
            <w:pPr>
              <w:pStyle w:val="TTX"/>
              <w:rPr>
                <w:lang w:val="fr-CA"/>
              </w:rPr>
            </w:pPr>
            <w:r w:rsidRPr="00294DAF">
              <w:rPr>
                <w:lang w:val="fr-CA"/>
              </w:rPr>
              <w:t>Ensemble 2 : La probabilité et la chance</w:t>
            </w:r>
          </w:p>
          <w:p w14:paraId="3C89D096" w14:textId="77777777" w:rsidR="00D6729C" w:rsidRPr="00294DAF" w:rsidRDefault="00D6729C" w:rsidP="00D6729C">
            <w:pPr>
              <w:pStyle w:val="TTX"/>
              <w:rPr>
                <w:sz w:val="24"/>
                <w:szCs w:val="24"/>
                <w:lang w:val="fr-CA"/>
              </w:rPr>
            </w:pPr>
            <w:r w:rsidRPr="00294DAF">
              <w:rPr>
                <w:lang w:val="fr-CA"/>
              </w:rPr>
              <w:t>Activités 5 à 6</w:t>
            </w:r>
          </w:p>
          <w:p w14:paraId="0E13E7B5"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2CACBCBC" w14:textId="77777777" w:rsidR="00F305C3" w:rsidRPr="00294DAF" w:rsidRDefault="00D6729C" w:rsidP="00F305C3">
            <w:pPr>
              <w:rPr>
                <w:rFonts w:ascii="Open Sans" w:hAnsi="Open Sans" w:cs="Open Sans"/>
                <w:sz w:val="18"/>
                <w:szCs w:val="18"/>
              </w:rPr>
            </w:pPr>
            <w:proofErr w:type="spellStart"/>
            <w:r w:rsidRPr="00294DAF">
              <w:rPr>
                <w:rFonts w:ascii="Open Sans" w:hAnsi="Open Sans" w:cs="Open Sans"/>
                <w:sz w:val="18"/>
                <w:szCs w:val="18"/>
              </w:rPr>
              <w:t>C’est</w:t>
            </w:r>
            <w:proofErr w:type="spellEnd"/>
            <w:r w:rsidRPr="00294DAF">
              <w:rPr>
                <w:rFonts w:ascii="Open Sans" w:hAnsi="Open Sans" w:cs="Open Sans"/>
                <w:sz w:val="18"/>
                <w:szCs w:val="18"/>
              </w:rPr>
              <w:t xml:space="preserve"> </w:t>
            </w:r>
            <w:proofErr w:type="spellStart"/>
            <w:proofErr w:type="gramStart"/>
            <w:r w:rsidRPr="00294DAF">
              <w:rPr>
                <w:rFonts w:ascii="Open Sans" w:hAnsi="Open Sans" w:cs="Open Sans"/>
                <w:sz w:val="18"/>
                <w:szCs w:val="18"/>
              </w:rPr>
              <w:t>graphique</w:t>
            </w:r>
            <w:proofErr w:type="spellEnd"/>
            <w:r w:rsidRPr="00294DAF">
              <w:rPr>
                <w:rFonts w:ascii="Open Sans" w:hAnsi="Open Sans" w:cs="Open Sans"/>
                <w:sz w:val="18"/>
                <w:szCs w:val="18"/>
              </w:rPr>
              <w:t xml:space="preserve"> !</w:t>
            </w:r>
            <w:proofErr w:type="gramEnd"/>
          </w:p>
        </w:tc>
        <w:tc>
          <w:tcPr>
            <w:tcW w:w="2700" w:type="dxa"/>
            <w:tcMar>
              <w:top w:w="72" w:type="dxa"/>
              <w:left w:w="115" w:type="dxa"/>
              <w:bottom w:w="72" w:type="dxa"/>
              <w:right w:w="115" w:type="dxa"/>
            </w:tcMar>
          </w:tcPr>
          <w:p w14:paraId="79D131B0" w14:textId="77777777" w:rsidR="00882AA7" w:rsidRPr="00294DAF" w:rsidRDefault="00882AA7" w:rsidP="00882AA7">
            <w:pPr>
              <w:rPr>
                <w:rFonts w:ascii="Open Sans" w:hAnsi="Open Sans" w:cs="Open Sans"/>
                <w:sz w:val="18"/>
                <w:szCs w:val="18"/>
                <w:lang w:val="fr-CA"/>
              </w:rPr>
            </w:pPr>
            <w:r w:rsidRPr="00294DAF">
              <w:rPr>
                <w:rFonts w:ascii="Open Sans" w:hAnsi="Open Sans" w:cs="Open Sans"/>
                <w:sz w:val="18"/>
                <w:szCs w:val="18"/>
                <w:lang w:val="fr-CA"/>
              </w:rPr>
              <w:t xml:space="preserve">Des activités de triage et de création de formes en 2-D et de solides en 3-D </w:t>
            </w:r>
          </w:p>
          <w:p w14:paraId="696C3262" w14:textId="77777777" w:rsidR="004350DC" w:rsidRPr="00294DAF" w:rsidRDefault="004350DC" w:rsidP="00F305C3">
            <w:pPr>
              <w:rPr>
                <w:rFonts w:ascii="Open Sans" w:hAnsi="Open Sans" w:cs="Open Sans"/>
                <w:sz w:val="18"/>
                <w:szCs w:val="18"/>
                <w:lang w:val="fr-CA"/>
              </w:rPr>
            </w:pPr>
          </w:p>
          <w:p w14:paraId="76D5C6C5" w14:textId="77777777" w:rsidR="00F305C3" w:rsidRPr="00294DAF" w:rsidRDefault="004350DC" w:rsidP="004350DC">
            <w:pPr>
              <w:rPr>
                <w:rFonts w:ascii="Open Sans" w:hAnsi="Open Sans" w:cs="Open Sans"/>
                <w:sz w:val="18"/>
                <w:szCs w:val="18"/>
                <w:lang w:val="fr-CA"/>
              </w:rPr>
            </w:pPr>
            <w:r w:rsidRPr="00294DAF">
              <w:rPr>
                <w:rFonts w:ascii="Open Sans" w:hAnsi="Open Sans" w:cs="Open Sans"/>
                <w:sz w:val="18"/>
                <w:szCs w:val="18"/>
                <w:lang w:val="fr-CA"/>
              </w:rPr>
              <w:t xml:space="preserve">Créer et convertir des régularités répétées </w:t>
            </w:r>
          </w:p>
        </w:tc>
      </w:tr>
      <w:tr w:rsidR="00D6729C" w:rsidRPr="0040191E" w14:paraId="46CCCCBB" w14:textId="77777777" w:rsidTr="00341F2E">
        <w:trPr>
          <w:cantSplit/>
        </w:trPr>
        <w:tc>
          <w:tcPr>
            <w:tcW w:w="720" w:type="dxa"/>
            <w:tcMar>
              <w:top w:w="72" w:type="dxa"/>
              <w:left w:w="115" w:type="dxa"/>
              <w:bottom w:w="72" w:type="dxa"/>
              <w:right w:w="115" w:type="dxa"/>
            </w:tcMar>
          </w:tcPr>
          <w:p w14:paraId="225E9564" w14:textId="77777777" w:rsidR="00D6729C" w:rsidRPr="00294DAF" w:rsidRDefault="00D6729C" w:rsidP="00D6729C">
            <w:pPr>
              <w:pStyle w:val="TTH3"/>
            </w:pPr>
            <w:proofErr w:type="spellStart"/>
            <w:r w:rsidRPr="00294DAF">
              <w:t>déc</w:t>
            </w:r>
            <w:proofErr w:type="spellEnd"/>
            <w:r w:rsidRPr="00294DAF">
              <w:t>.</w:t>
            </w:r>
          </w:p>
        </w:tc>
        <w:tc>
          <w:tcPr>
            <w:tcW w:w="1530" w:type="dxa"/>
            <w:tcMar>
              <w:top w:w="72" w:type="dxa"/>
              <w:left w:w="115" w:type="dxa"/>
              <w:bottom w:w="72" w:type="dxa"/>
              <w:right w:w="115" w:type="dxa"/>
            </w:tcMar>
          </w:tcPr>
          <w:p w14:paraId="2195D920" w14:textId="77777777" w:rsidR="00D6729C" w:rsidRPr="00294DAF" w:rsidRDefault="00D6729C" w:rsidP="00D6729C">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0CB76929" w14:textId="77777777" w:rsidR="00D6729C" w:rsidRPr="00294DAF" w:rsidRDefault="00D6729C" w:rsidP="00D6729C">
            <w:pPr>
              <w:rPr>
                <w:rFonts w:ascii="Open Sans" w:hAnsi="Open Sans" w:cs="Open Sans"/>
                <w:sz w:val="18"/>
                <w:szCs w:val="18"/>
                <w:lang w:val="fr-CA"/>
              </w:rPr>
            </w:pPr>
            <w:r w:rsidRPr="00294DAF">
              <w:rPr>
                <w:rFonts w:ascii="Open Sans" w:hAnsi="Open Sans" w:cs="Open Sans"/>
                <w:sz w:val="18"/>
                <w:szCs w:val="18"/>
                <w:lang w:val="fr-CA"/>
              </w:rPr>
              <w:t>Les nombres sont reliés de plusieurs façons.</w:t>
            </w:r>
          </w:p>
        </w:tc>
        <w:tc>
          <w:tcPr>
            <w:tcW w:w="2790" w:type="dxa"/>
            <w:tcMar>
              <w:top w:w="72" w:type="dxa"/>
              <w:left w:w="115" w:type="dxa"/>
              <w:bottom w:w="72" w:type="dxa"/>
              <w:right w:w="115" w:type="dxa"/>
            </w:tcMar>
          </w:tcPr>
          <w:p w14:paraId="7349F6C6" w14:textId="77777777" w:rsidR="00D6729C" w:rsidRPr="00294DAF" w:rsidRDefault="00D6729C" w:rsidP="00D6729C">
            <w:pPr>
              <w:pStyle w:val="TTX"/>
              <w:rPr>
                <w:sz w:val="24"/>
                <w:szCs w:val="24"/>
                <w:lang w:val="fr-CA"/>
              </w:rPr>
            </w:pPr>
            <w:r w:rsidRPr="00294DAF">
              <w:rPr>
                <w:lang w:val="fr-CA"/>
              </w:rPr>
              <w:t>Comparer et ordonner des quantités</w:t>
            </w:r>
          </w:p>
          <w:p w14:paraId="778D0290" w14:textId="77777777" w:rsidR="00D6729C" w:rsidRPr="00294DAF" w:rsidRDefault="00D6729C" w:rsidP="00D6729C">
            <w:pPr>
              <w:rPr>
                <w:rFonts w:ascii="Open Sans" w:hAnsi="Open Sans" w:cs="Open Sans"/>
                <w:sz w:val="18"/>
                <w:szCs w:val="18"/>
              </w:rPr>
            </w:pPr>
          </w:p>
          <w:p w14:paraId="77A8393B" w14:textId="77777777" w:rsidR="00D6729C" w:rsidRPr="00294DAF" w:rsidRDefault="00D6729C" w:rsidP="00D6729C">
            <w:pPr>
              <w:rPr>
                <w:rFonts w:ascii="Open Sans" w:hAnsi="Open Sans" w:cs="Open Sans"/>
                <w:sz w:val="18"/>
                <w:szCs w:val="18"/>
              </w:rPr>
            </w:pPr>
          </w:p>
          <w:p w14:paraId="0BA8946F" w14:textId="77777777" w:rsidR="00D6729C" w:rsidRPr="00294DAF" w:rsidRDefault="00D6729C" w:rsidP="00D6729C">
            <w:pPr>
              <w:rPr>
                <w:rFonts w:ascii="Open Sans" w:hAnsi="Open Sans" w:cs="Open Sans"/>
                <w:sz w:val="18"/>
                <w:szCs w:val="18"/>
              </w:rPr>
            </w:pPr>
          </w:p>
          <w:p w14:paraId="5D530D83" w14:textId="77777777" w:rsidR="00D6729C" w:rsidRPr="00294DAF" w:rsidRDefault="00D6729C" w:rsidP="00D6729C">
            <w:pPr>
              <w:rPr>
                <w:rFonts w:ascii="Open Sans" w:hAnsi="Open Sans" w:cs="Open Sans"/>
                <w:sz w:val="18"/>
                <w:szCs w:val="18"/>
              </w:rPr>
            </w:pPr>
          </w:p>
        </w:tc>
        <w:tc>
          <w:tcPr>
            <w:tcW w:w="2700" w:type="dxa"/>
            <w:tcMar>
              <w:top w:w="72" w:type="dxa"/>
              <w:left w:w="115" w:type="dxa"/>
              <w:bottom w:w="72" w:type="dxa"/>
              <w:right w:w="115" w:type="dxa"/>
            </w:tcMar>
          </w:tcPr>
          <w:p w14:paraId="563A345A" w14:textId="77777777" w:rsidR="00D6729C" w:rsidRPr="00294DAF" w:rsidRDefault="00D6729C" w:rsidP="00D6729C">
            <w:pPr>
              <w:pStyle w:val="TTX"/>
              <w:rPr>
                <w:lang w:val="fr-CA"/>
              </w:rPr>
            </w:pPr>
            <w:r w:rsidRPr="00294DAF">
              <w:rPr>
                <w:lang w:val="fr-CA"/>
              </w:rPr>
              <w:t>Ensemble 3 du Nombre : Comparer et ordonner</w:t>
            </w:r>
          </w:p>
          <w:p w14:paraId="11F751C4" w14:textId="77777777" w:rsidR="00D6729C" w:rsidRPr="00294DAF" w:rsidRDefault="00D6729C" w:rsidP="00D6729C">
            <w:pPr>
              <w:pStyle w:val="TTX"/>
              <w:rPr>
                <w:sz w:val="24"/>
                <w:szCs w:val="24"/>
                <w:lang w:val="fr-CA"/>
              </w:rPr>
            </w:pPr>
            <w:r w:rsidRPr="00294DAF">
              <w:rPr>
                <w:lang w:val="fr-CA"/>
              </w:rPr>
              <w:t>Activités 9 à 12</w:t>
            </w:r>
          </w:p>
          <w:p w14:paraId="58088359" w14:textId="77777777" w:rsidR="00D6729C" w:rsidRPr="00294DAF" w:rsidRDefault="00D6729C" w:rsidP="00D6729C">
            <w:pPr>
              <w:rPr>
                <w:rFonts w:ascii="Open Sans" w:hAnsi="Open Sans" w:cs="Open Sans"/>
                <w:sz w:val="18"/>
                <w:szCs w:val="18"/>
              </w:rPr>
            </w:pPr>
          </w:p>
          <w:p w14:paraId="59A3E18B" w14:textId="77777777" w:rsidR="00D6729C" w:rsidRPr="00294DAF" w:rsidRDefault="00D6729C" w:rsidP="00D6729C">
            <w:pPr>
              <w:rPr>
                <w:rFonts w:ascii="Open Sans" w:hAnsi="Open Sans" w:cs="Open Sans"/>
                <w:sz w:val="18"/>
                <w:szCs w:val="18"/>
              </w:rPr>
            </w:pPr>
          </w:p>
          <w:p w14:paraId="7F108721" w14:textId="77777777" w:rsidR="00D6729C" w:rsidRPr="00294DAF" w:rsidRDefault="00D6729C" w:rsidP="00D6729C">
            <w:pPr>
              <w:rPr>
                <w:rFonts w:ascii="Open Sans" w:hAnsi="Open Sans" w:cs="Open Sans"/>
                <w:sz w:val="18"/>
                <w:szCs w:val="18"/>
              </w:rPr>
            </w:pPr>
          </w:p>
          <w:p w14:paraId="381D03EF" w14:textId="77777777" w:rsidR="00D6729C" w:rsidRPr="00294DAF" w:rsidRDefault="00D6729C" w:rsidP="00D6729C">
            <w:pPr>
              <w:rPr>
                <w:rFonts w:ascii="Open Sans" w:hAnsi="Open Sans" w:cs="Open Sans"/>
                <w:sz w:val="18"/>
                <w:szCs w:val="18"/>
              </w:rPr>
            </w:pPr>
          </w:p>
        </w:tc>
        <w:tc>
          <w:tcPr>
            <w:tcW w:w="1890" w:type="dxa"/>
            <w:tcMar>
              <w:top w:w="72" w:type="dxa"/>
              <w:left w:w="115" w:type="dxa"/>
              <w:bottom w:w="72" w:type="dxa"/>
              <w:right w:w="115" w:type="dxa"/>
            </w:tcMar>
          </w:tcPr>
          <w:p w14:paraId="4C2CC6E8" w14:textId="77777777" w:rsidR="00D6729C" w:rsidRPr="00294DAF" w:rsidRDefault="00D6729C" w:rsidP="00D6729C">
            <w:pPr>
              <w:rPr>
                <w:rFonts w:ascii="Open Sans" w:hAnsi="Open Sans" w:cs="Open Sans"/>
                <w:sz w:val="18"/>
                <w:szCs w:val="18"/>
                <w:lang w:val="fr-CA"/>
              </w:rPr>
            </w:pPr>
            <w:r w:rsidRPr="00294DAF">
              <w:rPr>
                <w:lang w:val="fr-CA"/>
              </w:rPr>
              <w:t>Des chats et des chatons !</w:t>
            </w:r>
          </w:p>
        </w:tc>
        <w:tc>
          <w:tcPr>
            <w:tcW w:w="2700" w:type="dxa"/>
            <w:tcMar>
              <w:top w:w="72" w:type="dxa"/>
              <w:left w:w="115" w:type="dxa"/>
              <w:bottom w:w="72" w:type="dxa"/>
              <w:right w:w="115" w:type="dxa"/>
            </w:tcMar>
          </w:tcPr>
          <w:p w14:paraId="6CD79F60" w14:textId="77777777" w:rsidR="004350DC" w:rsidRPr="00294DAF" w:rsidRDefault="00E16D91" w:rsidP="00D6729C">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xml:space="preserve">, incluant le dénombrement par bonds </w:t>
            </w:r>
          </w:p>
          <w:p w14:paraId="270A11B3" w14:textId="77777777" w:rsidR="004350DC" w:rsidRPr="00294DAF" w:rsidRDefault="004350DC" w:rsidP="00D6729C">
            <w:pPr>
              <w:rPr>
                <w:rFonts w:ascii="Open Sans" w:hAnsi="Open Sans" w:cs="Open Sans"/>
                <w:sz w:val="18"/>
                <w:szCs w:val="18"/>
                <w:lang w:val="fr-CA"/>
              </w:rPr>
            </w:pPr>
          </w:p>
          <w:p w14:paraId="4855C230" w14:textId="77777777" w:rsidR="004350DC" w:rsidRPr="00294DAF" w:rsidRDefault="004350DC" w:rsidP="004350DC">
            <w:pPr>
              <w:rPr>
                <w:rFonts w:ascii="Open Sans" w:hAnsi="Open Sans" w:cs="Open Sans"/>
                <w:sz w:val="18"/>
                <w:szCs w:val="18"/>
                <w:lang w:val="fr-CA"/>
              </w:rPr>
            </w:pPr>
            <w:r w:rsidRPr="00294DAF">
              <w:rPr>
                <w:rFonts w:ascii="Open Sans" w:hAnsi="Open Sans" w:cs="Open Sans"/>
                <w:sz w:val="18"/>
                <w:szCs w:val="18"/>
                <w:lang w:val="fr-CA"/>
              </w:rPr>
              <w:t xml:space="preserve">Comparer et ordonner des nombres et des quantités </w:t>
            </w:r>
          </w:p>
          <w:p w14:paraId="1D079431" w14:textId="77777777" w:rsidR="00D6729C" w:rsidRPr="00294DAF" w:rsidRDefault="00D6729C" w:rsidP="00D6729C">
            <w:pPr>
              <w:rPr>
                <w:rFonts w:ascii="Open Sans" w:hAnsi="Open Sans" w:cs="Open Sans"/>
                <w:sz w:val="18"/>
                <w:szCs w:val="18"/>
                <w:lang w:val="fr-CA"/>
              </w:rPr>
            </w:pPr>
          </w:p>
        </w:tc>
      </w:tr>
      <w:tr w:rsidR="00D6729C" w:rsidRPr="0040191E" w14:paraId="3B396391" w14:textId="77777777" w:rsidTr="00341F2E">
        <w:trPr>
          <w:cantSplit/>
        </w:trPr>
        <w:tc>
          <w:tcPr>
            <w:tcW w:w="720" w:type="dxa"/>
            <w:tcMar>
              <w:top w:w="72" w:type="dxa"/>
              <w:left w:w="115" w:type="dxa"/>
              <w:bottom w:w="72" w:type="dxa"/>
              <w:right w:w="115" w:type="dxa"/>
            </w:tcMar>
          </w:tcPr>
          <w:p w14:paraId="39D6ECDD" w14:textId="77777777" w:rsidR="00D6729C" w:rsidRPr="00294DAF" w:rsidRDefault="00D6729C" w:rsidP="00D6729C">
            <w:pPr>
              <w:pStyle w:val="TTH3"/>
            </w:pPr>
            <w:proofErr w:type="spellStart"/>
            <w:r w:rsidRPr="00294DAF">
              <w:t>janv</w:t>
            </w:r>
            <w:proofErr w:type="spellEnd"/>
            <w:r w:rsidRPr="00294DAF">
              <w:t>.</w:t>
            </w:r>
          </w:p>
        </w:tc>
        <w:tc>
          <w:tcPr>
            <w:tcW w:w="1530" w:type="dxa"/>
            <w:tcMar>
              <w:top w:w="72" w:type="dxa"/>
              <w:left w:w="115" w:type="dxa"/>
              <w:bottom w:w="72" w:type="dxa"/>
              <w:right w:w="115" w:type="dxa"/>
            </w:tcMar>
          </w:tcPr>
          <w:p w14:paraId="0549A657" w14:textId="77777777" w:rsidR="00D6729C" w:rsidRPr="00294DAF" w:rsidRDefault="00D6729C" w:rsidP="00D6729C">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mesure</w:t>
            </w:r>
            <w:proofErr w:type="spellEnd"/>
          </w:p>
        </w:tc>
        <w:tc>
          <w:tcPr>
            <w:tcW w:w="2250" w:type="dxa"/>
            <w:tcMar>
              <w:top w:w="72" w:type="dxa"/>
              <w:left w:w="115" w:type="dxa"/>
              <w:bottom w:w="72" w:type="dxa"/>
              <w:right w:w="115" w:type="dxa"/>
            </w:tcMar>
          </w:tcPr>
          <w:p w14:paraId="757F1917" w14:textId="77777777" w:rsidR="00D6729C" w:rsidRPr="00294DAF" w:rsidRDefault="00D6729C" w:rsidP="00D6729C">
            <w:pPr>
              <w:rPr>
                <w:rFonts w:ascii="Open Sans" w:hAnsi="Open Sans" w:cs="Open Sans"/>
                <w:sz w:val="18"/>
                <w:szCs w:val="18"/>
                <w:lang w:val="fr-CA"/>
              </w:rPr>
            </w:pPr>
            <w:r w:rsidRPr="00294DAF">
              <w:rPr>
                <w:lang w:val="fr-CA"/>
              </w:rPr>
              <w:t>Plusieurs objets ont des attributs que l’on peut mesurer et comparer.</w:t>
            </w:r>
          </w:p>
        </w:tc>
        <w:tc>
          <w:tcPr>
            <w:tcW w:w="2790" w:type="dxa"/>
            <w:tcMar>
              <w:top w:w="72" w:type="dxa"/>
              <w:left w:w="115" w:type="dxa"/>
              <w:bottom w:w="72" w:type="dxa"/>
              <w:right w:w="115" w:type="dxa"/>
            </w:tcMar>
          </w:tcPr>
          <w:p w14:paraId="27F27E1E" w14:textId="77777777" w:rsidR="00D6729C" w:rsidRPr="00294DAF" w:rsidRDefault="00D6729C" w:rsidP="00D6729C">
            <w:pPr>
              <w:pStyle w:val="TTX"/>
              <w:rPr>
                <w:lang w:val="fr-CA"/>
              </w:rPr>
            </w:pPr>
            <w:r w:rsidRPr="00294DAF">
              <w:rPr>
                <w:lang w:val="fr-CA"/>
              </w:rPr>
              <w:t>Comprendre des attributs qui peuvent être mesurés</w:t>
            </w:r>
          </w:p>
          <w:p w14:paraId="1CDD1AFE" w14:textId="77777777" w:rsidR="00D6729C" w:rsidRPr="00294DAF" w:rsidRDefault="00D6729C" w:rsidP="00D6729C">
            <w:pPr>
              <w:pStyle w:val="TTX"/>
              <w:rPr>
                <w:lang w:val="fr-CA"/>
              </w:rPr>
            </w:pPr>
          </w:p>
          <w:p w14:paraId="696150CC" w14:textId="77777777" w:rsidR="00D6729C" w:rsidRPr="00294DAF" w:rsidRDefault="00D6729C" w:rsidP="00D6729C">
            <w:pPr>
              <w:rPr>
                <w:rFonts w:ascii="Open Sans" w:hAnsi="Open Sans" w:cs="Open Sans"/>
                <w:sz w:val="18"/>
                <w:szCs w:val="18"/>
                <w:lang w:val="fr-CA"/>
              </w:rPr>
            </w:pPr>
            <w:r w:rsidRPr="00294DAF">
              <w:rPr>
                <w:lang w:val="fr-CA"/>
              </w:rPr>
              <w:t>Comparer directement et indirectement des objets et les ordonner selon le même attribut mesurable</w:t>
            </w:r>
          </w:p>
        </w:tc>
        <w:tc>
          <w:tcPr>
            <w:tcW w:w="2700" w:type="dxa"/>
            <w:tcMar>
              <w:top w:w="72" w:type="dxa"/>
              <w:left w:w="115" w:type="dxa"/>
              <w:bottom w:w="72" w:type="dxa"/>
              <w:right w:w="115" w:type="dxa"/>
            </w:tcMar>
          </w:tcPr>
          <w:p w14:paraId="556589BC" w14:textId="77777777" w:rsidR="00D6729C" w:rsidRPr="00294DAF" w:rsidRDefault="00D6729C" w:rsidP="00D6729C">
            <w:pPr>
              <w:pStyle w:val="TTX"/>
              <w:rPr>
                <w:lang w:val="fr-CA"/>
              </w:rPr>
            </w:pPr>
            <w:r w:rsidRPr="00294DAF">
              <w:rPr>
                <w:lang w:val="fr-CA"/>
              </w:rPr>
              <w:t>Ensemble 1 de la Mesure : Comparer des objets</w:t>
            </w:r>
          </w:p>
          <w:p w14:paraId="3361D328" w14:textId="77777777" w:rsidR="00D6729C" w:rsidRPr="00294DAF" w:rsidRDefault="00D6729C" w:rsidP="00D6729C">
            <w:pPr>
              <w:rPr>
                <w:rFonts w:ascii="Open Sans" w:hAnsi="Open Sans" w:cs="Open Sans"/>
                <w:sz w:val="18"/>
                <w:szCs w:val="18"/>
              </w:rPr>
            </w:pPr>
            <w:r w:rsidRPr="00294DAF">
              <w:rPr>
                <w:lang w:val="fr-CA"/>
              </w:rPr>
              <w:t>Activités 1 à 6</w:t>
            </w:r>
          </w:p>
        </w:tc>
        <w:tc>
          <w:tcPr>
            <w:tcW w:w="1890" w:type="dxa"/>
            <w:tcMar>
              <w:top w:w="72" w:type="dxa"/>
              <w:left w:w="115" w:type="dxa"/>
              <w:bottom w:w="72" w:type="dxa"/>
              <w:right w:w="115" w:type="dxa"/>
            </w:tcMar>
          </w:tcPr>
          <w:p w14:paraId="4AEE618C" w14:textId="77777777" w:rsidR="00D6729C" w:rsidRPr="00294DAF" w:rsidRDefault="00D6729C" w:rsidP="00D6729C">
            <w:pPr>
              <w:pStyle w:val="TTX"/>
              <w:rPr>
                <w:sz w:val="24"/>
                <w:szCs w:val="24"/>
              </w:rPr>
            </w:pPr>
            <w:r w:rsidRPr="00294DAF">
              <w:t>Le petit grain extraordinaire</w:t>
            </w:r>
          </w:p>
          <w:p w14:paraId="362124A8" w14:textId="77777777" w:rsidR="00D6729C" w:rsidRPr="00294DAF" w:rsidRDefault="002B6313" w:rsidP="00D6729C">
            <w:pPr>
              <w:rPr>
                <w:rFonts w:ascii="Open Sans" w:hAnsi="Open Sans" w:cs="Open Sans"/>
                <w:sz w:val="18"/>
                <w:szCs w:val="18"/>
              </w:rPr>
            </w:pPr>
            <w:r w:rsidRPr="00294DAF">
              <w:rPr>
                <w:rFonts w:ascii="Open Sans" w:hAnsi="Open Sans" w:cs="Open Sans"/>
                <w:sz w:val="18"/>
                <w:szCs w:val="18"/>
              </w:rPr>
              <w:t xml:space="preserve"> </w:t>
            </w:r>
          </w:p>
          <w:p w14:paraId="308810FB" w14:textId="77777777" w:rsidR="00D6729C" w:rsidRPr="00294DAF" w:rsidRDefault="00D6729C" w:rsidP="00D6729C">
            <w:pPr>
              <w:rPr>
                <w:rFonts w:ascii="Open Sans" w:hAnsi="Open Sans" w:cs="Open Sans"/>
                <w:sz w:val="18"/>
                <w:szCs w:val="18"/>
              </w:rPr>
            </w:pPr>
          </w:p>
        </w:tc>
        <w:tc>
          <w:tcPr>
            <w:tcW w:w="2700" w:type="dxa"/>
            <w:tcMar>
              <w:top w:w="72" w:type="dxa"/>
              <w:left w:w="115" w:type="dxa"/>
              <w:bottom w:w="72" w:type="dxa"/>
              <w:right w:w="115" w:type="dxa"/>
            </w:tcMar>
          </w:tcPr>
          <w:p w14:paraId="6F003FC1" w14:textId="77777777" w:rsidR="004350DC" w:rsidRPr="00294DAF" w:rsidRDefault="004350DC" w:rsidP="00D6729C">
            <w:pPr>
              <w:rPr>
                <w:rFonts w:ascii="Open Sans" w:hAnsi="Open Sans" w:cs="Open Sans"/>
                <w:sz w:val="18"/>
                <w:szCs w:val="18"/>
                <w:lang w:val="fr-CA"/>
              </w:rPr>
            </w:pPr>
            <w:r w:rsidRPr="00294DAF">
              <w:rPr>
                <w:rFonts w:ascii="Open Sans" w:hAnsi="Open Sans" w:cs="Open Sans"/>
                <w:sz w:val="18"/>
                <w:szCs w:val="18"/>
                <w:lang w:val="fr-CA"/>
              </w:rPr>
              <w:t xml:space="preserve">Trier et construire avec des </w:t>
            </w:r>
            <w:r w:rsidR="00AA3AD6" w:rsidRPr="00294DAF">
              <w:rPr>
                <w:rFonts w:ascii="Open Sans" w:hAnsi="Open Sans" w:cs="Open Sans"/>
                <w:sz w:val="18"/>
                <w:szCs w:val="18"/>
                <w:lang w:val="fr-CA"/>
              </w:rPr>
              <w:t>formes en</w:t>
            </w:r>
            <w:r w:rsidRPr="00294DAF">
              <w:rPr>
                <w:rFonts w:ascii="Open Sans" w:hAnsi="Open Sans" w:cs="Open Sans"/>
                <w:sz w:val="18"/>
                <w:szCs w:val="18"/>
                <w:lang w:val="fr-CA"/>
              </w:rPr>
              <w:t xml:space="preserve"> 2-D et des </w:t>
            </w:r>
            <w:r w:rsidR="00AA3AD6" w:rsidRPr="00294DAF">
              <w:rPr>
                <w:rFonts w:ascii="Open Sans" w:hAnsi="Open Sans" w:cs="Open Sans"/>
                <w:sz w:val="18"/>
                <w:szCs w:val="18"/>
                <w:lang w:val="fr-CA"/>
              </w:rPr>
              <w:t>solides en</w:t>
            </w:r>
            <w:r w:rsidRPr="00294DAF">
              <w:rPr>
                <w:rFonts w:ascii="Open Sans" w:hAnsi="Open Sans" w:cs="Open Sans"/>
                <w:sz w:val="18"/>
                <w:szCs w:val="18"/>
                <w:lang w:val="fr-CA"/>
              </w:rPr>
              <w:t xml:space="preserve"> 3-D </w:t>
            </w:r>
          </w:p>
          <w:p w14:paraId="779AAF65" w14:textId="77777777" w:rsidR="004350DC" w:rsidRPr="00294DAF" w:rsidRDefault="004350DC" w:rsidP="00D6729C">
            <w:pPr>
              <w:rPr>
                <w:rFonts w:ascii="Open Sans" w:hAnsi="Open Sans" w:cs="Open Sans"/>
                <w:sz w:val="18"/>
                <w:szCs w:val="18"/>
                <w:lang w:val="fr-CA"/>
              </w:rPr>
            </w:pPr>
          </w:p>
          <w:p w14:paraId="04479F45" w14:textId="77777777" w:rsidR="004350DC" w:rsidRPr="00294DAF" w:rsidRDefault="004350DC" w:rsidP="004350DC">
            <w:pPr>
              <w:rPr>
                <w:rFonts w:ascii="Open Sans" w:hAnsi="Open Sans" w:cs="Open Sans"/>
                <w:sz w:val="18"/>
                <w:szCs w:val="18"/>
                <w:lang w:val="fr-CA"/>
              </w:rPr>
            </w:pPr>
            <w:r w:rsidRPr="00294DAF">
              <w:rPr>
                <w:rFonts w:ascii="Open Sans" w:hAnsi="Open Sans" w:cs="Open Sans"/>
                <w:sz w:val="18"/>
                <w:szCs w:val="18"/>
                <w:lang w:val="fr-CA"/>
              </w:rPr>
              <w:t xml:space="preserve">Créer et prolonger des régularités répétées </w:t>
            </w:r>
          </w:p>
          <w:p w14:paraId="4AB5CAFF" w14:textId="77777777" w:rsidR="00D6729C" w:rsidRPr="00294DAF" w:rsidRDefault="00D6729C" w:rsidP="00D6729C">
            <w:pPr>
              <w:rPr>
                <w:rFonts w:ascii="Open Sans" w:hAnsi="Open Sans" w:cs="Open Sans"/>
                <w:sz w:val="18"/>
                <w:szCs w:val="18"/>
                <w:lang w:val="fr-CA"/>
              </w:rPr>
            </w:pPr>
          </w:p>
        </w:tc>
      </w:tr>
      <w:tr w:rsidR="00F305C3" w:rsidRPr="0040191E" w14:paraId="12A7BA10" w14:textId="77777777" w:rsidTr="00341F2E">
        <w:trPr>
          <w:cantSplit/>
        </w:trPr>
        <w:tc>
          <w:tcPr>
            <w:tcW w:w="720" w:type="dxa"/>
            <w:tcMar>
              <w:top w:w="72" w:type="dxa"/>
              <w:left w:w="115" w:type="dxa"/>
              <w:bottom w:w="72" w:type="dxa"/>
              <w:right w:w="115" w:type="dxa"/>
            </w:tcMar>
          </w:tcPr>
          <w:p w14:paraId="23AD7DBB" w14:textId="77777777" w:rsidR="00F305C3" w:rsidRPr="00294DAF" w:rsidRDefault="00F305C3" w:rsidP="00F305C3">
            <w:pPr>
              <w:pStyle w:val="TTH3"/>
            </w:pPr>
            <w:proofErr w:type="spellStart"/>
            <w:r w:rsidRPr="00294DAF">
              <w:lastRenderedPageBreak/>
              <w:t>janv</w:t>
            </w:r>
            <w:proofErr w:type="spellEnd"/>
            <w:r w:rsidRPr="00294DAF">
              <w:t>.</w:t>
            </w:r>
          </w:p>
        </w:tc>
        <w:tc>
          <w:tcPr>
            <w:tcW w:w="1530" w:type="dxa"/>
            <w:tcMar>
              <w:top w:w="72" w:type="dxa"/>
              <w:left w:w="115" w:type="dxa"/>
              <w:bottom w:w="72" w:type="dxa"/>
              <w:right w:w="115" w:type="dxa"/>
            </w:tcMar>
          </w:tcPr>
          <w:p w14:paraId="51BD306C"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61F76FA1" w14:textId="77777777" w:rsidR="00F305C3" w:rsidRPr="00294DAF" w:rsidRDefault="00F305C3" w:rsidP="00F305C3">
            <w:pPr>
              <w:rPr>
                <w:rFonts w:ascii="Open Sans" w:hAnsi="Open Sans" w:cs="Open Sans"/>
                <w:sz w:val="18"/>
                <w:szCs w:val="18"/>
                <w:lang w:val="fr-CA"/>
              </w:rPr>
            </w:pPr>
            <w:r w:rsidRPr="00294DAF">
              <w:rPr>
                <w:rFonts w:ascii="Open Sans" w:hAnsi="Open Sans" w:cs="Open Sans"/>
                <w:sz w:val="18"/>
                <w:szCs w:val="18"/>
                <w:lang w:val="fr-CA"/>
              </w:rPr>
              <w:t>Les nombres sont reliés de plusieurs façons.</w:t>
            </w:r>
          </w:p>
        </w:tc>
        <w:tc>
          <w:tcPr>
            <w:tcW w:w="2790" w:type="dxa"/>
            <w:tcMar>
              <w:top w:w="72" w:type="dxa"/>
              <w:left w:w="115" w:type="dxa"/>
              <w:bottom w:w="72" w:type="dxa"/>
              <w:right w:w="115" w:type="dxa"/>
            </w:tcMar>
          </w:tcPr>
          <w:p w14:paraId="6C826FDE" w14:textId="77777777" w:rsidR="002B6313" w:rsidRPr="00294DAF" w:rsidRDefault="002B6313" w:rsidP="002B6313">
            <w:pPr>
              <w:pStyle w:val="TTX"/>
              <w:rPr>
                <w:sz w:val="24"/>
                <w:szCs w:val="24"/>
                <w:lang w:val="fr-CA"/>
              </w:rPr>
            </w:pPr>
            <w:r w:rsidRPr="00294DAF">
              <w:rPr>
                <w:lang w:val="fr-CA"/>
              </w:rPr>
              <w:t>Décomposer des tous en parties et composer des tous avec leurs parties</w:t>
            </w:r>
          </w:p>
          <w:p w14:paraId="630A8591"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25B2F780" w14:textId="77777777" w:rsidR="002B6313" w:rsidRPr="00294DAF" w:rsidRDefault="002B6313" w:rsidP="002B6313">
            <w:pPr>
              <w:pStyle w:val="TTX"/>
              <w:rPr>
                <w:lang w:val="fr-CA"/>
              </w:rPr>
            </w:pPr>
            <w:r w:rsidRPr="00294DAF">
              <w:rPr>
                <w:lang w:val="fr-CA"/>
              </w:rPr>
              <w:t>Ensemble 5 du Nombre : Composer et décomposer</w:t>
            </w:r>
          </w:p>
          <w:p w14:paraId="5DCDAB96" w14:textId="77777777" w:rsidR="002B6313" w:rsidRPr="00294DAF" w:rsidRDefault="002B6313" w:rsidP="002B6313">
            <w:pPr>
              <w:pStyle w:val="TTX"/>
              <w:rPr>
                <w:sz w:val="24"/>
                <w:szCs w:val="24"/>
                <w:lang w:val="fr-CA"/>
              </w:rPr>
            </w:pPr>
            <w:r w:rsidRPr="00294DAF">
              <w:rPr>
                <w:lang w:val="fr-CA"/>
              </w:rPr>
              <w:t>Activités 17 à 23</w:t>
            </w:r>
          </w:p>
          <w:p w14:paraId="363C7B46"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495207D8" w14:textId="77777777" w:rsidR="002B6313" w:rsidRPr="00294DAF" w:rsidRDefault="002B6313" w:rsidP="002B6313">
            <w:pPr>
              <w:pStyle w:val="TTX"/>
              <w:rPr>
                <w:sz w:val="24"/>
                <w:szCs w:val="24"/>
                <w:lang w:val="fr-CA"/>
              </w:rPr>
            </w:pPr>
            <w:r w:rsidRPr="00294DAF">
              <w:rPr>
                <w:lang w:val="fr-CA"/>
              </w:rPr>
              <w:t>En canot sur la rivière</w:t>
            </w:r>
          </w:p>
          <w:p w14:paraId="6B03B405" w14:textId="77777777" w:rsidR="002B6313" w:rsidRPr="00294DAF" w:rsidRDefault="002B6313" w:rsidP="002B6313">
            <w:pPr>
              <w:pStyle w:val="TTX"/>
              <w:rPr>
                <w:sz w:val="24"/>
                <w:szCs w:val="24"/>
                <w:lang w:val="fr-CA"/>
              </w:rPr>
            </w:pPr>
          </w:p>
          <w:p w14:paraId="081E19C2" w14:textId="77777777" w:rsidR="00F305C3" w:rsidRPr="00294DAF" w:rsidRDefault="002B6313" w:rsidP="002B6313">
            <w:pPr>
              <w:rPr>
                <w:rFonts w:ascii="Open Sans" w:hAnsi="Open Sans" w:cs="Open Sans"/>
                <w:sz w:val="18"/>
                <w:szCs w:val="18"/>
                <w:lang w:val="fr-CA"/>
              </w:rPr>
            </w:pPr>
            <w:r w:rsidRPr="00294DAF">
              <w:rPr>
                <w:lang w:val="fr-CA"/>
              </w:rPr>
              <w:t>Ça fait 10 !</w:t>
            </w:r>
          </w:p>
        </w:tc>
        <w:tc>
          <w:tcPr>
            <w:tcW w:w="2700" w:type="dxa"/>
            <w:tcMar>
              <w:top w:w="72" w:type="dxa"/>
              <w:left w:w="115" w:type="dxa"/>
              <w:bottom w:w="72" w:type="dxa"/>
              <w:right w:w="115" w:type="dxa"/>
            </w:tcMar>
          </w:tcPr>
          <w:p w14:paraId="05CED75C" w14:textId="77777777" w:rsidR="004350DC"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incluant le dénombrement par bonds</w:t>
            </w:r>
          </w:p>
          <w:p w14:paraId="6B289A85" w14:textId="77777777" w:rsidR="004350DC" w:rsidRPr="00294DAF" w:rsidRDefault="004350DC" w:rsidP="00F305C3">
            <w:pPr>
              <w:rPr>
                <w:rFonts w:ascii="Open Sans" w:hAnsi="Open Sans" w:cs="Open Sans"/>
                <w:sz w:val="18"/>
                <w:szCs w:val="18"/>
                <w:lang w:val="fr-CA"/>
              </w:rPr>
            </w:pPr>
          </w:p>
          <w:p w14:paraId="0FBCBFB4" w14:textId="77777777" w:rsidR="004350DC" w:rsidRPr="00294DAF" w:rsidRDefault="004350DC" w:rsidP="004350DC">
            <w:pPr>
              <w:rPr>
                <w:rFonts w:ascii="Open Sans" w:hAnsi="Open Sans" w:cs="Open Sans"/>
                <w:sz w:val="18"/>
                <w:szCs w:val="18"/>
                <w:lang w:val="fr-CA"/>
              </w:rPr>
            </w:pPr>
            <w:r w:rsidRPr="00294DAF">
              <w:rPr>
                <w:rFonts w:ascii="Open Sans" w:hAnsi="Open Sans" w:cs="Open Sans"/>
                <w:sz w:val="18"/>
                <w:szCs w:val="18"/>
                <w:lang w:val="fr-CA"/>
              </w:rPr>
              <w:t xml:space="preserve">Comparer et ordonner des nombres et des quantités </w:t>
            </w:r>
          </w:p>
          <w:p w14:paraId="571318B5" w14:textId="77777777" w:rsidR="00F305C3" w:rsidRPr="00294DAF" w:rsidRDefault="00F305C3" w:rsidP="00F305C3">
            <w:pPr>
              <w:rPr>
                <w:rFonts w:ascii="Open Sans" w:hAnsi="Open Sans" w:cs="Open Sans"/>
                <w:sz w:val="18"/>
                <w:szCs w:val="18"/>
                <w:lang w:val="fr-CA"/>
              </w:rPr>
            </w:pPr>
          </w:p>
        </w:tc>
      </w:tr>
      <w:tr w:rsidR="002B6313" w:rsidRPr="0040191E" w14:paraId="4154DF73" w14:textId="77777777" w:rsidTr="00341F2E">
        <w:trPr>
          <w:cantSplit/>
        </w:trPr>
        <w:tc>
          <w:tcPr>
            <w:tcW w:w="720" w:type="dxa"/>
            <w:tcMar>
              <w:top w:w="72" w:type="dxa"/>
              <w:left w:w="115" w:type="dxa"/>
              <w:bottom w:w="72" w:type="dxa"/>
              <w:right w:w="115" w:type="dxa"/>
            </w:tcMar>
          </w:tcPr>
          <w:p w14:paraId="4799B747" w14:textId="77777777" w:rsidR="002B6313" w:rsidRPr="00294DAF" w:rsidRDefault="002B6313" w:rsidP="002B6313">
            <w:pPr>
              <w:pStyle w:val="TTH3"/>
            </w:pPr>
            <w:proofErr w:type="spellStart"/>
            <w:r w:rsidRPr="00294DAF">
              <w:t>févr</w:t>
            </w:r>
            <w:proofErr w:type="spellEnd"/>
            <w:r w:rsidRPr="00294DAF">
              <w:t>.</w:t>
            </w:r>
          </w:p>
        </w:tc>
        <w:tc>
          <w:tcPr>
            <w:tcW w:w="1530" w:type="dxa"/>
            <w:tcMar>
              <w:top w:w="72" w:type="dxa"/>
              <w:left w:w="115" w:type="dxa"/>
              <w:bottom w:w="72" w:type="dxa"/>
              <w:right w:w="115" w:type="dxa"/>
            </w:tcMar>
          </w:tcPr>
          <w:p w14:paraId="6F18F2DC" w14:textId="77777777" w:rsidR="002B6313" w:rsidRPr="00294DAF" w:rsidRDefault="002B6313" w:rsidP="002B6313">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modélisation</w:t>
            </w:r>
            <w:proofErr w:type="spellEnd"/>
            <w:r w:rsidRPr="00294DAF">
              <w:rPr>
                <w:rFonts w:ascii="Open Sans" w:hAnsi="Open Sans" w:cs="Open Sans"/>
                <w:sz w:val="18"/>
                <w:szCs w:val="18"/>
              </w:rPr>
              <w:t xml:space="preserve"> et </w:t>
            </w:r>
            <w:proofErr w:type="spellStart"/>
            <w:r w:rsidRPr="00294DAF">
              <w:rPr>
                <w:rFonts w:ascii="Open Sans" w:hAnsi="Open Sans" w:cs="Open Sans"/>
                <w:sz w:val="18"/>
                <w:szCs w:val="18"/>
              </w:rPr>
              <w:t>l’algèbre</w:t>
            </w:r>
            <w:proofErr w:type="spellEnd"/>
          </w:p>
        </w:tc>
        <w:tc>
          <w:tcPr>
            <w:tcW w:w="2250" w:type="dxa"/>
            <w:tcMar>
              <w:top w:w="72" w:type="dxa"/>
              <w:left w:w="115" w:type="dxa"/>
              <w:bottom w:w="72" w:type="dxa"/>
              <w:right w:w="115" w:type="dxa"/>
            </w:tcMar>
          </w:tcPr>
          <w:p w14:paraId="2B29DA7C" w14:textId="77777777" w:rsidR="002B6313" w:rsidRPr="00294DAF" w:rsidRDefault="002B6313" w:rsidP="002B6313">
            <w:pPr>
              <w:rPr>
                <w:rFonts w:ascii="Open Sans" w:hAnsi="Open Sans" w:cs="Open Sans"/>
                <w:sz w:val="18"/>
                <w:szCs w:val="18"/>
                <w:lang w:val="fr-CA"/>
              </w:rPr>
            </w:pPr>
            <w:r w:rsidRPr="00294DAF">
              <w:rPr>
                <w:lang w:val="fr-CA"/>
              </w:rPr>
              <w:t>On peut utiliser des symboles et des expressions pour représenter des relations mathématiques.</w:t>
            </w:r>
          </w:p>
        </w:tc>
        <w:tc>
          <w:tcPr>
            <w:tcW w:w="2790" w:type="dxa"/>
            <w:tcMar>
              <w:top w:w="72" w:type="dxa"/>
              <w:left w:w="115" w:type="dxa"/>
              <w:bottom w:w="72" w:type="dxa"/>
              <w:right w:w="115" w:type="dxa"/>
            </w:tcMar>
          </w:tcPr>
          <w:p w14:paraId="7FAF848F" w14:textId="77777777" w:rsidR="002B6313" w:rsidRPr="00294DAF" w:rsidRDefault="002B6313" w:rsidP="002B6313">
            <w:pPr>
              <w:pStyle w:val="TTX"/>
              <w:rPr>
                <w:lang w:val="fr-CA"/>
              </w:rPr>
            </w:pPr>
            <w:r w:rsidRPr="00294DAF">
              <w:rPr>
                <w:lang w:val="fr-CA"/>
              </w:rPr>
              <w:t xml:space="preserve">Comprendre l’égalité et l’inégalité à partir des propriétés générales des nombres et des </w:t>
            </w:r>
            <w:proofErr w:type="spellStart"/>
            <w:r w:rsidRPr="00294DAF">
              <w:rPr>
                <w:lang w:val="fr-CA"/>
              </w:rPr>
              <w:t>operations</w:t>
            </w:r>
            <w:proofErr w:type="spellEnd"/>
          </w:p>
          <w:p w14:paraId="0B7D6707" w14:textId="77777777" w:rsidR="002B6313" w:rsidRPr="00294DAF" w:rsidRDefault="002B6313" w:rsidP="002B6313">
            <w:pPr>
              <w:pStyle w:val="TTX"/>
              <w:rPr>
                <w:lang w:val="fr-CA"/>
              </w:rPr>
            </w:pPr>
          </w:p>
          <w:p w14:paraId="64E61B6F" w14:textId="77777777" w:rsidR="002B6313" w:rsidRPr="00294DAF" w:rsidRDefault="002B6313" w:rsidP="002B6313">
            <w:pPr>
              <w:rPr>
                <w:rFonts w:ascii="Open Sans" w:hAnsi="Open Sans" w:cs="Open Sans"/>
                <w:sz w:val="18"/>
                <w:szCs w:val="18"/>
                <w:lang w:val="fr-CA"/>
              </w:rPr>
            </w:pPr>
            <w:r w:rsidRPr="00294DAF">
              <w:rPr>
                <w:lang w:val="fr-CA"/>
              </w:rPr>
              <w:t>Utiliser des symboles, des variables et des inconnues pour représenter des relations mathématiques</w:t>
            </w:r>
          </w:p>
        </w:tc>
        <w:tc>
          <w:tcPr>
            <w:tcW w:w="2700" w:type="dxa"/>
            <w:tcMar>
              <w:top w:w="72" w:type="dxa"/>
              <w:left w:w="115" w:type="dxa"/>
              <w:bottom w:w="72" w:type="dxa"/>
              <w:right w:w="115" w:type="dxa"/>
            </w:tcMar>
          </w:tcPr>
          <w:p w14:paraId="6AB74B63" w14:textId="77777777" w:rsidR="002B6313" w:rsidRPr="00294DAF" w:rsidRDefault="002B6313" w:rsidP="002B6313">
            <w:pPr>
              <w:pStyle w:val="TTX"/>
              <w:rPr>
                <w:lang w:val="fr-CA"/>
              </w:rPr>
            </w:pPr>
            <w:r w:rsidRPr="00294DAF">
              <w:rPr>
                <w:lang w:val="fr-CA"/>
              </w:rPr>
              <w:t>Ensemble 3 de la Modélisation et l’algèbre : L’égalité et l’inégalité</w:t>
            </w:r>
          </w:p>
          <w:p w14:paraId="14D3FB8B" w14:textId="77777777" w:rsidR="002B6313" w:rsidRPr="00294DAF" w:rsidRDefault="002B6313" w:rsidP="002B6313">
            <w:pPr>
              <w:pStyle w:val="TTX"/>
              <w:rPr>
                <w:lang w:val="fr-CA"/>
              </w:rPr>
            </w:pPr>
            <w:r w:rsidRPr="00294DAF">
              <w:rPr>
                <w:lang w:val="fr-CA"/>
              </w:rPr>
              <w:t>Activités 10 à 13</w:t>
            </w:r>
          </w:p>
          <w:p w14:paraId="2365D086" w14:textId="77777777" w:rsidR="002B6313" w:rsidRPr="00294DAF" w:rsidRDefault="002B6313" w:rsidP="002B6313">
            <w:pPr>
              <w:rPr>
                <w:rFonts w:ascii="Open Sans" w:hAnsi="Open Sans" w:cs="Open Sans"/>
                <w:sz w:val="18"/>
                <w:szCs w:val="18"/>
              </w:rPr>
            </w:pPr>
          </w:p>
        </w:tc>
        <w:tc>
          <w:tcPr>
            <w:tcW w:w="1890" w:type="dxa"/>
            <w:tcMar>
              <w:top w:w="72" w:type="dxa"/>
              <w:left w:w="115" w:type="dxa"/>
              <w:bottom w:w="72" w:type="dxa"/>
              <w:right w:w="115" w:type="dxa"/>
            </w:tcMar>
          </w:tcPr>
          <w:p w14:paraId="13FD7408" w14:textId="77777777" w:rsidR="002B6313" w:rsidRPr="00294DAF" w:rsidRDefault="002B6313" w:rsidP="002B6313">
            <w:pPr>
              <w:rPr>
                <w:rFonts w:ascii="Open Sans" w:hAnsi="Open Sans" w:cs="Open Sans"/>
                <w:sz w:val="18"/>
                <w:szCs w:val="18"/>
              </w:rPr>
            </w:pPr>
            <w:proofErr w:type="spellStart"/>
            <w:r w:rsidRPr="00294DAF">
              <w:t>Pinotte</w:t>
            </w:r>
            <w:proofErr w:type="spellEnd"/>
            <w:r w:rsidRPr="00294DAF">
              <w:t xml:space="preserve"> et </w:t>
            </w:r>
            <w:proofErr w:type="spellStart"/>
            <w:r w:rsidRPr="00294DAF">
              <w:t>Loupi</w:t>
            </w:r>
            <w:proofErr w:type="spellEnd"/>
          </w:p>
        </w:tc>
        <w:tc>
          <w:tcPr>
            <w:tcW w:w="2700" w:type="dxa"/>
            <w:tcMar>
              <w:top w:w="72" w:type="dxa"/>
              <w:left w:w="115" w:type="dxa"/>
              <w:bottom w:w="72" w:type="dxa"/>
              <w:right w:w="115" w:type="dxa"/>
            </w:tcMar>
          </w:tcPr>
          <w:p w14:paraId="7D591817" w14:textId="77777777" w:rsidR="004350DC" w:rsidRPr="00294DAF" w:rsidRDefault="004350DC" w:rsidP="002B6313">
            <w:pPr>
              <w:rPr>
                <w:rFonts w:ascii="Open Sans" w:hAnsi="Open Sans" w:cs="Open Sans"/>
                <w:sz w:val="18"/>
                <w:szCs w:val="18"/>
                <w:lang w:val="fr-CA"/>
              </w:rPr>
            </w:pPr>
            <w:r w:rsidRPr="00294DAF">
              <w:rPr>
                <w:rFonts w:ascii="Open Sans" w:hAnsi="Open Sans" w:cs="Open Sans"/>
                <w:sz w:val="18"/>
                <w:szCs w:val="18"/>
                <w:lang w:val="fr-CA"/>
              </w:rPr>
              <w:t xml:space="preserve">Trier et construire avec des </w:t>
            </w:r>
            <w:r w:rsidR="00AA3AD6" w:rsidRPr="00294DAF">
              <w:rPr>
                <w:rFonts w:ascii="Open Sans" w:hAnsi="Open Sans" w:cs="Open Sans"/>
                <w:sz w:val="18"/>
                <w:szCs w:val="18"/>
                <w:lang w:val="fr-CA"/>
              </w:rPr>
              <w:t>formes en</w:t>
            </w:r>
            <w:r w:rsidRPr="00294DAF">
              <w:rPr>
                <w:rFonts w:ascii="Open Sans" w:hAnsi="Open Sans" w:cs="Open Sans"/>
                <w:sz w:val="18"/>
                <w:szCs w:val="18"/>
                <w:lang w:val="fr-CA"/>
              </w:rPr>
              <w:t xml:space="preserve"> 2-D et des </w:t>
            </w:r>
            <w:r w:rsidR="00AA3AD6" w:rsidRPr="00294DAF">
              <w:rPr>
                <w:rFonts w:ascii="Open Sans" w:hAnsi="Open Sans" w:cs="Open Sans"/>
                <w:sz w:val="18"/>
                <w:szCs w:val="18"/>
                <w:lang w:val="fr-CA"/>
              </w:rPr>
              <w:t>solides en</w:t>
            </w:r>
            <w:r w:rsidRPr="00294DAF">
              <w:rPr>
                <w:rFonts w:ascii="Open Sans" w:hAnsi="Open Sans" w:cs="Open Sans"/>
                <w:sz w:val="18"/>
                <w:szCs w:val="18"/>
                <w:lang w:val="fr-CA"/>
              </w:rPr>
              <w:t xml:space="preserve"> 3-D </w:t>
            </w:r>
          </w:p>
          <w:p w14:paraId="5DFE2B9B" w14:textId="77777777" w:rsidR="004350DC" w:rsidRPr="00294DAF" w:rsidRDefault="004350DC" w:rsidP="002B6313">
            <w:pPr>
              <w:rPr>
                <w:rFonts w:ascii="Open Sans" w:hAnsi="Open Sans" w:cs="Open Sans"/>
                <w:sz w:val="18"/>
                <w:szCs w:val="18"/>
                <w:lang w:val="fr-CA"/>
              </w:rPr>
            </w:pPr>
          </w:p>
          <w:p w14:paraId="7ADBBFE2" w14:textId="77777777" w:rsidR="004350DC" w:rsidRPr="00294DAF" w:rsidRDefault="004350DC" w:rsidP="002B6313">
            <w:pPr>
              <w:rPr>
                <w:rFonts w:ascii="Open Sans" w:hAnsi="Open Sans" w:cs="Open Sans"/>
                <w:sz w:val="18"/>
                <w:szCs w:val="18"/>
                <w:lang w:val="fr-CA"/>
              </w:rPr>
            </w:pPr>
            <w:r w:rsidRPr="00294DAF">
              <w:rPr>
                <w:rFonts w:ascii="Open Sans" w:hAnsi="Open Sans" w:cs="Open Sans"/>
                <w:sz w:val="18"/>
                <w:szCs w:val="18"/>
                <w:lang w:val="fr-CA"/>
              </w:rPr>
              <w:t xml:space="preserve">Créer et prolonger des régularités répétées </w:t>
            </w:r>
          </w:p>
          <w:p w14:paraId="5B5D347D" w14:textId="77777777" w:rsidR="004350DC" w:rsidRPr="00294DAF" w:rsidRDefault="004350DC" w:rsidP="002B6313">
            <w:pPr>
              <w:rPr>
                <w:rFonts w:ascii="Open Sans" w:hAnsi="Open Sans" w:cs="Open Sans"/>
                <w:sz w:val="18"/>
                <w:szCs w:val="18"/>
                <w:lang w:val="fr-CA"/>
              </w:rPr>
            </w:pPr>
          </w:p>
          <w:p w14:paraId="21B39520" w14:textId="77777777" w:rsidR="004350DC" w:rsidRPr="00294DAF" w:rsidRDefault="004350DC" w:rsidP="002B6313">
            <w:pPr>
              <w:rPr>
                <w:rFonts w:ascii="Open Sans" w:hAnsi="Open Sans" w:cs="Open Sans"/>
                <w:sz w:val="18"/>
                <w:szCs w:val="18"/>
                <w:lang w:val="fr-CA"/>
              </w:rPr>
            </w:pPr>
            <w:r w:rsidRPr="00294DAF">
              <w:rPr>
                <w:rFonts w:ascii="Open Sans" w:hAnsi="Open Sans" w:cs="Open Sans"/>
                <w:sz w:val="18"/>
                <w:szCs w:val="18"/>
                <w:lang w:val="fr-CA"/>
              </w:rPr>
              <w:t xml:space="preserve">Mesurer à l’aide de la comparaison directe et la répétition d’une unité uniforme et non standard </w:t>
            </w:r>
          </w:p>
          <w:p w14:paraId="016CADD1" w14:textId="77777777" w:rsidR="002B6313" w:rsidRPr="00294DAF" w:rsidRDefault="002B6313" w:rsidP="002B6313">
            <w:pPr>
              <w:rPr>
                <w:rFonts w:ascii="Open Sans" w:hAnsi="Open Sans" w:cs="Open Sans"/>
                <w:sz w:val="18"/>
                <w:szCs w:val="18"/>
                <w:lang w:val="fr-CA"/>
              </w:rPr>
            </w:pPr>
          </w:p>
        </w:tc>
      </w:tr>
      <w:tr w:rsidR="00F305C3" w:rsidRPr="00294DAF" w14:paraId="41239059" w14:textId="77777777" w:rsidTr="00341F2E">
        <w:trPr>
          <w:cantSplit/>
        </w:trPr>
        <w:tc>
          <w:tcPr>
            <w:tcW w:w="720" w:type="dxa"/>
            <w:tcMar>
              <w:top w:w="72" w:type="dxa"/>
              <w:left w:w="115" w:type="dxa"/>
              <w:bottom w:w="72" w:type="dxa"/>
              <w:right w:w="115" w:type="dxa"/>
            </w:tcMar>
          </w:tcPr>
          <w:p w14:paraId="700D2547" w14:textId="77777777" w:rsidR="00F305C3" w:rsidRPr="00294DAF" w:rsidRDefault="00F305C3" w:rsidP="00F305C3">
            <w:pPr>
              <w:pStyle w:val="TTH3"/>
            </w:pPr>
            <w:proofErr w:type="spellStart"/>
            <w:r w:rsidRPr="00294DAF">
              <w:t>févr</w:t>
            </w:r>
            <w:proofErr w:type="spellEnd"/>
            <w:r w:rsidRPr="00294DAF">
              <w:t>.</w:t>
            </w:r>
          </w:p>
        </w:tc>
        <w:tc>
          <w:tcPr>
            <w:tcW w:w="1530" w:type="dxa"/>
            <w:tcMar>
              <w:top w:w="72" w:type="dxa"/>
              <w:left w:w="115" w:type="dxa"/>
              <w:bottom w:w="72" w:type="dxa"/>
              <w:right w:w="115" w:type="dxa"/>
            </w:tcMar>
          </w:tcPr>
          <w:p w14:paraId="435C0CAE"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3D5F3AAA" w14:textId="77777777" w:rsidR="00F305C3" w:rsidRPr="00294DAF" w:rsidRDefault="00F305C3" w:rsidP="00F305C3">
            <w:pPr>
              <w:rPr>
                <w:rFonts w:ascii="Open Sans" w:hAnsi="Open Sans" w:cs="Open Sans"/>
                <w:sz w:val="18"/>
                <w:szCs w:val="18"/>
                <w:lang w:val="fr-CA"/>
              </w:rPr>
            </w:pPr>
            <w:r w:rsidRPr="00294DAF">
              <w:rPr>
                <w:lang w:val="fr-CA"/>
              </w:rPr>
              <w:t>Les quantités et les nombres peuvent être additionnés et soustraits pour déterminer combien il y a d’éléments.</w:t>
            </w:r>
          </w:p>
        </w:tc>
        <w:tc>
          <w:tcPr>
            <w:tcW w:w="2790" w:type="dxa"/>
            <w:tcMar>
              <w:top w:w="72" w:type="dxa"/>
              <w:left w:w="115" w:type="dxa"/>
              <w:bottom w:w="72" w:type="dxa"/>
              <w:right w:w="115" w:type="dxa"/>
            </w:tcMar>
          </w:tcPr>
          <w:p w14:paraId="095A623B" w14:textId="77777777" w:rsidR="001F05F0" w:rsidRPr="00294DAF" w:rsidRDefault="001F05F0" w:rsidP="001F05F0">
            <w:pPr>
              <w:pStyle w:val="TTX"/>
              <w:rPr>
                <w:sz w:val="24"/>
                <w:szCs w:val="24"/>
                <w:lang w:val="fr-CA"/>
              </w:rPr>
            </w:pPr>
            <w:r w:rsidRPr="00294DAF">
              <w:rPr>
                <w:lang w:val="fr-CA"/>
              </w:rPr>
              <w:t>Développer la signification conceptuelle de l’addition et de la soustraction</w:t>
            </w:r>
          </w:p>
          <w:p w14:paraId="6B771612" w14:textId="77777777" w:rsidR="001F05F0" w:rsidRPr="00294DAF" w:rsidRDefault="001F05F0"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5296A9EC" w14:textId="77777777" w:rsidR="001F05F0" w:rsidRPr="00294DAF" w:rsidRDefault="001F05F0" w:rsidP="001F05F0">
            <w:pPr>
              <w:pStyle w:val="TTX"/>
              <w:rPr>
                <w:lang w:val="fr-CA"/>
              </w:rPr>
            </w:pPr>
            <w:r w:rsidRPr="00294DAF">
              <w:rPr>
                <w:lang w:val="fr-CA"/>
              </w:rPr>
              <w:t>Ensemble 7 du Nombre : Aisance avec des opérations</w:t>
            </w:r>
          </w:p>
          <w:p w14:paraId="7901A676" w14:textId="77777777" w:rsidR="001F05F0" w:rsidRPr="00294DAF" w:rsidRDefault="001F05F0" w:rsidP="001F05F0">
            <w:pPr>
              <w:pStyle w:val="TTX"/>
              <w:rPr>
                <w:sz w:val="24"/>
                <w:szCs w:val="24"/>
                <w:lang w:val="fr-CA"/>
              </w:rPr>
            </w:pPr>
            <w:r w:rsidRPr="00294DAF">
              <w:rPr>
                <w:lang w:val="fr-CA"/>
              </w:rPr>
              <w:t>Activités 28 à 30</w:t>
            </w:r>
          </w:p>
          <w:p w14:paraId="4F5BF401" w14:textId="77777777" w:rsidR="001F05F0" w:rsidRPr="00294DAF" w:rsidRDefault="001F05F0" w:rsidP="00F305C3">
            <w:pPr>
              <w:rPr>
                <w:rFonts w:ascii="Open Sans" w:hAnsi="Open Sans" w:cs="Open Sans"/>
                <w:sz w:val="18"/>
                <w:szCs w:val="18"/>
                <w:lang w:val="fr-CA"/>
              </w:rPr>
            </w:pPr>
          </w:p>
          <w:p w14:paraId="15AC9D03" w14:textId="77777777" w:rsidR="001F05F0" w:rsidRPr="00294DAF" w:rsidRDefault="001F05F0" w:rsidP="001F05F0">
            <w:pPr>
              <w:rPr>
                <w:rFonts w:ascii="Open Sans" w:hAnsi="Open Sans" w:cs="Open Sans"/>
                <w:sz w:val="18"/>
                <w:szCs w:val="18"/>
                <w:lang w:val="fr-CA"/>
              </w:rPr>
            </w:pPr>
            <w:r w:rsidRPr="00294DAF">
              <w:rPr>
                <w:rFonts w:ascii="Open Sans" w:hAnsi="Open Sans" w:cs="Open Sans"/>
                <w:sz w:val="18"/>
                <w:szCs w:val="18"/>
                <w:lang w:val="fr-CA"/>
              </w:rPr>
              <w:t>(</w:t>
            </w:r>
            <w:r w:rsidR="004350DC" w:rsidRPr="00294DAF">
              <w:rPr>
                <w:rFonts w:ascii="Open Sans" w:hAnsi="Open Sans" w:cs="Open Sans"/>
                <w:sz w:val="18"/>
                <w:szCs w:val="18"/>
                <w:lang w:val="fr-CA"/>
              </w:rPr>
              <w:t>Problèmes de changement</w:t>
            </w:r>
            <w:r w:rsidRPr="00294DAF">
              <w:rPr>
                <w:rFonts w:ascii="Open Sans" w:hAnsi="Open Sans" w:cs="Open Sans"/>
                <w:sz w:val="18"/>
                <w:szCs w:val="18"/>
                <w:lang w:val="fr-CA"/>
              </w:rPr>
              <w:t>)</w:t>
            </w:r>
          </w:p>
          <w:p w14:paraId="1A103CFB" w14:textId="77777777" w:rsidR="001F05F0" w:rsidRPr="00294DAF" w:rsidRDefault="001F05F0" w:rsidP="00F305C3">
            <w:pPr>
              <w:rPr>
                <w:rFonts w:ascii="Open Sans" w:hAnsi="Open Sans" w:cs="Open Sans"/>
                <w:sz w:val="18"/>
                <w:szCs w:val="18"/>
                <w:lang w:val="fr-CA"/>
              </w:rPr>
            </w:pPr>
          </w:p>
        </w:tc>
        <w:tc>
          <w:tcPr>
            <w:tcW w:w="1890" w:type="dxa"/>
            <w:tcMar>
              <w:top w:w="72" w:type="dxa"/>
              <w:left w:w="115" w:type="dxa"/>
              <w:bottom w:w="72" w:type="dxa"/>
              <w:right w:w="115" w:type="dxa"/>
            </w:tcMar>
          </w:tcPr>
          <w:p w14:paraId="7C002832" w14:textId="77777777" w:rsidR="001F05F0" w:rsidRPr="00294DAF" w:rsidRDefault="001F05F0" w:rsidP="001F05F0">
            <w:pPr>
              <w:pStyle w:val="TTX"/>
              <w:rPr>
                <w:lang w:val="fr-CA"/>
              </w:rPr>
            </w:pPr>
            <w:r w:rsidRPr="00294DAF">
              <w:rPr>
                <w:lang w:val="fr-CA"/>
              </w:rPr>
              <w:t>C’est l’heure du hockey !</w:t>
            </w:r>
          </w:p>
          <w:p w14:paraId="2D12FD27" w14:textId="77777777" w:rsidR="001F05F0" w:rsidRPr="00294DAF" w:rsidRDefault="001F05F0" w:rsidP="001F05F0">
            <w:pPr>
              <w:pStyle w:val="TTX"/>
              <w:rPr>
                <w:lang w:val="fr-CA"/>
              </w:rPr>
            </w:pPr>
          </w:p>
          <w:p w14:paraId="4C8685BA" w14:textId="77777777" w:rsidR="001F05F0" w:rsidRPr="00294DAF" w:rsidRDefault="001F05F0" w:rsidP="001F05F0">
            <w:pPr>
              <w:pStyle w:val="TTX"/>
              <w:rPr>
                <w:lang w:val="fr-CA"/>
              </w:rPr>
            </w:pPr>
            <w:r w:rsidRPr="00294DAF">
              <w:rPr>
                <w:lang w:val="fr-CA"/>
              </w:rPr>
              <w:t>Deux pour un !</w:t>
            </w:r>
          </w:p>
          <w:p w14:paraId="5FC51220" w14:textId="77777777" w:rsidR="001F05F0" w:rsidRPr="00294DAF" w:rsidRDefault="001F05F0" w:rsidP="001F05F0">
            <w:pPr>
              <w:pStyle w:val="TTX"/>
              <w:rPr>
                <w:lang w:val="fr-CA"/>
              </w:rPr>
            </w:pPr>
          </w:p>
          <w:p w14:paraId="2655427F" w14:textId="77777777" w:rsidR="001F05F0" w:rsidRPr="00294DAF" w:rsidRDefault="001F05F0" w:rsidP="001F05F0">
            <w:pPr>
              <w:pStyle w:val="TTX"/>
              <w:rPr>
                <w:sz w:val="24"/>
                <w:szCs w:val="24"/>
                <w:lang w:val="fr-CA"/>
              </w:rPr>
            </w:pPr>
            <w:r w:rsidRPr="00294DAF">
              <w:rPr>
                <w:lang w:val="fr-CA"/>
              </w:rPr>
              <w:t>Le sport le plus ancien au Canada</w:t>
            </w:r>
          </w:p>
          <w:p w14:paraId="2FE4D90E" w14:textId="77777777" w:rsidR="001F05F0" w:rsidRPr="00294DAF" w:rsidRDefault="001F05F0" w:rsidP="001F05F0">
            <w:pPr>
              <w:pStyle w:val="TTX"/>
              <w:rPr>
                <w:sz w:val="24"/>
                <w:szCs w:val="24"/>
                <w:lang w:val="fr-CA"/>
              </w:rPr>
            </w:pPr>
          </w:p>
          <w:p w14:paraId="7967BC88" w14:textId="77777777" w:rsidR="00F305C3" w:rsidRPr="00294DAF" w:rsidRDefault="001F05F0" w:rsidP="001F05F0">
            <w:pPr>
              <w:rPr>
                <w:rFonts w:ascii="Open Sans" w:hAnsi="Open Sans" w:cs="Open Sans"/>
                <w:sz w:val="18"/>
                <w:szCs w:val="18"/>
                <w:lang w:val="fr-CA"/>
              </w:rPr>
            </w:pPr>
            <w:r w:rsidRPr="00294DAF">
              <w:rPr>
                <w:lang w:val="fr-CA"/>
              </w:rPr>
              <w:t>Des chats et des chatons !</w:t>
            </w:r>
          </w:p>
        </w:tc>
        <w:tc>
          <w:tcPr>
            <w:tcW w:w="2700" w:type="dxa"/>
            <w:tcMar>
              <w:top w:w="72" w:type="dxa"/>
              <w:left w:w="115" w:type="dxa"/>
              <w:bottom w:w="72" w:type="dxa"/>
              <w:right w:w="115" w:type="dxa"/>
            </w:tcMar>
          </w:tcPr>
          <w:p w14:paraId="1BB8B46E" w14:textId="77777777" w:rsidR="004350DC"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incluant le dénombrement par bonds</w:t>
            </w:r>
          </w:p>
          <w:p w14:paraId="17EE9FBA" w14:textId="77777777" w:rsidR="004350DC" w:rsidRPr="00294DAF" w:rsidRDefault="004350DC" w:rsidP="00F305C3">
            <w:pPr>
              <w:rPr>
                <w:rFonts w:ascii="Open Sans" w:hAnsi="Open Sans" w:cs="Open Sans"/>
                <w:sz w:val="18"/>
                <w:szCs w:val="18"/>
                <w:lang w:val="fr-CA"/>
              </w:rPr>
            </w:pPr>
          </w:p>
          <w:p w14:paraId="38726C27"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Comparer et ordonner des nombres et des quantités</w:t>
            </w:r>
          </w:p>
          <w:p w14:paraId="18ABD5E2" w14:textId="77777777" w:rsidR="004350DC" w:rsidRPr="00294DAF" w:rsidRDefault="004350DC" w:rsidP="00F305C3">
            <w:pPr>
              <w:rPr>
                <w:rFonts w:ascii="Open Sans" w:hAnsi="Open Sans" w:cs="Open Sans"/>
                <w:sz w:val="18"/>
                <w:szCs w:val="18"/>
                <w:lang w:val="fr-CA"/>
              </w:rPr>
            </w:pPr>
          </w:p>
          <w:p w14:paraId="1338FE0B" w14:textId="77777777" w:rsidR="004350DC" w:rsidRPr="00294DAF" w:rsidRDefault="004350DC" w:rsidP="00F305C3">
            <w:pPr>
              <w:rPr>
                <w:rFonts w:ascii="Open Sans" w:hAnsi="Open Sans" w:cs="Open Sans"/>
                <w:sz w:val="18"/>
                <w:szCs w:val="18"/>
              </w:rPr>
            </w:pPr>
            <w:r w:rsidRPr="00294DAF">
              <w:rPr>
                <w:rFonts w:ascii="Open Sans" w:hAnsi="Open Sans" w:cs="Open Sans"/>
                <w:sz w:val="18"/>
                <w:szCs w:val="18"/>
              </w:rPr>
              <w:t xml:space="preserve">Composer et </w:t>
            </w:r>
            <w:proofErr w:type="spellStart"/>
            <w:r w:rsidRPr="00294DAF">
              <w:rPr>
                <w:rFonts w:ascii="Open Sans" w:hAnsi="Open Sans" w:cs="Open Sans"/>
                <w:sz w:val="18"/>
                <w:szCs w:val="18"/>
              </w:rPr>
              <w:t>décomposer</w:t>
            </w:r>
            <w:proofErr w:type="spellEnd"/>
            <w:r w:rsidRPr="00294DAF">
              <w:rPr>
                <w:rFonts w:ascii="Open Sans" w:hAnsi="Open Sans" w:cs="Open Sans"/>
                <w:sz w:val="18"/>
                <w:szCs w:val="18"/>
              </w:rPr>
              <w:t xml:space="preserve"> </w:t>
            </w:r>
          </w:p>
          <w:p w14:paraId="0C76B5A7" w14:textId="77777777" w:rsidR="00F305C3" w:rsidRPr="00294DAF" w:rsidRDefault="00F305C3" w:rsidP="00F305C3">
            <w:pPr>
              <w:rPr>
                <w:rFonts w:ascii="Open Sans" w:hAnsi="Open Sans" w:cs="Open Sans"/>
                <w:sz w:val="18"/>
                <w:szCs w:val="18"/>
              </w:rPr>
            </w:pPr>
          </w:p>
        </w:tc>
      </w:tr>
      <w:tr w:rsidR="00F305C3" w:rsidRPr="0040191E" w14:paraId="6CF0426F" w14:textId="77777777" w:rsidTr="00341F2E">
        <w:trPr>
          <w:cantSplit/>
        </w:trPr>
        <w:tc>
          <w:tcPr>
            <w:tcW w:w="720" w:type="dxa"/>
            <w:tcMar>
              <w:top w:w="72" w:type="dxa"/>
              <w:left w:w="115" w:type="dxa"/>
              <w:bottom w:w="72" w:type="dxa"/>
              <w:right w:w="115" w:type="dxa"/>
            </w:tcMar>
          </w:tcPr>
          <w:p w14:paraId="0C658784" w14:textId="77777777" w:rsidR="00F305C3" w:rsidRPr="00294DAF" w:rsidRDefault="00F305C3" w:rsidP="00F305C3">
            <w:pPr>
              <w:pStyle w:val="TTH3"/>
            </w:pPr>
            <w:r w:rsidRPr="00294DAF">
              <w:lastRenderedPageBreak/>
              <w:t>mars</w:t>
            </w:r>
          </w:p>
        </w:tc>
        <w:tc>
          <w:tcPr>
            <w:tcW w:w="1530" w:type="dxa"/>
            <w:tcMar>
              <w:top w:w="72" w:type="dxa"/>
              <w:left w:w="115" w:type="dxa"/>
              <w:bottom w:w="72" w:type="dxa"/>
              <w:right w:w="115" w:type="dxa"/>
            </w:tcMar>
          </w:tcPr>
          <w:p w14:paraId="2E0C9CFC"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géométrie</w:t>
            </w:r>
            <w:proofErr w:type="spellEnd"/>
          </w:p>
        </w:tc>
        <w:tc>
          <w:tcPr>
            <w:tcW w:w="2250" w:type="dxa"/>
            <w:tcMar>
              <w:top w:w="72" w:type="dxa"/>
              <w:left w:w="115" w:type="dxa"/>
              <w:bottom w:w="72" w:type="dxa"/>
              <w:right w:w="115" w:type="dxa"/>
            </w:tcMar>
          </w:tcPr>
          <w:p w14:paraId="34EF34B5" w14:textId="77777777" w:rsidR="00014305" w:rsidRPr="00294DAF" w:rsidRDefault="00014305" w:rsidP="00014305">
            <w:pPr>
              <w:pStyle w:val="TTX"/>
              <w:rPr>
                <w:lang w:val="fr-CA"/>
              </w:rPr>
            </w:pPr>
            <w:r w:rsidRPr="00294DAF">
              <w:rPr>
                <w:lang w:val="fr-CA"/>
              </w:rPr>
              <w:t>On peut observer et comparer les formes et les objets selon leurs attributs.</w:t>
            </w:r>
          </w:p>
          <w:p w14:paraId="57C5D054" w14:textId="77777777" w:rsidR="00014305" w:rsidRPr="00294DAF" w:rsidRDefault="00014305" w:rsidP="00014305">
            <w:pPr>
              <w:pStyle w:val="TTX"/>
              <w:rPr>
                <w:lang w:val="fr-CA"/>
              </w:rPr>
            </w:pPr>
          </w:p>
          <w:p w14:paraId="5AD618C8" w14:textId="77777777" w:rsidR="00014305" w:rsidRPr="00294DAF" w:rsidRDefault="00014305" w:rsidP="00014305">
            <w:pPr>
              <w:pStyle w:val="TTX"/>
              <w:rPr>
                <w:lang w:val="fr-CA"/>
              </w:rPr>
            </w:pPr>
            <w:r w:rsidRPr="00294DAF">
              <w:rPr>
                <w:lang w:val="fr-CA"/>
              </w:rPr>
              <w:t>On peut transformer les objets et les formes de plusieurs façons.</w:t>
            </w:r>
          </w:p>
          <w:p w14:paraId="62818A92" w14:textId="77777777" w:rsidR="00F305C3" w:rsidRPr="00294DAF" w:rsidRDefault="00F305C3" w:rsidP="00F305C3">
            <w:pPr>
              <w:rPr>
                <w:rFonts w:ascii="Open Sans" w:hAnsi="Open Sans" w:cs="Open Sans"/>
                <w:sz w:val="18"/>
                <w:szCs w:val="18"/>
                <w:lang w:val="fr-CA"/>
              </w:rPr>
            </w:pPr>
          </w:p>
          <w:p w14:paraId="1EADDBAE" w14:textId="77777777" w:rsidR="00F305C3" w:rsidRPr="00294DAF" w:rsidRDefault="00F305C3" w:rsidP="00F305C3">
            <w:pPr>
              <w:rPr>
                <w:rFonts w:ascii="Open Sans" w:hAnsi="Open Sans" w:cs="Open Sans"/>
                <w:sz w:val="18"/>
                <w:szCs w:val="18"/>
                <w:lang w:val="fr-CA"/>
              </w:rPr>
            </w:pPr>
          </w:p>
        </w:tc>
        <w:tc>
          <w:tcPr>
            <w:tcW w:w="2790" w:type="dxa"/>
            <w:tcMar>
              <w:top w:w="72" w:type="dxa"/>
              <w:left w:w="115" w:type="dxa"/>
              <w:bottom w:w="72" w:type="dxa"/>
              <w:right w:w="115" w:type="dxa"/>
            </w:tcMar>
          </w:tcPr>
          <w:p w14:paraId="0ED1777C" w14:textId="77777777" w:rsidR="00014305" w:rsidRPr="00294DAF" w:rsidRDefault="00014305" w:rsidP="00014305">
            <w:pPr>
              <w:pStyle w:val="TTX"/>
              <w:rPr>
                <w:lang w:val="fr-CA"/>
              </w:rPr>
            </w:pPr>
            <w:r w:rsidRPr="00294DAF">
              <w:rPr>
                <w:lang w:val="fr-CA"/>
              </w:rPr>
              <w:t>Examiner les formes en 2-D, les solides en 3-D et leurs attributs par la composition et la décomposition</w:t>
            </w:r>
          </w:p>
          <w:p w14:paraId="14E17849" w14:textId="77777777" w:rsidR="00014305" w:rsidRPr="00294DAF" w:rsidRDefault="00014305" w:rsidP="00014305">
            <w:pPr>
              <w:pStyle w:val="TTX"/>
              <w:rPr>
                <w:lang w:val="fr-CA"/>
              </w:rPr>
            </w:pPr>
          </w:p>
          <w:p w14:paraId="28D050C1" w14:textId="77777777" w:rsidR="00014305" w:rsidRPr="00294DAF" w:rsidRDefault="00014305" w:rsidP="00014305">
            <w:pPr>
              <w:pStyle w:val="TTX"/>
              <w:rPr>
                <w:lang w:val="fr-CA"/>
              </w:rPr>
            </w:pPr>
            <w:r w:rsidRPr="00294DAF">
              <w:rPr>
                <w:lang w:val="fr-CA"/>
              </w:rPr>
              <w:t>Étudier la symétrie pour analyser les formes en 2-D et les solides en 3-D*</w:t>
            </w:r>
          </w:p>
          <w:p w14:paraId="5AB6B37C" w14:textId="77777777" w:rsidR="00014305" w:rsidRPr="00294DAF" w:rsidRDefault="00014305" w:rsidP="00014305">
            <w:pPr>
              <w:pStyle w:val="TTX"/>
              <w:rPr>
                <w:lang w:val="fr-CA"/>
              </w:rPr>
            </w:pPr>
          </w:p>
          <w:p w14:paraId="2E107ECE" w14:textId="77777777" w:rsidR="00014305" w:rsidRPr="00294DAF" w:rsidRDefault="00014305" w:rsidP="00014305">
            <w:pPr>
              <w:rPr>
                <w:rFonts w:ascii="Open Sans" w:hAnsi="Open Sans" w:cs="Open Sans"/>
                <w:sz w:val="18"/>
                <w:szCs w:val="18"/>
              </w:rPr>
            </w:pPr>
            <w:r w:rsidRPr="00294DAF">
              <w:rPr>
                <w:lang w:val="fr-CA"/>
              </w:rPr>
              <w:t>*en Ontario seulement</w:t>
            </w:r>
          </w:p>
        </w:tc>
        <w:tc>
          <w:tcPr>
            <w:tcW w:w="2700" w:type="dxa"/>
            <w:tcMar>
              <w:top w:w="72" w:type="dxa"/>
              <w:left w:w="115" w:type="dxa"/>
              <w:bottom w:w="72" w:type="dxa"/>
              <w:right w:w="115" w:type="dxa"/>
            </w:tcMar>
          </w:tcPr>
          <w:p w14:paraId="49DD67BF" w14:textId="77777777" w:rsidR="00014305" w:rsidRPr="00294DAF" w:rsidRDefault="00014305" w:rsidP="00014305">
            <w:pPr>
              <w:pStyle w:val="TTX"/>
              <w:rPr>
                <w:lang w:val="fr-CA"/>
              </w:rPr>
            </w:pPr>
            <w:r w:rsidRPr="00294DAF">
              <w:rPr>
                <w:lang w:val="fr-CA"/>
              </w:rPr>
              <w:t>Ensemble 3 de la Géométrie : Les relations géométriques</w:t>
            </w:r>
          </w:p>
          <w:p w14:paraId="4DE1EC18" w14:textId="77777777" w:rsidR="00014305" w:rsidRPr="00294DAF" w:rsidRDefault="00014305" w:rsidP="00014305">
            <w:pPr>
              <w:pStyle w:val="TTX"/>
              <w:rPr>
                <w:lang w:val="fr-CA"/>
              </w:rPr>
            </w:pPr>
            <w:r w:rsidRPr="00294DAF">
              <w:rPr>
                <w:lang w:val="fr-CA"/>
              </w:rPr>
              <w:t>Activités 11 à 15</w:t>
            </w:r>
          </w:p>
          <w:p w14:paraId="6F2B2929" w14:textId="77777777" w:rsidR="00014305" w:rsidRPr="00294DAF" w:rsidRDefault="00014305" w:rsidP="00014305">
            <w:pPr>
              <w:pStyle w:val="TTX"/>
              <w:rPr>
                <w:lang w:val="fr-CA"/>
              </w:rPr>
            </w:pPr>
          </w:p>
          <w:p w14:paraId="65D6FEEE" w14:textId="77777777" w:rsidR="00014305" w:rsidRPr="00294DAF" w:rsidRDefault="00014305" w:rsidP="00014305">
            <w:pPr>
              <w:pStyle w:val="TTX"/>
              <w:rPr>
                <w:lang w:val="fr-CA"/>
              </w:rPr>
            </w:pPr>
            <w:r w:rsidRPr="00294DAF">
              <w:rPr>
                <w:lang w:val="fr-CA"/>
              </w:rPr>
              <w:t>Ensemble 4 : La symétrie</w:t>
            </w:r>
          </w:p>
          <w:p w14:paraId="03FEE62D" w14:textId="77777777" w:rsidR="00014305" w:rsidRPr="00294DAF" w:rsidRDefault="00014305" w:rsidP="00014305">
            <w:pPr>
              <w:pStyle w:val="TTX"/>
              <w:rPr>
                <w:sz w:val="24"/>
                <w:szCs w:val="24"/>
                <w:lang w:val="fr-CA"/>
              </w:rPr>
            </w:pPr>
            <w:r w:rsidRPr="00294DAF">
              <w:rPr>
                <w:lang w:val="fr-CA"/>
              </w:rPr>
              <w:t>Activités 16 à 18</w:t>
            </w:r>
          </w:p>
          <w:p w14:paraId="64D10D89" w14:textId="77777777" w:rsidR="00F305C3" w:rsidRPr="00294DAF" w:rsidRDefault="00F305C3" w:rsidP="00F305C3">
            <w:pPr>
              <w:rPr>
                <w:rFonts w:ascii="Open Sans" w:hAnsi="Open Sans" w:cs="Open Sans"/>
                <w:sz w:val="18"/>
                <w:szCs w:val="18"/>
                <w:lang w:val="fr-CA"/>
              </w:rPr>
            </w:pPr>
          </w:p>
        </w:tc>
        <w:tc>
          <w:tcPr>
            <w:tcW w:w="1890" w:type="dxa"/>
            <w:tcMar>
              <w:top w:w="72" w:type="dxa"/>
              <w:left w:w="115" w:type="dxa"/>
              <w:bottom w:w="72" w:type="dxa"/>
              <w:right w:w="115" w:type="dxa"/>
            </w:tcMar>
          </w:tcPr>
          <w:p w14:paraId="43011BA8" w14:textId="77777777" w:rsidR="00491223" w:rsidRPr="00294DAF" w:rsidRDefault="00491223" w:rsidP="00491223">
            <w:pPr>
              <w:pStyle w:val="TTX"/>
              <w:rPr>
                <w:lang w:val="fr-CA"/>
              </w:rPr>
            </w:pPr>
            <w:r w:rsidRPr="00294DAF">
              <w:rPr>
                <w:lang w:val="fr-CA"/>
              </w:rPr>
              <w:t>Les objets perdus</w:t>
            </w:r>
          </w:p>
          <w:p w14:paraId="1C8EE289" w14:textId="77777777" w:rsidR="00491223" w:rsidRPr="00294DAF" w:rsidRDefault="00491223" w:rsidP="00491223">
            <w:pPr>
              <w:pStyle w:val="TTX"/>
              <w:rPr>
                <w:lang w:val="fr-CA"/>
              </w:rPr>
            </w:pPr>
          </w:p>
          <w:p w14:paraId="309567D4" w14:textId="77777777" w:rsidR="00F305C3" w:rsidRPr="00294DAF" w:rsidRDefault="00491223" w:rsidP="00491223">
            <w:pPr>
              <w:rPr>
                <w:rFonts w:ascii="Open Sans" w:hAnsi="Open Sans" w:cs="Open Sans"/>
                <w:sz w:val="18"/>
                <w:szCs w:val="18"/>
                <w:lang w:val="fr-CA"/>
              </w:rPr>
            </w:pPr>
            <w:r w:rsidRPr="00294DAF">
              <w:rPr>
                <w:lang w:val="fr-CA"/>
              </w:rPr>
              <w:t>L’atelier du tailleur</w:t>
            </w:r>
          </w:p>
        </w:tc>
        <w:tc>
          <w:tcPr>
            <w:tcW w:w="2700" w:type="dxa"/>
            <w:tcMar>
              <w:top w:w="72" w:type="dxa"/>
              <w:left w:w="115" w:type="dxa"/>
              <w:bottom w:w="72" w:type="dxa"/>
              <w:right w:w="115" w:type="dxa"/>
            </w:tcMar>
          </w:tcPr>
          <w:p w14:paraId="6EBD037C"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 xml:space="preserve">Trier et construire avec des </w:t>
            </w:r>
            <w:r w:rsidR="00AA3AD6" w:rsidRPr="00294DAF">
              <w:rPr>
                <w:rFonts w:ascii="Open Sans" w:hAnsi="Open Sans" w:cs="Open Sans"/>
                <w:sz w:val="18"/>
                <w:szCs w:val="18"/>
                <w:lang w:val="fr-CA"/>
              </w:rPr>
              <w:t>formes en</w:t>
            </w:r>
            <w:r w:rsidRPr="00294DAF">
              <w:rPr>
                <w:rFonts w:ascii="Open Sans" w:hAnsi="Open Sans" w:cs="Open Sans"/>
                <w:sz w:val="18"/>
                <w:szCs w:val="18"/>
                <w:lang w:val="fr-CA"/>
              </w:rPr>
              <w:t xml:space="preserve"> 2-D et des </w:t>
            </w:r>
            <w:r w:rsidR="00AA3AD6" w:rsidRPr="00294DAF">
              <w:rPr>
                <w:rFonts w:ascii="Open Sans" w:hAnsi="Open Sans" w:cs="Open Sans"/>
                <w:sz w:val="18"/>
                <w:szCs w:val="18"/>
                <w:lang w:val="fr-CA"/>
              </w:rPr>
              <w:t>solides en</w:t>
            </w:r>
            <w:r w:rsidRPr="00294DAF">
              <w:rPr>
                <w:rFonts w:ascii="Open Sans" w:hAnsi="Open Sans" w:cs="Open Sans"/>
                <w:sz w:val="18"/>
                <w:szCs w:val="18"/>
                <w:lang w:val="fr-CA"/>
              </w:rPr>
              <w:t xml:space="preserve"> 3-D </w:t>
            </w:r>
          </w:p>
          <w:p w14:paraId="643B9339" w14:textId="77777777" w:rsidR="004350DC" w:rsidRPr="00294DAF" w:rsidRDefault="004350DC" w:rsidP="00F305C3">
            <w:pPr>
              <w:rPr>
                <w:rFonts w:ascii="Open Sans" w:hAnsi="Open Sans" w:cs="Open Sans"/>
                <w:sz w:val="18"/>
                <w:szCs w:val="18"/>
                <w:lang w:val="fr-CA"/>
              </w:rPr>
            </w:pPr>
          </w:p>
          <w:p w14:paraId="5C8BD031"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 xml:space="preserve">Créer et prolonger des régularités répétées </w:t>
            </w:r>
          </w:p>
          <w:p w14:paraId="7ABEC382" w14:textId="77777777" w:rsidR="004350DC" w:rsidRPr="00294DAF" w:rsidRDefault="004350DC" w:rsidP="00F305C3">
            <w:pPr>
              <w:rPr>
                <w:rFonts w:ascii="Open Sans" w:hAnsi="Open Sans" w:cs="Open Sans"/>
                <w:sz w:val="18"/>
                <w:szCs w:val="18"/>
                <w:lang w:val="fr-CA"/>
              </w:rPr>
            </w:pPr>
          </w:p>
          <w:p w14:paraId="035F5F05"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Mesurer à l’aide de la comparaison directe et la répétition d’une unité uniforme et non standard</w:t>
            </w:r>
          </w:p>
          <w:p w14:paraId="7CCD01FA" w14:textId="77777777" w:rsidR="004350DC" w:rsidRPr="00294DAF" w:rsidRDefault="004350DC" w:rsidP="00F305C3">
            <w:pPr>
              <w:rPr>
                <w:rFonts w:ascii="Open Sans" w:hAnsi="Open Sans" w:cs="Open Sans"/>
                <w:sz w:val="18"/>
                <w:szCs w:val="18"/>
                <w:lang w:val="fr-CA"/>
              </w:rPr>
            </w:pPr>
          </w:p>
          <w:p w14:paraId="5FD1D8BE"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Des activités avec une balance à plateaux pour examiner l’égalité et l’inégalité</w:t>
            </w:r>
          </w:p>
          <w:p w14:paraId="1074D3DB" w14:textId="77777777" w:rsidR="00F305C3" w:rsidRPr="00294DAF" w:rsidRDefault="00F305C3" w:rsidP="00F305C3">
            <w:pPr>
              <w:rPr>
                <w:rFonts w:ascii="Open Sans" w:hAnsi="Open Sans" w:cs="Open Sans"/>
                <w:sz w:val="18"/>
                <w:szCs w:val="18"/>
                <w:lang w:val="fr-CA"/>
              </w:rPr>
            </w:pPr>
          </w:p>
        </w:tc>
      </w:tr>
      <w:tr w:rsidR="00F305C3" w:rsidRPr="0040191E" w14:paraId="61D61937" w14:textId="77777777" w:rsidTr="00341F2E">
        <w:trPr>
          <w:cantSplit/>
        </w:trPr>
        <w:tc>
          <w:tcPr>
            <w:tcW w:w="720" w:type="dxa"/>
            <w:tcMar>
              <w:top w:w="72" w:type="dxa"/>
              <w:left w:w="115" w:type="dxa"/>
              <w:bottom w:w="72" w:type="dxa"/>
              <w:right w:w="115" w:type="dxa"/>
            </w:tcMar>
          </w:tcPr>
          <w:p w14:paraId="5831A046" w14:textId="77777777" w:rsidR="00F305C3" w:rsidRPr="00294DAF" w:rsidRDefault="00F305C3" w:rsidP="00F305C3">
            <w:pPr>
              <w:pStyle w:val="TTH3"/>
            </w:pPr>
            <w:r w:rsidRPr="00294DAF">
              <w:t>mars</w:t>
            </w:r>
          </w:p>
        </w:tc>
        <w:tc>
          <w:tcPr>
            <w:tcW w:w="1530" w:type="dxa"/>
            <w:tcMar>
              <w:top w:w="72" w:type="dxa"/>
              <w:left w:w="115" w:type="dxa"/>
              <w:bottom w:w="72" w:type="dxa"/>
              <w:right w:w="115" w:type="dxa"/>
            </w:tcMar>
          </w:tcPr>
          <w:p w14:paraId="02DE7254"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2AD4AC46" w14:textId="77777777" w:rsidR="00F305C3" w:rsidRPr="00294DAF" w:rsidRDefault="00F305C3" w:rsidP="00F305C3">
            <w:pPr>
              <w:rPr>
                <w:rFonts w:ascii="Open Sans" w:hAnsi="Open Sans" w:cs="Open Sans"/>
                <w:sz w:val="18"/>
                <w:szCs w:val="18"/>
                <w:lang w:val="fr-CA"/>
              </w:rPr>
            </w:pPr>
            <w:r w:rsidRPr="00294DAF">
              <w:rPr>
                <w:lang w:val="fr-CA"/>
              </w:rPr>
              <w:t>Les quantités et les nombres peuvent être additionnés et soustraits pour déterminer combien il y a d’éléments.</w:t>
            </w:r>
          </w:p>
        </w:tc>
        <w:tc>
          <w:tcPr>
            <w:tcW w:w="2790" w:type="dxa"/>
            <w:tcMar>
              <w:top w:w="72" w:type="dxa"/>
              <w:left w:w="115" w:type="dxa"/>
              <w:bottom w:w="72" w:type="dxa"/>
              <w:right w:w="115" w:type="dxa"/>
            </w:tcMar>
          </w:tcPr>
          <w:p w14:paraId="3BE1D645" w14:textId="77777777" w:rsidR="00491223" w:rsidRPr="00294DAF" w:rsidRDefault="00491223" w:rsidP="00491223">
            <w:pPr>
              <w:pStyle w:val="TTX"/>
              <w:rPr>
                <w:sz w:val="24"/>
                <w:szCs w:val="24"/>
                <w:lang w:val="fr-CA"/>
              </w:rPr>
            </w:pPr>
            <w:r w:rsidRPr="00294DAF">
              <w:rPr>
                <w:lang w:val="fr-CA"/>
              </w:rPr>
              <w:t>Développer une aisance avec des calculs en addition et en soustraction</w:t>
            </w:r>
          </w:p>
          <w:p w14:paraId="61E5E191" w14:textId="77777777" w:rsidR="00491223" w:rsidRPr="00294DAF" w:rsidRDefault="00491223" w:rsidP="00491223">
            <w:pPr>
              <w:pStyle w:val="TTX"/>
              <w:rPr>
                <w:sz w:val="24"/>
                <w:szCs w:val="24"/>
                <w:lang w:val="fr-CA"/>
              </w:rPr>
            </w:pPr>
          </w:p>
          <w:p w14:paraId="4B0B62F9" w14:textId="77777777" w:rsidR="00491223" w:rsidRPr="00294DAF" w:rsidRDefault="00491223" w:rsidP="00491223">
            <w:pPr>
              <w:pStyle w:val="TTX"/>
              <w:rPr>
                <w:sz w:val="24"/>
                <w:szCs w:val="24"/>
                <w:lang w:val="fr-CA"/>
              </w:rPr>
            </w:pPr>
            <w:r w:rsidRPr="00294DAF">
              <w:rPr>
                <w:lang w:val="fr-CA"/>
              </w:rPr>
              <w:t>Développer la signification conceptuelle de l’addition et de la soustraction</w:t>
            </w:r>
          </w:p>
          <w:p w14:paraId="0EE0C87F" w14:textId="77777777" w:rsidR="00F305C3" w:rsidRPr="00294DAF" w:rsidRDefault="00F305C3" w:rsidP="00F305C3">
            <w:pPr>
              <w:rPr>
                <w:rFonts w:ascii="Open Sans" w:hAnsi="Open Sans" w:cs="Open Sans"/>
                <w:sz w:val="18"/>
                <w:szCs w:val="18"/>
                <w:lang w:val="fr-CA"/>
              </w:rPr>
            </w:pPr>
          </w:p>
          <w:p w14:paraId="6078620A"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0555F26D" w14:textId="77777777" w:rsidR="00491223" w:rsidRPr="00294DAF" w:rsidRDefault="00491223" w:rsidP="00491223">
            <w:pPr>
              <w:pStyle w:val="TTX"/>
              <w:rPr>
                <w:lang w:val="fr-CA"/>
              </w:rPr>
            </w:pPr>
            <w:r w:rsidRPr="00294DAF">
              <w:rPr>
                <w:lang w:val="fr-CA"/>
              </w:rPr>
              <w:t>Ensemble 7 du Nombre : Aisance avec des opérations</w:t>
            </w:r>
          </w:p>
          <w:p w14:paraId="4D41FC70" w14:textId="77777777" w:rsidR="00491223" w:rsidRPr="00294DAF" w:rsidRDefault="00491223" w:rsidP="00491223">
            <w:pPr>
              <w:pStyle w:val="TTX"/>
              <w:rPr>
                <w:sz w:val="24"/>
                <w:szCs w:val="24"/>
                <w:lang w:val="fr-CA"/>
              </w:rPr>
            </w:pPr>
            <w:r w:rsidRPr="00294DAF">
              <w:rPr>
                <w:lang w:val="fr-CA"/>
              </w:rPr>
              <w:t>Activités 31 à 35</w:t>
            </w:r>
          </w:p>
          <w:p w14:paraId="777E4168" w14:textId="77777777" w:rsidR="00F305C3" w:rsidRPr="00294DAF" w:rsidRDefault="00F305C3" w:rsidP="00F305C3">
            <w:pPr>
              <w:rPr>
                <w:rFonts w:ascii="Open Sans" w:hAnsi="Open Sans" w:cs="Open Sans"/>
                <w:sz w:val="18"/>
                <w:szCs w:val="18"/>
                <w:lang w:val="fr-CA"/>
              </w:rPr>
            </w:pPr>
          </w:p>
          <w:p w14:paraId="41A02220" w14:textId="77777777" w:rsidR="00F305C3" w:rsidRPr="00294DAF" w:rsidRDefault="00F305C3" w:rsidP="004350DC">
            <w:pPr>
              <w:rPr>
                <w:rFonts w:ascii="Open Sans" w:hAnsi="Open Sans" w:cs="Open Sans"/>
                <w:sz w:val="18"/>
                <w:szCs w:val="18"/>
                <w:lang w:val="fr-CA"/>
              </w:rPr>
            </w:pPr>
            <w:r w:rsidRPr="00294DAF">
              <w:rPr>
                <w:rFonts w:ascii="Open Sans" w:hAnsi="Open Sans" w:cs="Open Sans"/>
                <w:sz w:val="18"/>
                <w:szCs w:val="18"/>
                <w:lang w:val="fr-CA"/>
              </w:rPr>
              <w:t>(</w:t>
            </w:r>
            <w:r w:rsidR="004350DC" w:rsidRPr="00294DAF">
              <w:rPr>
                <w:rFonts w:ascii="Open Sans" w:hAnsi="Open Sans" w:cs="Open Sans"/>
                <w:sz w:val="18"/>
                <w:szCs w:val="18"/>
                <w:lang w:val="fr-CA"/>
              </w:rPr>
              <w:t>Problèmes de type joindre/séparer</w:t>
            </w:r>
            <w:r w:rsidRPr="00294DAF">
              <w:rPr>
                <w:rFonts w:ascii="Open Sans" w:hAnsi="Open Sans" w:cs="Open Sans"/>
                <w:sz w:val="18"/>
                <w:szCs w:val="18"/>
                <w:lang w:val="fr-CA"/>
              </w:rPr>
              <w:t xml:space="preserve"> </w:t>
            </w:r>
            <w:r w:rsidR="004350DC" w:rsidRPr="00294DAF">
              <w:rPr>
                <w:rFonts w:ascii="Open Sans" w:hAnsi="Open Sans" w:cs="Open Sans"/>
                <w:sz w:val="18"/>
                <w:szCs w:val="18"/>
                <w:lang w:val="fr-CA"/>
              </w:rPr>
              <w:t>et</w:t>
            </w:r>
            <w:r w:rsidRPr="00294DAF">
              <w:rPr>
                <w:rFonts w:ascii="Open Sans" w:hAnsi="Open Sans" w:cs="Open Sans"/>
                <w:sz w:val="18"/>
                <w:szCs w:val="18"/>
                <w:lang w:val="fr-CA"/>
              </w:rPr>
              <w:t xml:space="preserve"> part</w:t>
            </w:r>
            <w:r w:rsidR="004350DC" w:rsidRPr="00294DAF">
              <w:rPr>
                <w:rFonts w:ascii="Open Sans" w:hAnsi="Open Sans" w:cs="Open Sans"/>
                <w:sz w:val="18"/>
                <w:szCs w:val="18"/>
                <w:lang w:val="fr-CA"/>
              </w:rPr>
              <w:t>ie</w:t>
            </w:r>
            <w:r w:rsidRPr="00294DAF">
              <w:rPr>
                <w:rFonts w:ascii="Open Sans" w:hAnsi="Open Sans" w:cs="Open Sans"/>
                <w:sz w:val="18"/>
                <w:szCs w:val="18"/>
                <w:lang w:val="fr-CA"/>
              </w:rPr>
              <w:t>-part</w:t>
            </w:r>
            <w:r w:rsidR="004350DC" w:rsidRPr="00294DAF">
              <w:rPr>
                <w:rFonts w:ascii="Open Sans" w:hAnsi="Open Sans" w:cs="Open Sans"/>
                <w:sz w:val="18"/>
                <w:szCs w:val="18"/>
                <w:lang w:val="fr-CA"/>
              </w:rPr>
              <w:t>ie</w:t>
            </w:r>
            <w:r w:rsidRPr="00294DAF">
              <w:rPr>
                <w:rFonts w:ascii="Open Sans" w:hAnsi="Open Sans" w:cs="Open Sans"/>
                <w:sz w:val="18"/>
                <w:szCs w:val="18"/>
                <w:lang w:val="fr-CA"/>
              </w:rPr>
              <w:t>-</w:t>
            </w:r>
            <w:r w:rsidR="004350DC" w:rsidRPr="00294DAF">
              <w:rPr>
                <w:rFonts w:ascii="Open Sans" w:hAnsi="Open Sans" w:cs="Open Sans"/>
                <w:sz w:val="18"/>
                <w:szCs w:val="18"/>
                <w:lang w:val="fr-CA"/>
              </w:rPr>
              <w:t>tout</w:t>
            </w:r>
            <w:r w:rsidRPr="00294DAF">
              <w:rPr>
                <w:rFonts w:ascii="Open Sans" w:hAnsi="Open Sans" w:cs="Open Sans"/>
                <w:sz w:val="18"/>
                <w:szCs w:val="18"/>
                <w:lang w:val="fr-CA"/>
              </w:rPr>
              <w:t>)</w:t>
            </w:r>
          </w:p>
        </w:tc>
        <w:tc>
          <w:tcPr>
            <w:tcW w:w="1890" w:type="dxa"/>
            <w:tcMar>
              <w:top w:w="72" w:type="dxa"/>
              <w:left w:w="115" w:type="dxa"/>
              <w:bottom w:w="72" w:type="dxa"/>
              <w:right w:w="115" w:type="dxa"/>
            </w:tcMar>
          </w:tcPr>
          <w:p w14:paraId="3749FC78" w14:textId="77777777" w:rsidR="00491223" w:rsidRPr="00294DAF" w:rsidRDefault="00491223" w:rsidP="00491223">
            <w:pPr>
              <w:pStyle w:val="TTX"/>
              <w:rPr>
                <w:lang w:val="fr-CA"/>
              </w:rPr>
            </w:pPr>
            <w:r w:rsidRPr="00294DAF">
              <w:rPr>
                <w:lang w:val="fr-CA"/>
              </w:rPr>
              <w:t>C’est l’heure du hockey !</w:t>
            </w:r>
          </w:p>
          <w:p w14:paraId="2C674F14" w14:textId="77777777" w:rsidR="00491223" w:rsidRPr="00294DAF" w:rsidRDefault="00491223" w:rsidP="00491223">
            <w:pPr>
              <w:pStyle w:val="TTX"/>
              <w:rPr>
                <w:lang w:val="fr-CA"/>
              </w:rPr>
            </w:pPr>
          </w:p>
          <w:p w14:paraId="125170AF" w14:textId="77777777" w:rsidR="00491223" w:rsidRPr="00294DAF" w:rsidRDefault="00491223" w:rsidP="00491223">
            <w:pPr>
              <w:pStyle w:val="TTX"/>
              <w:rPr>
                <w:lang w:val="fr-CA"/>
              </w:rPr>
            </w:pPr>
            <w:r w:rsidRPr="00294DAF">
              <w:rPr>
                <w:lang w:val="fr-CA"/>
              </w:rPr>
              <w:t>Deux pour un !</w:t>
            </w:r>
          </w:p>
          <w:p w14:paraId="595CA8D0" w14:textId="77777777" w:rsidR="00491223" w:rsidRPr="00294DAF" w:rsidRDefault="00491223" w:rsidP="00491223">
            <w:pPr>
              <w:pStyle w:val="TTX"/>
              <w:rPr>
                <w:lang w:val="fr-CA"/>
              </w:rPr>
            </w:pPr>
          </w:p>
          <w:p w14:paraId="52C51917" w14:textId="77777777" w:rsidR="00491223" w:rsidRPr="00294DAF" w:rsidRDefault="00491223" w:rsidP="00491223">
            <w:pPr>
              <w:pStyle w:val="TTX"/>
              <w:rPr>
                <w:sz w:val="24"/>
                <w:szCs w:val="24"/>
                <w:lang w:val="fr-CA"/>
              </w:rPr>
            </w:pPr>
            <w:r w:rsidRPr="00294DAF">
              <w:rPr>
                <w:lang w:val="fr-CA"/>
              </w:rPr>
              <w:t>Le sport le plus ancien au Canada</w:t>
            </w:r>
          </w:p>
          <w:p w14:paraId="6E6065EA" w14:textId="77777777" w:rsidR="00491223" w:rsidRPr="00294DAF" w:rsidRDefault="00491223" w:rsidP="00491223">
            <w:pPr>
              <w:pStyle w:val="TTX"/>
              <w:rPr>
                <w:sz w:val="24"/>
                <w:szCs w:val="24"/>
                <w:lang w:val="fr-CA"/>
              </w:rPr>
            </w:pPr>
          </w:p>
          <w:p w14:paraId="0332A4B1" w14:textId="77777777" w:rsidR="00F305C3" w:rsidRPr="00294DAF" w:rsidRDefault="00491223" w:rsidP="00491223">
            <w:pPr>
              <w:rPr>
                <w:rFonts w:ascii="Open Sans" w:hAnsi="Open Sans" w:cs="Open Sans"/>
                <w:sz w:val="18"/>
                <w:szCs w:val="18"/>
                <w:lang w:val="fr-CA"/>
              </w:rPr>
            </w:pPr>
            <w:r w:rsidRPr="00294DAF">
              <w:rPr>
                <w:lang w:val="fr-CA"/>
              </w:rPr>
              <w:t>Des chats et des chatons !</w:t>
            </w:r>
          </w:p>
        </w:tc>
        <w:tc>
          <w:tcPr>
            <w:tcW w:w="2700" w:type="dxa"/>
            <w:tcMar>
              <w:top w:w="72" w:type="dxa"/>
              <w:left w:w="115" w:type="dxa"/>
              <w:bottom w:w="72" w:type="dxa"/>
              <w:right w:w="115" w:type="dxa"/>
            </w:tcMar>
          </w:tcPr>
          <w:p w14:paraId="48E4D651" w14:textId="77777777" w:rsidR="004350DC"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incluant le dénombrement par bonds</w:t>
            </w:r>
          </w:p>
          <w:p w14:paraId="0DFECE3A" w14:textId="77777777" w:rsidR="004350DC" w:rsidRPr="00294DAF" w:rsidRDefault="004350DC" w:rsidP="00F305C3">
            <w:pPr>
              <w:rPr>
                <w:rFonts w:ascii="Open Sans" w:hAnsi="Open Sans" w:cs="Open Sans"/>
                <w:sz w:val="18"/>
                <w:szCs w:val="18"/>
                <w:lang w:val="fr-CA"/>
              </w:rPr>
            </w:pPr>
          </w:p>
          <w:p w14:paraId="033A47AA"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Comparer et ordonner des nombres et des quantités</w:t>
            </w:r>
          </w:p>
          <w:p w14:paraId="6DDBE7E6" w14:textId="77777777" w:rsidR="004350DC" w:rsidRPr="00294DAF" w:rsidRDefault="004350DC" w:rsidP="00F305C3">
            <w:pPr>
              <w:rPr>
                <w:rFonts w:ascii="Open Sans" w:hAnsi="Open Sans" w:cs="Open Sans"/>
                <w:sz w:val="18"/>
                <w:szCs w:val="18"/>
                <w:lang w:val="fr-CA"/>
              </w:rPr>
            </w:pPr>
          </w:p>
          <w:p w14:paraId="285C43AA"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Composer et décomposer</w:t>
            </w:r>
          </w:p>
          <w:p w14:paraId="769CAAE5" w14:textId="77777777" w:rsidR="004350DC" w:rsidRPr="00294DAF" w:rsidRDefault="004350DC" w:rsidP="00F305C3">
            <w:pPr>
              <w:rPr>
                <w:rFonts w:ascii="Open Sans" w:hAnsi="Open Sans" w:cs="Open Sans"/>
                <w:sz w:val="18"/>
                <w:szCs w:val="18"/>
                <w:lang w:val="fr-CA"/>
              </w:rPr>
            </w:pPr>
          </w:p>
          <w:p w14:paraId="735500BC"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Créer et résoudre des problèmes de changement sous forme d’histoire à l’aide de l’addition et de la soustraction</w:t>
            </w:r>
          </w:p>
          <w:p w14:paraId="1F0A1BB8" w14:textId="77777777" w:rsidR="00F305C3" w:rsidRPr="00294DAF" w:rsidRDefault="00F305C3" w:rsidP="00F305C3">
            <w:pPr>
              <w:rPr>
                <w:rFonts w:ascii="Open Sans" w:hAnsi="Open Sans" w:cs="Open Sans"/>
                <w:sz w:val="18"/>
                <w:szCs w:val="18"/>
                <w:lang w:val="fr-CA"/>
              </w:rPr>
            </w:pPr>
          </w:p>
        </w:tc>
      </w:tr>
      <w:tr w:rsidR="001F3C24" w:rsidRPr="0040191E" w14:paraId="16FF295A" w14:textId="77777777" w:rsidTr="00341F2E">
        <w:trPr>
          <w:cantSplit/>
        </w:trPr>
        <w:tc>
          <w:tcPr>
            <w:tcW w:w="720" w:type="dxa"/>
            <w:tcMar>
              <w:top w:w="72" w:type="dxa"/>
              <w:left w:w="115" w:type="dxa"/>
              <w:bottom w:w="72" w:type="dxa"/>
              <w:right w:w="115" w:type="dxa"/>
            </w:tcMar>
          </w:tcPr>
          <w:p w14:paraId="6D9235BC" w14:textId="77777777" w:rsidR="001F3C24" w:rsidRPr="00294DAF" w:rsidRDefault="001F3C24" w:rsidP="001F3C24">
            <w:pPr>
              <w:pStyle w:val="TTH3"/>
            </w:pPr>
            <w:proofErr w:type="spellStart"/>
            <w:r w:rsidRPr="00294DAF">
              <w:lastRenderedPageBreak/>
              <w:t>avr</w:t>
            </w:r>
            <w:proofErr w:type="spellEnd"/>
            <w:r w:rsidRPr="00294DAF">
              <w:t>.</w:t>
            </w:r>
          </w:p>
        </w:tc>
        <w:tc>
          <w:tcPr>
            <w:tcW w:w="1530" w:type="dxa"/>
            <w:tcMar>
              <w:top w:w="72" w:type="dxa"/>
              <w:left w:w="115" w:type="dxa"/>
              <w:bottom w:w="72" w:type="dxa"/>
              <w:right w:w="115" w:type="dxa"/>
            </w:tcMar>
          </w:tcPr>
          <w:p w14:paraId="1D245693" w14:textId="77777777" w:rsidR="001F3C24" w:rsidRPr="00294DAF" w:rsidRDefault="001F3C24" w:rsidP="001F3C24">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mesure</w:t>
            </w:r>
            <w:proofErr w:type="spellEnd"/>
          </w:p>
        </w:tc>
        <w:tc>
          <w:tcPr>
            <w:tcW w:w="2250" w:type="dxa"/>
            <w:tcMar>
              <w:top w:w="72" w:type="dxa"/>
              <w:left w:w="115" w:type="dxa"/>
              <w:bottom w:w="72" w:type="dxa"/>
              <w:right w:w="115" w:type="dxa"/>
            </w:tcMar>
          </w:tcPr>
          <w:p w14:paraId="161A00D3" w14:textId="77777777" w:rsidR="001F3C24" w:rsidRPr="00294DAF" w:rsidRDefault="001F3C24" w:rsidP="001F3C24">
            <w:pPr>
              <w:rPr>
                <w:rFonts w:ascii="Open Sans" w:hAnsi="Open Sans" w:cs="Open Sans"/>
                <w:sz w:val="18"/>
                <w:szCs w:val="18"/>
                <w:lang w:val="fr-CA"/>
              </w:rPr>
            </w:pPr>
            <w:r w:rsidRPr="00294DAF">
              <w:rPr>
                <w:lang w:val="fr-CA"/>
              </w:rPr>
              <w:t>On peut utiliser des unités pour mesurer et comparer des attributs.</w:t>
            </w:r>
          </w:p>
        </w:tc>
        <w:tc>
          <w:tcPr>
            <w:tcW w:w="2790" w:type="dxa"/>
            <w:tcMar>
              <w:top w:w="72" w:type="dxa"/>
              <w:left w:w="115" w:type="dxa"/>
              <w:bottom w:w="72" w:type="dxa"/>
              <w:right w:w="115" w:type="dxa"/>
            </w:tcMar>
          </w:tcPr>
          <w:p w14:paraId="7E9E53B3" w14:textId="77777777" w:rsidR="001F3C24" w:rsidRPr="00294DAF" w:rsidRDefault="001F3C24" w:rsidP="001F3C24">
            <w:pPr>
              <w:rPr>
                <w:rFonts w:ascii="Open Sans" w:hAnsi="Open Sans" w:cs="Open Sans"/>
                <w:sz w:val="18"/>
                <w:szCs w:val="18"/>
                <w:lang w:val="fr-CA"/>
              </w:rPr>
            </w:pPr>
            <w:r w:rsidRPr="00294DAF">
              <w:rPr>
                <w:lang w:val="fr-CA"/>
              </w:rPr>
              <w:t>Choisir et utiliser des unités de mesure non conventionnelle pour estimer, mesurer et comparer</w:t>
            </w:r>
          </w:p>
        </w:tc>
        <w:tc>
          <w:tcPr>
            <w:tcW w:w="2700" w:type="dxa"/>
            <w:tcMar>
              <w:top w:w="72" w:type="dxa"/>
              <w:left w:w="115" w:type="dxa"/>
              <w:bottom w:w="72" w:type="dxa"/>
              <w:right w:w="115" w:type="dxa"/>
            </w:tcMar>
          </w:tcPr>
          <w:p w14:paraId="1AFDEAF2" w14:textId="77777777" w:rsidR="001F3C24" w:rsidRPr="00294DAF" w:rsidRDefault="001F3C24" w:rsidP="001F3C24">
            <w:pPr>
              <w:pStyle w:val="TTX"/>
              <w:rPr>
                <w:lang w:val="fr-CA"/>
              </w:rPr>
            </w:pPr>
            <w:r w:rsidRPr="00294DAF">
              <w:rPr>
                <w:lang w:val="fr-CA"/>
              </w:rPr>
              <w:t>Ensemble 2 de la Mesure : Utiliser des unités uniformes</w:t>
            </w:r>
          </w:p>
          <w:p w14:paraId="1A2B1591" w14:textId="77777777" w:rsidR="001F3C24" w:rsidRPr="00294DAF" w:rsidRDefault="001F3C24" w:rsidP="001F3C24">
            <w:pPr>
              <w:pStyle w:val="TTX"/>
              <w:rPr>
                <w:lang w:val="fr-CA"/>
              </w:rPr>
            </w:pPr>
            <w:r w:rsidRPr="00294DAF">
              <w:rPr>
                <w:lang w:val="fr-CA"/>
              </w:rPr>
              <w:t>Activités 7 à 15</w:t>
            </w:r>
          </w:p>
          <w:p w14:paraId="01E71261" w14:textId="77777777" w:rsidR="001F3C24" w:rsidRPr="00294DAF" w:rsidRDefault="001F3C24" w:rsidP="001F3C24">
            <w:pPr>
              <w:pStyle w:val="TTX"/>
              <w:rPr>
                <w:lang w:val="fr-CA"/>
              </w:rPr>
            </w:pPr>
          </w:p>
          <w:p w14:paraId="18B8B748" w14:textId="77777777" w:rsidR="001F3C24" w:rsidRPr="00294DAF" w:rsidRDefault="001F3C24" w:rsidP="001F3C24">
            <w:pPr>
              <w:pStyle w:val="TTX"/>
              <w:rPr>
                <w:lang w:val="fr-CA"/>
              </w:rPr>
            </w:pPr>
            <w:r w:rsidRPr="00294DAF">
              <w:rPr>
                <w:lang w:val="fr-CA"/>
              </w:rPr>
              <w:t>Ensemble 3 : Le temps et la température</w:t>
            </w:r>
          </w:p>
          <w:p w14:paraId="015C06CD" w14:textId="77777777" w:rsidR="001F3C24" w:rsidRPr="00294DAF" w:rsidRDefault="001F3C24" w:rsidP="001F3C24">
            <w:pPr>
              <w:pStyle w:val="TTX"/>
              <w:rPr>
                <w:lang w:val="fr-CA"/>
              </w:rPr>
            </w:pPr>
            <w:r w:rsidRPr="00294DAF">
              <w:rPr>
                <w:lang w:val="fr-CA"/>
              </w:rPr>
              <w:t>Activités 16 à 21*</w:t>
            </w:r>
          </w:p>
          <w:p w14:paraId="427D8F15" w14:textId="77777777" w:rsidR="001F3C24" w:rsidRPr="00294DAF" w:rsidRDefault="001F3C24" w:rsidP="001F3C24">
            <w:pPr>
              <w:pStyle w:val="TTX"/>
              <w:rPr>
                <w:lang w:val="fr-CA"/>
              </w:rPr>
            </w:pPr>
          </w:p>
          <w:p w14:paraId="65E703B3" w14:textId="77777777" w:rsidR="001F3C24" w:rsidRPr="00294DAF" w:rsidRDefault="001F3C24" w:rsidP="001F3C24">
            <w:pPr>
              <w:rPr>
                <w:rFonts w:ascii="Open Sans" w:hAnsi="Open Sans" w:cs="Open Sans"/>
                <w:color w:val="FF0000"/>
                <w:sz w:val="18"/>
                <w:szCs w:val="18"/>
                <w:lang w:val="fr-CA"/>
              </w:rPr>
            </w:pPr>
            <w:r w:rsidRPr="00294DAF">
              <w:rPr>
                <w:lang w:val="fr-CA"/>
              </w:rPr>
              <w:t>*en Ontario seulement</w:t>
            </w:r>
          </w:p>
        </w:tc>
        <w:tc>
          <w:tcPr>
            <w:tcW w:w="1890" w:type="dxa"/>
            <w:tcMar>
              <w:top w:w="72" w:type="dxa"/>
              <w:left w:w="115" w:type="dxa"/>
              <w:bottom w:w="72" w:type="dxa"/>
              <w:right w:w="115" w:type="dxa"/>
            </w:tcMar>
          </w:tcPr>
          <w:p w14:paraId="6A85E4FB" w14:textId="77777777" w:rsidR="001F3C24" w:rsidRPr="00294DAF" w:rsidRDefault="001F3C24" w:rsidP="001F3C24">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taille</w:t>
            </w:r>
            <w:proofErr w:type="spellEnd"/>
            <w:r w:rsidRPr="00294DAF">
              <w:rPr>
                <w:rFonts w:ascii="Open Sans" w:hAnsi="Open Sans" w:cs="Open Sans"/>
                <w:sz w:val="18"/>
                <w:szCs w:val="18"/>
              </w:rPr>
              <w:t xml:space="preserve"> des </w:t>
            </w:r>
            <w:proofErr w:type="spellStart"/>
            <w:r w:rsidRPr="00294DAF">
              <w:rPr>
                <w:rFonts w:ascii="Open Sans" w:hAnsi="Open Sans" w:cs="Open Sans"/>
                <w:sz w:val="18"/>
                <w:szCs w:val="18"/>
              </w:rPr>
              <w:t>animaux</w:t>
            </w:r>
            <w:proofErr w:type="spellEnd"/>
          </w:p>
          <w:p w14:paraId="2DAE7429" w14:textId="77777777" w:rsidR="001F3C24" w:rsidRPr="00294DAF" w:rsidRDefault="001F3C24" w:rsidP="001F3C24">
            <w:pPr>
              <w:rPr>
                <w:rFonts w:ascii="Open Sans" w:hAnsi="Open Sans" w:cs="Open Sans"/>
                <w:sz w:val="18"/>
                <w:szCs w:val="18"/>
              </w:rPr>
            </w:pPr>
          </w:p>
          <w:p w14:paraId="18AB0FDB" w14:textId="77777777" w:rsidR="001F3C24" w:rsidRPr="00294DAF" w:rsidRDefault="001F3C24" w:rsidP="001F3C24">
            <w:pPr>
              <w:rPr>
                <w:rFonts w:ascii="Open Sans" w:hAnsi="Open Sans" w:cs="Open Sans"/>
                <w:sz w:val="18"/>
                <w:szCs w:val="18"/>
              </w:rPr>
            </w:pPr>
          </w:p>
        </w:tc>
        <w:tc>
          <w:tcPr>
            <w:tcW w:w="2700" w:type="dxa"/>
            <w:tcMar>
              <w:top w:w="72" w:type="dxa"/>
              <w:left w:w="115" w:type="dxa"/>
              <w:bottom w:w="72" w:type="dxa"/>
              <w:right w:w="115" w:type="dxa"/>
            </w:tcMar>
          </w:tcPr>
          <w:p w14:paraId="758BF88E" w14:textId="77777777" w:rsidR="004350DC" w:rsidRPr="00294DAF" w:rsidRDefault="004350DC" w:rsidP="001F3C24">
            <w:pPr>
              <w:rPr>
                <w:rFonts w:ascii="Open Sans" w:hAnsi="Open Sans" w:cs="Open Sans"/>
                <w:sz w:val="18"/>
                <w:szCs w:val="18"/>
                <w:lang w:val="fr-CA"/>
              </w:rPr>
            </w:pPr>
            <w:r w:rsidRPr="00294DAF">
              <w:rPr>
                <w:rFonts w:ascii="Open Sans" w:hAnsi="Open Sans" w:cs="Open Sans"/>
                <w:sz w:val="18"/>
                <w:szCs w:val="18"/>
                <w:lang w:val="fr-CA"/>
              </w:rPr>
              <w:t xml:space="preserve">Trier et construire avec des </w:t>
            </w:r>
            <w:r w:rsidR="00AA3AD6" w:rsidRPr="00294DAF">
              <w:rPr>
                <w:rFonts w:ascii="Open Sans" w:hAnsi="Open Sans" w:cs="Open Sans"/>
                <w:sz w:val="18"/>
                <w:szCs w:val="18"/>
                <w:lang w:val="fr-CA"/>
              </w:rPr>
              <w:t>formes en</w:t>
            </w:r>
            <w:r w:rsidRPr="00294DAF">
              <w:rPr>
                <w:rFonts w:ascii="Open Sans" w:hAnsi="Open Sans" w:cs="Open Sans"/>
                <w:sz w:val="18"/>
                <w:szCs w:val="18"/>
                <w:lang w:val="fr-CA"/>
              </w:rPr>
              <w:t xml:space="preserve"> 2-D et des </w:t>
            </w:r>
            <w:r w:rsidR="00AA3AD6" w:rsidRPr="00294DAF">
              <w:rPr>
                <w:rFonts w:ascii="Open Sans" w:hAnsi="Open Sans" w:cs="Open Sans"/>
                <w:sz w:val="18"/>
                <w:szCs w:val="18"/>
                <w:lang w:val="fr-CA"/>
              </w:rPr>
              <w:t>solides en</w:t>
            </w:r>
            <w:r w:rsidRPr="00294DAF">
              <w:rPr>
                <w:rFonts w:ascii="Open Sans" w:hAnsi="Open Sans" w:cs="Open Sans"/>
                <w:sz w:val="18"/>
                <w:szCs w:val="18"/>
                <w:lang w:val="fr-CA"/>
              </w:rPr>
              <w:t xml:space="preserve"> 3-D </w:t>
            </w:r>
          </w:p>
          <w:p w14:paraId="15CB620A" w14:textId="77777777" w:rsidR="004350DC" w:rsidRPr="00294DAF" w:rsidRDefault="004350DC" w:rsidP="001F3C24">
            <w:pPr>
              <w:rPr>
                <w:rFonts w:ascii="Open Sans" w:hAnsi="Open Sans" w:cs="Open Sans"/>
                <w:sz w:val="18"/>
                <w:szCs w:val="18"/>
                <w:lang w:val="fr-CA"/>
              </w:rPr>
            </w:pPr>
          </w:p>
          <w:p w14:paraId="367CD640" w14:textId="77777777" w:rsidR="004350DC" w:rsidRPr="00294DAF" w:rsidRDefault="004350DC" w:rsidP="001F3C24">
            <w:pPr>
              <w:rPr>
                <w:rFonts w:ascii="Open Sans" w:hAnsi="Open Sans" w:cs="Open Sans"/>
                <w:sz w:val="18"/>
                <w:szCs w:val="18"/>
                <w:lang w:val="fr-CA"/>
              </w:rPr>
            </w:pPr>
            <w:r w:rsidRPr="00294DAF">
              <w:rPr>
                <w:rFonts w:ascii="Open Sans" w:hAnsi="Open Sans" w:cs="Open Sans"/>
                <w:sz w:val="18"/>
                <w:szCs w:val="18"/>
                <w:lang w:val="fr-CA"/>
              </w:rPr>
              <w:t>Créer et prolonger des régularités répétées</w:t>
            </w:r>
          </w:p>
          <w:p w14:paraId="6E342D10" w14:textId="77777777" w:rsidR="004350DC" w:rsidRPr="00294DAF" w:rsidRDefault="004350DC" w:rsidP="001F3C24">
            <w:pPr>
              <w:rPr>
                <w:rFonts w:ascii="Open Sans" w:hAnsi="Open Sans" w:cs="Open Sans"/>
                <w:sz w:val="18"/>
                <w:szCs w:val="18"/>
                <w:lang w:val="fr-CA"/>
              </w:rPr>
            </w:pPr>
          </w:p>
          <w:p w14:paraId="62B1BA84" w14:textId="77777777" w:rsidR="004350DC" w:rsidRPr="00294DAF" w:rsidRDefault="004350DC" w:rsidP="001F3C24">
            <w:pPr>
              <w:rPr>
                <w:rFonts w:ascii="Open Sans" w:hAnsi="Open Sans" w:cs="Open Sans"/>
                <w:sz w:val="18"/>
                <w:szCs w:val="18"/>
                <w:lang w:val="fr-CA"/>
              </w:rPr>
            </w:pPr>
            <w:r w:rsidRPr="00294DAF">
              <w:rPr>
                <w:rFonts w:ascii="Open Sans" w:hAnsi="Open Sans" w:cs="Open Sans"/>
                <w:sz w:val="18"/>
                <w:szCs w:val="18"/>
                <w:lang w:val="fr-CA"/>
              </w:rPr>
              <w:t>Mesurer à l’aide de la comparaison directe et la répétition d’une unité uniforme et non standard</w:t>
            </w:r>
          </w:p>
          <w:p w14:paraId="574D55F5" w14:textId="77777777" w:rsidR="004350DC" w:rsidRPr="00294DAF" w:rsidRDefault="004350DC" w:rsidP="001F3C24">
            <w:pPr>
              <w:rPr>
                <w:rFonts w:ascii="Open Sans" w:hAnsi="Open Sans" w:cs="Open Sans"/>
                <w:sz w:val="18"/>
                <w:szCs w:val="18"/>
                <w:lang w:val="fr-CA"/>
              </w:rPr>
            </w:pPr>
          </w:p>
          <w:p w14:paraId="4CE78972" w14:textId="77777777" w:rsidR="004350DC" w:rsidRPr="00294DAF" w:rsidRDefault="004350DC" w:rsidP="001F3C24">
            <w:pPr>
              <w:rPr>
                <w:rFonts w:ascii="Open Sans" w:hAnsi="Open Sans" w:cs="Open Sans"/>
                <w:sz w:val="18"/>
                <w:szCs w:val="18"/>
                <w:lang w:val="fr-CA"/>
              </w:rPr>
            </w:pPr>
            <w:r w:rsidRPr="00294DAF">
              <w:rPr>
                <w:rFonts w:ascii="Open Sans" w:hAnsi="Open Sans" w:cs="Open Sans"/>
                <w:sz w:val="18"/>
                <w:szCs w:val="18"/>
                <w:lang w:val="fr-CA"/>
              </w:rPr>
              <w:t xml:space="preserve">Des activités avec une balance à plateaux pour examiner l’égalité et l’inégalité </w:t>
            </w:r>
          </w:p>
          <w:p w14:paraId="6990B467" w14:textId="77777777" w:rsidR="004350DC" w:rsidRPr="00294DAF" w:rsidRDefault="004350DC" w:rsidP="001F3C24">
            <w:pPr>
              <w:rPr>
                <w:rFonts w:ascii="Open Sans" w:hAnsi="Open Sans" w:cs="Open Sans"/>
                <w:sz w:val="18"/>
                <w:szCs w:val="18"/>
                <w:lang w:val="fr-CA"/>
              </w:rPr>
            </w:pPr>
          </w:p>
          <w:p w14:paraId="6F65B306" w14:textId="390EB6BC" w:rsidR="004350DC" w:rsidRPr="00294DAF" w:rsidRDefault="00AA3AD6" w:rsidP="001F3C24">
            <w:pPr>
              <w:rPr>
                <w:rFonts w:ascii="Open Sans" w:hAnsi="Open Sans" w:cs="Open Sans"/>
                <w:sz w:val="18"/>
                <w:szCs w:val="18"/>
                <w:lang w:val="fr-CA"/>
              </w:rPr>
            </w:pPr>
            <w:r w:rsidRPr="00294DAF">
              <w:rPr>
                <w:rFonts w:ascii="Open Sans" w:hAnsi="Open Sans" w:cs="Open Sans"/>
                <w:sz w:val="18"/>
                <w:szCs w:val="18"/>
                <w:lang w:val="fr-CA"/>
              </w:rPr>
              <w:t xml:space="preserve">Reproduire et créer des formes en </w:t>
            </w:r>
            <w:r w:rsidR="004350DC" w:rsidRPr="00294DAF">
              <w:rPr>
                <w:rFonts w:ascii="Open Sans" w:hAnsi="Open Sans" w:cs="Open Sans"/>
                <w:sz w:val="18"/>
                <w:szCs w:val="18"/>
                <w:lang w:val="fr-CA"/>
              </w:rPr>
              <w:t xml:space="preserve">2-D composées et des </w:t>
            </w:r>
            <w:r w:rsidRPr="00294DAF">
              <w:rPr>
                <w:rFonts w:ascii="Open Sans" w:hAnsi="Open Sans" w:cs="Open Sans"/>
                <w:sz w:val="18"/>
                <w:szCs w:val="18"/>
                <w:lang w:val="fr-CA"/>
              </w:rPr>
              <w:t>solides en</w:t>
            </w:r>
            <w:r w:rsidR="004350DC" w:rsidRPr="00294DAF">
              <w:rPr>
                <w:rFonts w:ascii="Open Sans" w:hAnsi="Open Sans" w:cs="Open Sans"/>
                <w:sz w:val="18"/>
                <w:szCs w:val="18"/>
                <w:lang w:val="fr-CA"/>
              </w:rPr>
              <w:t xml:space="preserve"> 3-D composés</w:t>
            </w:r>
          </w:p>
          <w:p w14:paraId="2B91E4B1" w14:textId="77777777" w:rsidR="001F3C24" w:rsidRPr="00294DAF" w:rsidRDefault="001F3C24" w:rsidP="001F3C24">
            <w:pPr>
              <w:rPr>
                <w:rFonts w:ascii="Open Sans" w:hAnsi="Open Sans" w:cs="Open Sans"/>
                <w:sz w:val="18"/>
                <w:szCs w:val="18"/>
                <w:lang w:val="fr-CA"/>
              </w:rPr>
            </w:pPr>
          </w:p>
        </w:tc>
      </w:tr>
      <w:tr w:rsidR="00F305C3" w:rsidRPr="0040191E" w14:paraId="4F62DA09" w14:textId="77777777" w:rsidTr="00341F2E">
        <w:trPr>
          <w:cantSplit/>
        </w:trPr>
        <w:tc>
          <w:tcPr>
            <w:tcW w:w="720" w:type="dxa"/>
            <w:tcMar>
              <w:top w:w="72" w:type="dxa"/>
              <w:left w:w="115" w:type="dxa"/>
              <w:bottom w:w="72" w:type="dxa"/>
              <w:right w:w="115" w:type="dxa"/>
            </w:tcMar>
          </w:tcPr>
          <w:p w14:paraId="55E22D5F" w14:textId="77777777" w:rsidR="00F305C3" w:rsidRPr="00294DAF" w:rsidRDefault="00F305C3" w:rsidP="00F305C3">
            <w:pPr>
              <w:pStyle w:val="TTH3"/>
            </w:pPr>
            <w:proofErr w:type="spellStart"/>
            <w:r w:rsidRPr="00294DAF">
              <w:t>avr</w:t>
            </w:r>
            <w:proofErr w:type="spellEnd"/>
            <w:r w:rsidRPr="00294DAF">
              <w:t>.</w:t>
            </w:r>
          </w:p>
        </w:tc>
        <w:tc>
          <w:tcPr>
            <w:tcW w:w="1530" w:type="dxa"/>
            <w:tcMar>
              <w:top w:w="72" w:type="dxa"/>
              <w:left w:w="115" w:type="dxa"/>
              <w:bottom w:w="72" w:type="dxa"/>
              <w:right w:w="115" w:type="dxa"/>
            </w:tcMar>
          </w:tcPr>
          <w:p w14:paraId="60F380E2"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78A4431A" w14:textId="77777777" w:rsidR="00F305C3" w:rsidRPr="00294DAF" w:rsidRDefault="00F305C3" w:rsidP="00F305C3">
            <w:pPr>
              <w:rPr>
                <w:rFonts w:ascii="Open Sans" w:hAnsi="Open Sans" w:cs="Open Sans"/>
                <w:sz w:val="18"/>
                <w:szCs w:val="18"/>
                <w:lang w:val="fr-CA"/>
              </w:rPr>
            </w:pPr>
            <w:r w:rsidRPr="00294DAF">
              <w:rPr>
                <w:lang w:val="fr-CA"/>
              </w:rPr>
              <w:t>Les quantités et les nombres peuvent être regroupés par unités ou séparés en unités.</w:t>
            </w:r>
          </w:p>
        </w:tc>
        <w:tc>
          <w:tcPr>
            <w:tcW w:w="2790" w:type="dxa"/>
            <w:tcMar>
              <w:top w:w="72" w:type="dxa"/>
              <w:left w:w="115" w:type="dxa"/>
              <w:bottom w:w="72" w:type="dxa"/>
              <w:right w:w="115" w:type="dxa"/>
            </w:tcMar>
          </w:tcPr>
          <w:p w14:paraId="50AF36F4" w14:textId="77777777" w:rsidR="00B8155C" w:rsidRPr="00294DAF" w:rsidRDefault="00B8155C" w:rsidP="00B8155C">
            <w:pPr>
              <w:pStyle w:val="TTX"/>
              <w:rPr>
                <w:lang w:val="fr-CA"/>
              </w:rPr>
            </w:pPr>
            <w:r w:rsidRPr="00294DAF">
              <w:rPr>
                <w:lang w:val="fr-CA"/>
              </w:rPr>
              <w:t>Regrouper des quantités en unités, en dizaines et en centaines (concepts de la valeur de position)</w:t>
            </w:r>
          </w:p>
          <w:p w14:paraId="6CDC07E1" w14:textId="77777777" w:rsidR="00B8155C" w:rsidRPr="00294DAF" w:rsidRDefault="00B8155C" w:rsidP="00B8155C">
            <w:pPr>
              <w:pStyle w:val="TTX"/>
              <w:rPr>
                <w:lang w:val="fr-CA"/>
              </w:rPr>
            </w:pPr>
          </w:p>
          <w:p w14:paraId="50272964" w14:textId="77777777" w:rsidR="00F305C3" w:rsidRPr="00294DAF" w:rsidRDefault="00B8155C" w:rsidP="00B8155C">
            <w:pPr>
              <w:rPr>
                <w:rFonts w:ascii="Open Sans" w:hAnsi="Open Sans" w:cs="Open Sans"/>
                <w:sz w:val="18"/>
                <w:szCs w:val="18"/>
                <w:lang w:val="fr-CA"/>
              </w:rPr>
            </w:pPr>
            <w:r w:rsidRPr="00294DAF">
              <w:rPr>
                <w:lang w:val="fr-CA"/>
              </w:rPr>
              <w:t>Regrouper des quantités et comparer les unités à l’entier</w:t>
            </w:r>
          </w:p>
        </w:tc>
        <w:tc>
          <w:tcPr>
            <w:tcW w:w="2700" w:type="dxa"/>
            <w:tcMar>
              <w:top w:w="72" w:type="dxa"/>
              <w:left w:w="115" w:type="dxa"/>
              <w:bottom w:w="72" w:type="dxa"/>
              <w:right w:w="115" w:type="dxa"/>
            </w:tcMar>
          </w:tcPr>
          <w:p w14:paraId="096BB57A" w14:textId="77777777" w:rsidR="00B8155C" w:rsidRPr="00294DAF" w:rsidRDefault="00B8155C" w:rsidP="00B8155C">
            <w:pPr>
              <w:pStyle w:val="TTX"/>
              <w:rPr>
                <w:lang w:val="fr-CA"/>
              </w:rPr>
            </w:pPr>
            <w:r w:rsidRPr="00294DAF">
              <w:rPr>
                <w:lang w:val="fr-CA"/>
              </w:rPr>
              <w:t>Ensemble 6 du Nombre : Valeur de la position initiale</w:t>
            </w:r>
          </w:p>
          <w:p w14:paraId="041DBC20" w14:textId="77777777" w:rsidR="00F305C3" w:rsidRPr="00294DAF" w:rsidRDefault="00B8155C" w:rsidP="00B8155C">
            <w:pPr>
              <w:rPr>
                <w:rFonts w:ascii="Open Sans" w:hAnsi="Open Sans" w:cs="Open Sans"/>
                <w:sz w:val="18"/>
                <w:szCs w:val="18"/>
              </w:rPr>
            </w:pPr>
            <w:r w:rsidRPr="00294DAF">
              <w:rPr>
                <w:lang w:val="fr-CA"/>
              </w:rPr>
              <w:t>Activités 24 à 27</w:t>
            </w:r>
          </w:p>
        </w:tc>
        <w:tc>
          <w:tcPr>
            <w:tcW w:w="1890" w:type="dxa"/>
            <w:tcMar>
              <w:top w:w="72" w:type="dxa"/>
              <w:left w:w="115" w:type="dxa"/>
              <w:bottom w:w="72" w:type="dxa"/>
              <w:right w:w="115" w:type="dxa"/>
            </w:tcMar>
          </w:tcPr>
          <w:p w14:paraId="03C6D0F3" w14:textId="77777777" w:rsidR="00F305C3" w:rsidRPr="00294DAF" w:rsidRDefault="00B8155C" w:rsidP="00F305C3">
            <w:pPr>
              <w:rPr>
                <w:rFonts w:ascii="Open Sans" w:hAnsi="Open Sans" w:cs="Open Sans"/>
                <w:sz w:val="18"/>
                <w:szCs w:val="18"/>
              </w:rPr>
            </w:pPr>
            <w:r w:rsidRPr="00294DAF">
              <w:t xml:space="preserve">Au champ de </w:t>
            </w:r>
            <w:proofErr w:type="spellStart"/>
            <w:r w:rsidRPr="00294DAF">
              <w:t>maïs</w:t>
            </w:r>
            <w:proofErr w:type="spellEnd"/>
          </w:p>
        </w:tc>
        <w:tc>
          <w:tcPr>
            <w:tcW w:w="2700" w:type="dxa"/>
            <w:tcMar>
              <w:top w:w="72" w:type="dxa"/>
              <w:left w:w="115" w:type="dxa"/>
              <w:bottom w:w="72" w:type="dxa"/>
              <w:right w:w="115" w:type="dxa"/>
            </w:tcMar>
          </w:tcPr>
          <w:p w14:paraId="7D4AAC07" w14:textId="77777777" w:rsidR="004350DC" w:rsidRPr="00294DAF" w:rsidRDefault="00E16D91" w:rsidP="00F305C3">
            <w:pPr>
              <w:rPr>
                <w:rFonts w:ascii="Open Sans" w:hAnsi="Open Sans" w:cs="Open Sans"/>
                <w:sz w:val="18"/>
                <w:szCs w:val="18"/>
                <w:lang w:val="fr-CA"/>
              </w:rPr>
            </w:pPr>
            <w:r w:rsidRPr="00294DAF">
              <w:rPr>
                <w:rFonts w:ascii="Open Sans" w:hAnsi="Open Sans" w:cs="Open Sans"/>
                <w:sz w:val="18"/>
                <w:szCs w:val="18"/>
                <w:lang w:val="fr-CA"/>
              </w:rPr>
              <w:t>Des e</w:t>
            </w:r>
            <w:r w:rsidR="004350DC" w:rsidRPr="00294DAF">
              <w:rPr>
                <w:rFonts w:ascii="Open Sans" w:hAnsi="Open Sans" w:cs="Open Sans"/>
                <w:sz w:val="18"/>
                <w:szCs w:val="18"/>
                <w:lang w:val="fr-CA"/>
              </w:rPr>
              <w:t xml:space="preserve">xercices de dénombrement et de </w:t>
            </w:r>
            <w:proofErr w:type="spellStart"/>
            <w:r w:rsidR="004350DC" w:rsidRPr="00294DAF">
              <w:rPr>
                <w:rFonts w:ascii="Open Sans" w:hAnsi="Open Sans" w:cs="Open Sans"/>
                <w:sz w:val="18"/>
                <w:szCs w:val="18"/>
                <w:lang w:val="fr-CA"/>
              </w:rPr>
              <w:t>subitisation</w:t>
            </w:r>
            <w:proofErr w:type="spellEnd"/>
            <w:r w:rsidR="004350DC" w:rsidRPr="00294DAF">
              <w:rPr>
                <w:rFonts w:ascii="Open Sans" w:hAnsi="Open Sans" w:cs="Open Sans"/>
                <w:sz w:val="18"/>
                <w:szCs w:val="18"/>
                <w:lang w:val="fr-CA"/>
              </w:rPr>
              <w:t>, incluant le dénombrement par bonds</w:t>
            </w:r>
          </w:p>
          <w:p w14:paraId="34B679C3" w14:textId="77777777" w:rsidR="004350DC" w:rsidRPr="00294DAF" w:rsidRDefault="004350DC" w:rsidP="00F305C3">
            <w:pPr>
              <w:rPr>
                <w:rFonts w:ascii="Open Sans" w:hAnsi="Open Sans" w:cs="Open Sans"/>
                <w:sz w:val="18"/>
                <w:szCs w:val="18"/>
                <w:lang w:val="fr-CA"/>
              </w:rPr>
            </w:pPr>
          </w:p>
          <w:p w14:paraId="5769F2FF"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Composer et décomposer</w:t>
            </w:r>
          </w:p>
          <w:p w14:paraId="169C1394" w14:textId="77777777" w:rsidR="004350DC" w:rsidRPr="00294DAF" w:rsidRDefault="004350DC" w:rsidP="00F305C3">
            <w:pPr>
              <w:rPr>
                <w:rFonts w:ascii="Open Sans" w:hAnsi="Open Sans" w:cs="Open Sans"/>
                <w:sz w:val="18"/>
                <w:szCs w:val="18"/>
                <w:lang w:val="fr-CA"/>
              </w:rPr>
            </w:pPr>
          </w:p>
          <w:p w14:paraId="7CA7E0AA" w14:textId="77777777" w:rsidR="004350DC"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 xml:space="preserve">Créer et résoudre des problèmes sous forme d’histoire à l’aide de l’addition et de la soustraction </w:t>
            </w:r>
          </w:p>
        </w:tc>
      </w:tr>
      <w:tr w:rsidR="00F305C3" w:rsidRPr="0040191E" w14:paraId="3DA35C02" w14:textId="77777777" w:rsidTr="00341F2E">
        <w:trPr>
          <w:cantSplit/>
        </w:trPr>
        <w:tc>
          <w:tcPr>
            <w:tcW w:w="720" w:type="dxa"/>
            <w:tcMar>
              <w:top w:w="72" w:type="dxa"/>
              <w:left w:w="115" w:type="dxa"/>
              <w:bottom w:w="72" w:type="dxa"/>
              <w:right w:w="115" w:type="dxa"/>
            </w:tcMar>
          </w:tcPr>
          <w:p w14:paraId="1E5363E9" w14:textId="77777777" w:rsidR="00F305C3" w:rsidRPr="00294DAF" w:rsidRDefault="00F305C3" w:rsidP="00F305C3">
            <w:pPr>
              <w:pStyle w:val="TTH3"/>
            </w:pPr>
            <w:proofErr w:type="spellStart"/>
            <w:r w:rsidRPr="00294DAF">
              <w:lastRenderedPageBreak/>
              <w:t>mai</w:t>
            </w:r>
            <w:proofErr w:type="spellEnd"/>
          </w:p>
          <w:p w14:paraId="002CB6EB" w14:textId="77777777" w:rsidR="00F305C3" w:rsidRPr="00294DAF" w:rsidRDefault="00F305C3" w:rsidP="00F305C3">
            <w:pPr>
              <w:pStyle w:val="TTH3"/>
            </w:pPr>
          </w:p>
        </w:tc>
        <w:tc>
          <w:tcPr>
            <w:tcW w:w="1530" w:type="dxa"/>
            <w:tcMar>
              <w:top w:w="72" w:type="dxa"/>
              <w:left w:w="115" w:type="dxa"/>
              <w:bottom w:w="72" w:type="dxa"/>
              <w:right w:w="115" w:type="dxa"/>
            </w:tcMar>
          </w:tcPr>
          <w:p w14:paraId="4E71FD9B"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061B11E8" w14:textId="77777777" w:rsidR="00D235A3" w:rsidRPr="00294DAF" w:rsidRDefault="00D235A3" w:rsidP="00D235A3">
            <w:pPr>
              <w:pStyle w:val="TTX"/>
              <w:rPr>
                <w:lang w:val="fr-CA"/>
              </w:rPr>
            </w:pPr>
            <w:r w:rsidRPr="00294DAF">
              <w:rPr>
                <w:lang w:val="fr-CA"/>
              </w:rPr>
              <w:t>Littératie financière*</w:t>
            </w:r>
          </w:p>
          <w:p w14:paraId="578AB70A" w14:textId="77777777" w:rsidR="00D235A3" w:rsidRPr="00294DAF" w:rsidRDefault="00D235A3" w:rsidP="00D235A3">
            <w:pPr>
              <w:pStyle w:val="TTX"/>
              <w:rPr>
                <w:lang w:val="fr-CA"/>
              </w:rPr>
            </w:pPr>
          </w:p>
          <w:p w14:paraId="7F9CD897" w14:textId="77777777" w:rsidR="00F305C3" w:rsidRPr="00294DAF" w:rsidRDefault="00D235A3" w:rsidP="00D235A3">
            <w:pPr>
              <w:rPr>
                <w:rFonts w:ascii="Open Sans" w:hAnsi="Open Sans" w:cs="Open Sans"/>
                <w:sz w:val="18"/>
                <w:szCs w:val="18"/>
                <w:lang w:val="fr-CA"/>
              </w:rPr>
            </w:pPr>
            <w:r w:rsidRPr="00294DAF">
              <w:rPr>
                <w:lang w:val="fr-CA"/>
              </w:rPr>
              <w:t>*en Ontario et en Colombie-Britannique seulement</w:t>
            </w:r>
          </w:p>
        </w:tc>
        <w:tc>
          <w:tcPr>
            <w:tcW w:w="2790" w:type="dxa"/>
            <w:tcMar>
              <w:top w:w="72" w:type="dxa"/>
              <w:left w:w="115" w:type="dxa"/>
              <w:bottom w:w="72" w:type="dxa"/>
              <w:right w:w="115" w:type="dxa"/>
            </w:tcMar>
          </w:tcPr>
          <w:p w14:paraId="3F2E1084"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653C74F0" w14:textId="77777777" w:rsidR="00D235A3" w:rsidRPr="00294DAF" w:rsidRDefault="00D235A3" w:rsidP="00D235A3">
            <w:pPr>
              <w:pStyle w:val="TTX"/>
              <w:rPr>
                <w:lang w:val="fr-CA"/>
              </w:rPr>
            </w:pPr>
            <w:r w:rsidRPr="00294DAF">
              <w:rPr>
                <w:lang w:val="fr-CA"/>
              </w:rPr>
              <w:t>Ensemble 8 du Nombre : Littératie financière</w:t>
            </w:r>
          </w:p>
          <w:p w14:paraId="5B5F04FC" w14:textId="77777777" w:rsidR="00D235A3" w:rsidRPr="00294DAF" w:rsidRDefault="00D235A3" w:rsidP="00D235A3">
            <w:pPr>
              <w:pStyle w:val="TTX"/>
              <w:rPr>
                <w:lang w:val="fr-CA"/>
              </w:rPr>
            </w:pPr>
            <w:r w:rsidRPr="00294DAF">
              <w:rPr>
                <w:lang w:val="fr-CA"/>
              </w:rPr>
              <w:t>Activités 36 à 40</w:t>
            </w:r>
          </w:p>
          <w:p w14:paraId="674F23AB" w14:textId="77777777" w:rsidR="00F305C3" w:rsidRPr="00294DAF" w:rsidRDefault="00F305C3" w:rsidP="00F305C3">
            <w:pPr>
              <w:rPr>
                <w:rFonts w:ascii="Open Sans" w:hAnsi="Open Sans" w:cs="Open Sans"/>
                <w:sz w:val="18"/>
                <w:szCs w:val="18"/>
                <w:lang w:val="fr-CA"/>
              </w:rPr>
            </w:pPr>
          </w:p>
        </w:tc>
        <w:tc>
          <w:tcPr>
            <w:tcW w:w="1890" w:type="dxa"/>
            <w:tcMar>
              <w:top w:w="72" w:type="dxa"/>
              <w:left w:w="115" w:type="dxa"/>
              <w:bottom w:w="72" w:type="dxa"/>
              <w:right w:w="115" w:type="dxa"/>
            </w:tcMar>
          </w:tcPr>
          <w:p w14:paraId="62183514" w14:textId="77777777" w:rsidR="00F305C3" w:rsidRPr="00294DAF"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55B937ED" w14:textId="77777777" w:rsidR="00F305C3" w:rsidRPr="00294DAF" w:rsidRDefault="00F305C3" w:rsidP="00F305C3">
            <w:pPr>
              <w:rPr>
                <w:rFonts w:ascii="Open Sans" w:hAnsi="Open Sans" w:cs="Open Sans"/>
                <w:sz w:val="18"/>
                <w:szCs w:val="18"/>
                <w:lang w:val="fr-CA"/>
              </w:rPr>
            </w:pPr>
          </w:p>
        </w:tc>
      </w:tr>
      <w:tr w:rsidR="00F305C3" w:rsidRPr="0040191E" w14:paraId="61ED4C5A" w14:textId="77777777" w:rsidTr="00341F2E">
        <w:trPr>
          <w:cantSplit/>
        </w:trPr>
        <w:tc>
          <w:tcPr>
            <w:tcW w:w="720" w:type="dxa"/>
            <w:tcMar>
              <w:top w:w="72" w:type="dxa"/>
              <w:left w:w="115" w:type="dxa"/>
              <w:bottom w:w="72" w:type="dxa"/>
              <w:right w:w="115" w:type="dxa"/>
            </w:tcMar>
          </w:tcPr>
          <w:p w14:paraId="3F0D9B8F" w14:textId="77777777" w:rsidR="00F305C3" w:rsidRPr="00294DAF" w:rsidRDefault="00F305C3" w:rsidP="00F305C3">
            <w:pPr>
              <w:pStyle w:val="TTH3"/>
            </w:pPr>
            <w:proofErr w:type="spellStart"/>
            <w:r w:rsidRPr="00294DAF">
              <w:t>mai</w:t>
            </w:r>
            <w:proofErr w:type="spellEnd"/>
          </w:p>
          <w:p w14:paraId="081586D5" w14:textId="77777777" w:rsidR="00F305C3" w:rsidRPr="00294DAF" w:rsidRDefault="00F305C3" w:rsidP="00F305C3">
            <w:pPr>
              <w:pStyle w:val="TTH3"/>
            </w:pPr>
          </w:p>
        </w:tc>
        <w:tc>
          <w:tcPr>
            <w:tcW w:w="1530" w:type="dxa"/>
            <w:tcMar>
              <w:top w:w="72" w:type="dxa"/>
              <w:left w:w="115" w:type="dxa"/>
              <w:bottom w:w="72" w:type="dxa"/>
              <w:right w:w="115" w:type="dxa"/>
            </w:tcMar>
          </w:tcPr>
          <w:p w14:paraId="3CE2509A"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Le </w:t>
            </w:r>
            <w:proofErr w:type="spellStart"/>
            <w:r w:rsidRPr="00294DAF">
              <w:rPr>
                <w:rFonts w:ascii="Open Sans" w:hAnsi="Open Sans" w:cs="Open Sans"/>
                <w:sz w:val="18"/>
                <w:szCs w:val="18"/>
              </w:rPr>
              <w:t>nombre</w:t>
            </w:r>
            <w:proofErr w:type="spellEnd"/>
          </w:p>
        </w:tc>
        <w:tc>
          <w:tcPr>
            <w:tcW w:w="2250" w:type="dxa"/>
            <w:tcMar>
              <w:top w:w="72" w:type="dxa"/>
              <w:left w:w="115" w:type="dxa"/>
              <w:bottom w:w="72" w:type="dxa"/>
              <w:right w:w="115" w:type="dxa"/>
            </w:tcMar>
          </w:tcPr>
          <w:p w14:paraId="513AF8C3" w14:textId="77777777" w:rsidR="00F305C3" w:rsidRPr="00294DAF" w:rsidRDefault="00F305C3" w:rsidP="00F305C3">
            <w:pPr>
              <w:rPr>
                <w:rFonts w:ascii="Open Sans" w:hAnsi="Open Sans" w:cs="Open Sans"/>
                <w:sz w:val="18"/>
                <w:szCs w:val="18"/>
                <w:lang w:val="fr-CA"/>
              </w:rPr>
            </w:pPr>
            <w:r w:rsidRPr="00294DAF">
              <w:rPr>
                <w:lang w:val="fr-CA"/>
              </w:rPr>
              <w:t>Les quantités et les nombres peuvent être additionnés et soustraits pour déterminer combien il y a d’éléments.</w:t>
            </w:r>
          </w:p>
        </w:tc>
        <w:tc>
          <w:tcPr>
            <w:tcW w:w="2790" w:type="dxa"/>
            <w:tcMar>
              <w:top w:w="72" w:type="dxa"/>
              <w:left w:w="115" w:type="dxa"/>
              <w:bottom w:w="72" w:type="dxa"/>
              <w:right w:w="115" w:type="dxa"/>
            </w:tcMar>
          </w:tcPr>
          <w:p w14:paraId="5E66425B" w14:textId="77777777" w:rsidR="00CA3074" w:rsidRPr="00294DAF" w:rsidRDefault="00CA3074" w:rsidP="00CA3074">
            <w:pPr>
              <w:pStyle w:val="TTX"/>
              <w:rPr>
                <w:sz w:val="24"/>
                <w:szCs w:val="24"/>
                <w:lang w:val="fr-CA"/>
              </w:rPr>
            </w:pPr>
            <w:r w:rsidRPr="00294DAF">
              <w:rPr>
                <w:lang w:val="fr-CA"/>
              </w:rPr>
              <w:t>Développer une aisance avec des calculs en addition et en soustraction</w:t>
            </w:r>
          </w:p>
          <w:p w14:paraId="140C7E05" w14:textId="77777777" w:rsidR="00CA3074" w:rsidRPr="00294DAF" w:rsidRDefault="00CA3074" w:rsidP="00CA3074">
            <w:pPr>
              <w:pStyle w:val="TTX"/>
              <w:rPr>
                <w:sz w:val="24"/>
                <w:szCs w:val="24"/>
                <w:lang w:val="fr-CA"/>
              </w:rPr>
            </w:pPr>
          </w:p>
          <w:p w14:paraId="3E4B3AF1" w14:textId="77777777" w:rsidR="00CA3074" w:rsidRPr="00294DAF" w:rsidRDefault="00CA3074" w:rsidP="00CA3074">
            <w:pPr>
              <w:pStyle w:val="TTX"/>
              <w:rPr>
                <w:lang w:val="fr-CA"/>
              </w:rPr>
            </w:pPr>
            <w:r w:rsidRPr="00294DAF">
              <w:rPr>
                <w:lang w:val="fr-CA"/>
              </w:rPr>
              <w:t>Développer la signification conceptuelle de l’addition et de la soustraction</w:t>
            </w:r>
          </w:p>
          <w:p w14:paraId="67210112" w14:textId="77777777" w:rsidR="00F305C3" w:rsidRPr="00294DAF" w:rsidRDefault="00F305C3" w:rsidP="00F305C3">
            <w:pPr>
              <w:rPr>
                <w:rFonts w:ascii="Open Sans" w:hAnsi="Open Sans" w:cs="Open Sans"/>
                <w:sz w:val="18"/>
                <w:szCs w:val="18"/>
                <w:lang w:val="fr-CA"/>
              </w:rPr>
            </w:pPr>
          </w:p>
          <w:p w14:paraId="7833015A"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(Consider a focus on subtraction)</w:t>
            </w:r>
          </w:p>
          <w:p w14:paraId="57C7D686" w14:textId="77777777" w:rsidR="00F305C3" w:rsidRPr="00294DAF" w:rsidRDefault="00F305C3" w:rsidP="00F305C3">
            <w:pPr>
              <w:rPr>
                <w:rFonts w:ascii="Open Sans" w:hAnsi="Open Sans" w:cs="Open Sans"/>
                <w:sz w:val="18"/>
                <w:szCs w:val="18"/>
              </w:rPr>
            </w:pPr>
          </w:p>
        </w:tc>
        <w:tc>
          <w:tcPr>
            <w:tcW w:w="2700" w:type="dxa"/>
            <w:tcMar>
              <w:top w:w="72" w:type="dxa"/>
              <w:left w:w="115" w:type="dxa"/>
              <w:bottom w:w="72" w:type="dxa"/>
              <w:right w:w="115" w:type="dxa"/>
            </w:tcMar>
          </w:tcPr>
          <w:p w14:paraId="287DC433"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Number</w:t>
            </w:r>
          </w:p>
          <w:p w14:paraId="7BDC931E"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Revisit Cluster 7</w:t>
            </w:r>
          </w:p>
          <w:p w14:paraId="5804E7BF"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Operational Fluency</w:t>
            </w:r>
          </w:p>
          <w:p w14:paraId="4F3B8259"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Activities 28</w:t>
            </w:r>
            <w:r w:rsidRPr="00294DAF">
              <w:rPr>
                <w:rFonts w:ascii="Open Sans" w:hAnsi="Open Sans" w:cs="Open Sans"/>
                <w:color w:val="545454"/>
                <w:sz w:val="18"/>
                <w:szCs w:val="18"/>
                <w:shd w:val="clear" w:color="auto" w:fill="FFFFFF"/>
              </w:rPr>
              <w:t>–</w:t>
            </w:r>
            <w:r w:rsidRPr="00294DAF">
              <w:rPr>
                <w:rFonts w:ascii="Open Sans" w:hAnsi="Open Sans" w:cs="Open Sans"/>
                <w:sz w:val="18"/>
                <w:szCs w:val="18"/>
              </w:rPr>
              <w:t>35</w:t>
            </w:r>
          </w:p>
          <w:p w14:paraId="390462C1" w14:textId="77777777" w:rsidR="00F305C3" w:rsidRPr="00294DAF" w:rsidRDefault="00F305C3" w:rsidP="00F305C3">
            <w:pPr>
              <w:rPr>
                <w:rFonts w:ascii="Open Sans" w:hAnsi="Open Sans" w:cs="Open Sans"/>
                <w:sz w:val="18"/>
                <w:szCs w:val="18"/>
              </w:rPr>
            </w:pPr>
          </w:p>
          <w:p w14:paraId="784D5875"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Number Talks</w:t>
            </w:r>
          </w:p>
          <w:p w14:paraId="4A47723F"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For mental math fluency and basic fact recall</w:t>
            </w:r>
          </w:p>
          <w:p w14:paraId="31F6AA89" w14:textId="77777777" w:rsidR="00F305C3" w:rsidRPr="00294DAF" w:rsidRDefault="00F305C3" w:rsidP="00F305C3">
            <w:pPr>
              <w:rPr>
                <w:rFonts w:ascii="Open Sans" w:hAnsi="Open Sans" w:cs="Open Sans"/>
                <w:sz w:val="18"/>
                <w:szCs w:val="18"/>
              </w:rPr>
            </w:pPr>
          </w:p>
          <w:p w14:paraId="5EF926D4" w14:textId="77777777" w:rsidR="00F305C3" w:rsidRPr="00294DAF" w:rsidRDefault="00F305C3" w:rsidP="00F305C3">
            <w:pPr>
              <w:rPr>
                <w:rFonts w:ascii="Open Sans" w:hAnsi="Open Sans" w:cs="Open Sans"/>
                <w:b/>
                <w:sz w:val="18"/>
                <w:szCs w:val="18"/>
              </w:rPr>
            </w:pPr>
            <w:r w:rsidRPr="00294DAF">
              <w:rPr>
                <w:rFonts w:ascii="Open Sans" w:hAnsi="Open Sans" w:cs="Open Sans"/>
                <w:sz w:val="18"/>
                <w:szCs w:val="18"/>
              </w:rPr>
              <w:t>Problem-Solving with all problem types for addition and subtraction</w:t>
            </w:r>
          </w:p>
        </w:tc>
        <w:tc>
          <w:tcPr>
            <w:tcW w:w="1890" w:type="dxa"/>
            <w:tcMar>
              <w:top w:w="72" w:type="dxa"/>
              <w:left w:w="115" w:type="dxa"/>
              <w:bottom w:w="72" w:type="dxa"/>
              <w:right w:w="115" w:type="dxa"/>
            </w:tcMar>
          </w:tcPr>
          <w:p w14:paraId="175383C9" w14:textId="77777777" w:rsidR="00CA3074" w:rsidRPr="00294DAF" w:rsidRDefault="00CA3074" w:rsidP="00CA3074">
            <w:pPr>
              <w:pStyle w:val="TTX"/>
              <w:rPr>
                <w:lang w:val="fr-CA"/>
              </w:rPr>
            </w:pPr>
            <w:r w:rsidRPr="00294DAF">
              <w:rPr>
                <w:lang w:val="fr-CA"/>
              </w:rPr>
              <w:t>En safari !</w:t>
            </w:r>
          </w:p>
          <w:p w14:paraId="79F377A7" w14:textId="77777777" w:rsidR="00CA3074" w:rsidRPr="00294DAF" w:rsidRDefault="00CA3074" w:rsidP="00CA3074">
            <w:pPr>
              <w:pStyle w:val="TTX"/>
              <w:rPr>
                <w:lang w:val="fr-CA"/>
              </w:rPr>
            </w:pPr>
          </w:p>
          <w:p w14:paraId="0C42465F" w14:textId="77777777" w:rsidR="00CA3074" w:rsidRPr="00294DAF" w:rsidRDefault="00CA3074" w:rsidP="00CA3074">
            <w:pPr>
              <w:pStyle w:val="TTX"/>
              <w:rPr>
                <w:lang w:val="fr-CA"/>
              </w:rPr>
            </w:pPr>
            <w:r w:rsidRPr="00294DAF">
              <w:rPr>
                <w:lang w:val="fr-CA"/>
              </w:rPr>
              <w:t>C’est l’heure du hockey !</w:t>
            </w:r>
          </w:p>
          <w:p w14:paraId="659251FF" w14:textId="77777777" w:rsidR="00CA3074" w:rsidRPr="00294DAF" w:rsidRDefault="00CA3074" w:rsidP="00CA3074">
            <w:pPr>
              <w:pStyle w:val="TTX"/>
              <w:rPr>
                <w:lang w:val="fr-CA"/>
              </w:rPr>
            </w:pPr>
          </w:p>
          <w:p w14:paraId="39609946" w14:textId="77777777" w:rsidR="00CA3074" w:rsidRPr="00294DAF" w:rsidRDefault="00CA3074" w:rsidP="00CA3074">
            <w:pPr>
              <w:pStyle w:val="TTX"/>
              <w:rPr>
                <w:lang w:val="fr-CA"/>
              </w:rPr>
            </w:pPr>
            <w:r w:rsidRPr="00294DAF">
              <w:rPr>
                <w:lang w:val="fr-CA"/>
              </w:rPr>
              <w:t>Deux pour un !</w:t>
            </w:r>
          </w:p>
          <w:p w14:paraId="49E4F303" w14:textId="77777777" w:rsidR="00CA3074" w:rsidRPr="00294DAF" w:rsidRDefault="00CA3074" w:rsidP="00CA3074">
            <w:pPr>
              <w:pStyle w:val="TTX"/>
              <w:rPr>
                <w:lang w:val="fr-CA"/>
              </w:rPr>
            </w:pPr>
          </w:p>
          <w:p w14:paraId="6F4B9919" w14:textId="77777777" w:rsidR="00CA3074" w:rsidRPr="00294DAF" w:rsidRDefault="00CA3074" w:rsidP="00CA3074">
            <w:pPr>
              <w:pStyle w:val="TTX"/>
              <w:rPr>
                <w:sz w:val="24"/>
                <w:szCs w:val="24"/>
                <w:lang w:val="fr-CA"/>
              </w:rPr>
            </w:pPr>
            <w:r w:rsidRPr="00294DAF">
              <w:rPr>
                <w:lang w:val="fr-CA"/>
              </w:rPr>
              <w:t>Le sport le plus ancien au Canada</w:t>
            </w:r>
          </w:p>
          <w:p w14:paraId="423D3A36" w14:textId="77777777" w:rsidR="00CA3074" w:rsidRPr="00294DAF" w:rsidRDefault="00CA3074" w:rsidP="00CA3074">
            <w:pPr>
              <w:pStyle w:val="TTX"/>
              <w:rPr>
                <w:sz w:val="24"/>
                <w:szCs w:val="24"/>
                <w:lang w:val="fr-CA"/>
              </w:rPr>
            </w:pPr>
          </w:p>
          <w:p w14:paraId="41EEF346" w14:textId="77777777" w:rsidR="00F305C3" w:rsidRPr="00294DAF" w:rsidRDefault="00CA3074" w:rsidP="00CA3074">
            <w:pPr>
              <w:rPr>
                <w:rFonts w:ascii="Open Sans" w:hAnsi="Open Sans" w:cs="Open Sans"/>
                <w:sz w:val="18"/>
                <w:szCs w:val="18"/>
                <w:lang w:val="fr-CA"/>
              </w:rPr>
            </w:pPr>
            <w:r w:rsidRPr="00294DAF">
              <w:rPr>
                <w:lang w:val="fr-CA"/>
              </w:rPr>
              <w:t>Des chats et des chatons !</w:t>
            </w:r>
          </w:p>
        </w:tc>
        <w:tc>
          <w:tcPr>
            <w:tcW w:w="2700" w:type="dxa"/>
            <w:tcMar>
              <w:top w:w="72" w:type="dxa"/>
              <w:left w:w="115" w:type="dxa"/>
              <w:bottom w:w="72" w:type="dxa"/>
              <w:right w:w="115" w:type="dxa"/>
            </w:tcMar>
          </w:tcPr>
          <w:p w14:paraId="06F78D1D" w14:textId="77777777" w:rsidR="00F305C3" w:rsidRPr="00294DAF" w:rsidRDefault="004350DC" w:rsidP="00F305C3">
            <w:pPr>
              <w:rPr>
                <w:rFonts w:ascii="Open Sans" w:hAnsi="Open Sans" w:cs="Open Sans"/>
                <w:sz w:val="18"/>
                <w:szCs w:val="18"/>
                <w:lang w:val="fr-CA"/>
              </w:rPr>
            </w:pPr>
            <w:r w:rsidRPr="00294DAF">
              <w:rPr>
                <w:rFonts w:ascii="Open Sans" w:hAnsi="Open Sans" w:cs="Open Sans"/>
                <w:sz w:val="18"/>
                <w:szCs w:val="18"/>
                <w:lang w:val="fr-CA"/>
              </w:rPr>
              <w:t>Créer et résoudre des problèmes sous forme d’histoire à l’aide de l’addition et de la soustraction</w:t>
            </w:r>
          </w:p>
        </w:tc>
      </w:tr>
      <w:tr w:rsidR="00F305C3" w:rsidRPr="00294DAF" w14:paraId="744D02CF" w14:textId="77777777" w:rsidTr="00341F2E">
        <w:trPr>
          <w:cantSplit/>
        </w:trPr>
        <w:tc>
          <w:tcPr>
            <w:tcW w:w="720" w:type="dxa"/>
            <w:tcMar>
              <w:top w:w="72" w:type="dxa"/>
              <w:left w:w="115" w:type="dxa"/>
              <w:bottom w:w="72" w:type="dxa"/>
              <w:right w:w="115" w:type="dxa"/>
            </w:tcMar>
          </w:tcPr>
          <w:p w14:paraId="67970916" w14:textId="77777777" w:rsidR="00F305C3" w:rsidRPr="00294DAF" w:rsidRDefault="00F305C3" w:rsidP="00F305C3">
            <w:pPr>
              <w:pStyle w:val="TTH3"/>
            </w:pPr>
            <w:proofErr w:type="spellStart"/>
            <w:r w:rsidRPr="00294DAF">
              <w:t>mai</w:t>
            </w:r>
            <w:proofErr w:type="spellEnd"/>
            <w:r w:rsidRPr="00294DAF">
              <w:t xml:space="preserve"> </w:t>
            </w:r>
          </w:p>
        </w:tc>
        <w:tc>
          <w:tcPr>
            <w:tcW w:w="1530" w:type="dxa"/>
            <w:tcMar>
              <w:top w:w="72" w:type="dxa"/>
              <w:left w:w="115" w:type="dxa"/>
              <w:bottom w:w="72" w:type="dxa"/>
              <w:right w:w="115" w:type="dxa"/>
            </w:tcMar>
          </w:tcPr>
          <w:p w14:paraId="28447C84" w14:textId="77777777" w:rsidR="00F305C3" w:rsidRPr="00294DAF" w:rsidRDefault="00F305C3" w:rsidP="00F305C3">
            <w:pPr>
              <w:rPr>
                <w:rFonts w:ascii="Open Sans" w:hAnsi="Open Sans" w:cs="Open Sans"/>
                <w:sz w:val="18"/>
                <w:szCs w:val="18"/>
              </w:rPr>
            </w:pPr>
            <w:r w:rsidRPr="00294DAF">
              <w:rPr>
                <w:rFonts w:ascii="Open Sans" w:hAnsi="Open Sans" w:cs="Open Sans"/>
                <w:sz w:val="18"/>
                <w:szCs w:val="18"/>
              </w:rPr>
              <w:t xml:space="preserve">La </w:t>
            </w:r>
            <w:proofErr w:type="spellStart"/>
            <w:r w:rsidRPr="00294DAF">
              <w:rPr>
                <w:rFonts w:ascii="Open Sans" w:hAnsi="Open Sans" w:cs="Open Sans"/>
                <w:sz w:val="18"/>
                <w:szCs w:val="18"/>
              </w:rPr>
              <w:t>géométrie</w:t>
            </w:r>
            <w:proofErr w:type="spellEnd"/>
          </w:p>
        </w:tc>
        <w:tc>
          <w:tcPr>
            <w:tcW w:w="2250" w:type="dxa"/>
            <w:tcMar>
              <w:top w:w="72" w:type="dxa"/>
              <w:left w:w="115" w:type="dxa"/>
              <w:bottom w:w="72" w:type="dxa"/>
              <w:right w:w="115" w:type="dxa"/>
            </w:tcMar>
          </w:tcPr>
          <w:p w14:paraId="6669A087" w14:textId="77777777" w:rsidR="00CA3074" w:rsidRPr="00294DAF" w:rsidRDefault="00CA3074" w:rsidP="00CA3074">
            <w:pPr>
              <w:pStyle w:val="TTX"/>
              <w:rPr>
                <w:lang w:val="fr-CA"/>
              </w:rPr>
            </w:pPr>
            <w:r w:rsidRPr="00294DAF">
              <w:rPr>
                <w:lang w:val="fr-CA"/>
              </w:rPr>
              <w:t xml:space="preserve">On peut localiser des objets dans l’espace et les voir selon différentes </w:t>
            </w:r>
            <w:proofErr w:type="gramStart"/>
            <w:r w:rsidRPr="00294DAF">
              <w:rPr>
                <w:lang w:val="fr-CA"/>
              </w:rPr>
              <w:t>perspectives.*</w:t>
            </w:r>
            <w:proofErr w:type="gramEnd"/>
          </w:p>
          <w:p w14:paraId="7D404D4E" w14:textId="77777777" w:rsidR="00CA3074" w:rsidRPr="00294DAF" w:rsidRDefault="00CA3074" w:rsidP="00CA3074">
            <w:pPr>
              <w:pStyle w:val="TTX"/>
              <w:rPr>
                <w:lang w:val="fr-CA"/>
              </w:rPr>
            </w:pPr>
          </w:p>
          <w:p w14:paraId="26E2A99D" w14:textId="77777777" w:rsidR="00CA3074" w:rsidRPr="00294DAF" w:rsidRDefault="00CA3074" w:rsidP="00CA3074">
            <w:pPr>
              <w:pStyle w:val="TTX"/>
              <w:rPr>
                <w:lang w:val="fr-CA"/>
              </w:rPr>
            </w:pPr>
          </w:p>
          <w:p w14:paraId="6091C4AC" w14:textId="77777777" w:rsidR="00F305C3" w:rsidRPr="00294DAF" w:rsidRDefault="00CA3074" w:rsidP="00CA3074">
            <w:pPr>
              <w:rPr>
                <w:rFonts w:ascii="Open Sans" w:hAnsi="Open Sans" w:cs="Open Sans"/>
                <w:sz w:val="18"/>
                <w:szCs w:val="18"/>
              </w:rPr>
            </w:pPr>
            <w:r w:rsidRPr="00294DAF">
              <w:t>*</w:t>
            </w:r>
            <w:proofErr w:type="spellStart"/>
            <w:r w:rsidRPr="00294DAF">
              <w:t>en</w:t>
            </w:r>
            <w:proofErr w:type="spellEnd"/>
            <w:r w:rsidRPr="00294DAF">
              <w:t xml:space="preserve"> Ontario </w:t>
            </w:r>
            <w:proofErr w:type="spellStart"/>
            <w:r w:rsidRPr="00294DAF">
              <w:t>seulement</w:t>
            </w:r>
            <w:proofErr w:type="spellEnd"/>
          </w:p>
        </w:tc>
        <w:tc>
          <w:tcPr>
            <w:tcW w:w="2790" w:type="dxa"/>
            <w:tcMar>
              <w:top w:w="72" w:type="dxa"/>
              <w:left w:w="115" w:type="dxa"/>
              <w:bottom w:w="72" w:type="dxa"/>
              <w:right w:w="115" w:type="dxa"/>
            </w:tcMar>
          </w:tcPr>
          <w:p w14:paraId="5332F61D" w14:textId="77777777" w:rsidR="00CA3074" w:rsidRPr="00294DAF" w:rsidRDefault="00CA3074" w:rsidP="00CA3074">
            <w:pPr>
              <w:pStyle w:val="TTX"/>
              <w:rPr>
                <w:lang w:val="fr-CA"/>
              </w:rPr>
            </w:pPr>
            <w:r w:rsidRPr="00294DAF">
              <w:rPr>
                <w:lang w:val="fr-CA"/>
              </w:rPr>
              <w:t>Localiser et recenser des objets dans l’espace</w:t>
            </w:r>
          </w:p>
          <w:p w14:paraId="6518AB7F" w14:textId="77777777" w:rsidR="00CA3074" w:rsidRPr="00294DAF" w:rsidRDefault="00CA3074" w:rsidP="00CA3074">
            <w:pPr>
              <w:pStyle w:val="TTX"/>
              <w:rPr>
                <w:lang w:val="fr-CA"/>
              </w:rPr>
            </w:pPr>
          </w:p>
          <w:p w14:paraId="7E7815BA" w14:textId="77777777" w:rsidR="00F305C3" w:rsidRPr="00294DAF" w:rsidRDefault="00CA3074" w:rsidP="00CA3074">
            <w:pPr>
              <w:rPr>
                <w:rFonts w:ascii="Open Sans" w:hAnsi="Open Sans" w:cs="Open Sans"/>
                <w:sz w:val="18"/>
                <w:szCs w:val="18"/>
                <w:lang w:val="fr-CA"/>
              </w:rPr>
            </w:pPr>
            <w:r w:rsidRPr="00294DAF">
              <w:rPr>
                <w:lang w:val="fr-CA"/>
              </w:rPr>
              <w:t>Observer et représenter des objets selon différentes perspectives</w:t>
            </w:r>
          </w:p>
        </w:tc>
        <w:tc>
          <w:tcPr>
            <w:tcW w:w="2700" w:type="dxa"/>
            <w:tcMar>
              <w:top w:w="72" w:type="dxa"/>
              <w:left w:w="115" w:type="dxa"/>
              <w:bottom w:w="72" w:type="dxa"/>
              <w:right w:w="115" w:type="dxa"/>
            </w:tcMar>
          </w:tcPr>
          <w:p w14:paraId="5FE684AB" w14:textId="77777777" w:rsidR="00CA3074" w:rsidRPr="00294DAF" w:rsidRDefault="00CA3074" w:rsidP="00CA3074">
            <w:pPr>
              <w:pStyle w:val="TTX"/>
              <w:rPr>
                <w:lang w:val="fr-CA"/>
              </w:rPr>
            </w:pPr>
            <w:r w:rsidRPr="00294DAF">
              <w:rPr>
                <w:lang w:val="fr-CA"/>
              </w:rPr>
              <w:t>Ensemble 5 de la Géométrie : La position et le mouvement</w:t>
            </w:r>
          </w:p>
          <w:p w14:paraId="297C76F4" w14:textId="77777777" w:rsidR="00CA3074" w:rsidRPr="00294DAF" w:rsidRDefault="00CA3074" w:rsidP="00CA3074">
            <w:pPr>
              <w:pStyle w:val="TTX"/>
              <w:rPr>
                <w:sz w:val="24"/>
                <w:szCs w:val="24"/>
                <w:lang w:val="fr-CA"/>
              </w:rPr>
            </w:pPr>
            <w:r w:rsidRPr="00294DAF">
              <w:rPr>
                <w:lang w:val="fr-CA"/>
              </w:rPr>
              <w:t>Activités 19 à 21</w:t>
            </w:r>
          </w:p>
          <w:p w14:paraId="26EC3886" w14:textId="77777777" w:rsidR="00F305C3" w:rsidRPr="00294DAF" w:rsidRDefault="00F305C3" w:rsidP="00F305C3">
            <w:pPr>
              <w:rPr>
                <w:rFonts w:ascii="Open Sans" w:hAnsi="Open Sans" w:cs="Open Sans"/>
                <w:sz w:val="18"/>
                <w:szCs w:val="18"/>
              </w:rPr>
            </w:pPr>
          </w:p>
        </w:tc>
        <w:tc>
          <w:tcPr>
            <w:tcW w:w="1890" w:type="dxa"/>
            <w:tcMar>
              <w:top w:w="72" w:type="dxa"/>
              <w:left w:w="115" w:type="dxa"/>
              <w:bottom w:w="72" w:type="dxa"/>
              <w:right w:w="115" w:type="dxa"/>
            </w:tcMar>
          </w:tcPr>
          <w:p w14:paraId="4F4123E7" w14:textId="77777777" w:rsidR="00F305C3" w:rsidRPr="00294DAF" w:rsidRDefault="00CA3074" w:rsidP="00F305C3">
            <w:pPr>
              <w:rPr>
                <w:rFonts w:ascii="Open Sans" w:hAnsi="Open Sans" w:cs="Open Sans"/>
                <w:sz w:val="18"/>
                <w:szCs w:val="18"/>
              </w:rPr>
            </w:pPr>
            <w:r w:rsidRPr="00294DAF">
              <w:rPr>
                <w:rFonts w:ascii="Open Sans" w:hAnsi="Open Sans" w:cs="Open Sans"/>
                <w:sz w:val="18"/>
                <w:szCs w:val="18"/>
              </w:rPr>
              <w:t>Le cahier souvenir</w:t>
            </w:r>
          </w:p>
        </w:tc>
        <w:tc>
          <w:tcPr>
            <w:tcW w:w="2700" w:type="dxa"/>
            <w:tcMar>
              <w:top w:w="72" w:type="dxa"/>
              <w:left w:w="115" w:type="dxa"/>
              <w:bottom w:w="72" w:type="dxa"/>
              <w:right w:w="115" w:type="dxa"/>
            </w:tcMar>
          </w:tcPr>
          <w:p w14:paraId="110B29BD" w14:textId="77777777" w:rsidR="00F305C3" w:rsidRPr="00294DAF" w:rsidRDefault="00F305C3" w:rsidP="00F305C3">
            <w:pPr>
              <w:rPr>
                <w:rFonts w:ascii="Open Sans" w:hAnsi="Open Sans" w:cs="Open Sans"/>
                <w:sz w:val="18"/>
                <w:szCs w:val="18"/>
              </w:rPr>
            </w:pPr>
          </w:p>
        </w:tc>
      </w:tr>
      <w:tr w:rsidR="00F305C3" w:rsidRPr="0040191E" w14:paraId="7DD055DB" w14:textId="77777777" w:rsidTr="00341F2E">
        <w:trPr>
          <w:cantSplit/>
        </w:trPr>
        <w:tc>
          <w:tcPr>
            <w:tcW w:w="720" w:type="dxa"/>
            <w:tcMar>
              <w:top w:w="72" w:type="dxa"/>
              <w:left w:w="115" w:type="dxa"/>
              <w:bottom w:w="72" w:type="dxa"/>
              <w:right w:w="115" w:type="dxa"/>
            </w:tcMar>
          </w:tcPr>
          <w:p w14:paraId="4971C685" w14:textId="77777777" w:rsidR="00F305C3" w:rsidRPr="00294DAF" w:rsidRDefault="00F305C3" w:rsidP="00F305C3">
            <w:pPr>
              <w:pStyle w:val="TTH3"/>
            </w:pPr>
            <w:proofErr w:type="spellStart"/>
            <w:r w:rsidRPr="00294DAF">
              <w:t>juin</w:t>
            </w:r>
            <w:proofErr w:type="spellEnd"/>
          </w:p>
        </w:tc>
        <w:tc>
          <w:tcPr>
            <w:tcW w:w="1530" w:type="dxa"/>
            <w:tcMar>
              <w:top w:w="72" w:type="dxa"/>
              <w:left w:w="115" w:type="dxa"/>
              <w:bottom w:w="72" w:type="dxa"/>
              <w:right w:w="115" w:type="dxa"/>
            </w:tcMar>
          </w:tcPr>
          <w:p w14:paraId="2CD9B7F5" w14:textId="77777777" w:rsidR="00F305C3" w:rsidRPr="00294DAF" w:rsidRDefault="00E16D91" w:rsidP="00F305C3">
            <w:pPr>
              <w:rPr>
                <w:rFonts w:ascii="Open Sans" w:hAnsi="Open Sans" w:cs="Open Sans"/>
                <w:sz w:val="18"/>
                <w:szCs w:val="18"/>
              </w:rPr>
            </w:pPr>
            <w:r w:rsidRPr="00294DAF">
              <w:rPr>
                <w:rFonts w:ascii="Open Sans" w:hAnsi="Open Sans" w:cs="Open Sans"/>
                <w:sz w:val="18"/>
                <w:szCs w:val="18"/>
              </w:rPr>
              <w:t>Revoir</w:t>
            </w:r>
            <w:r w:rsidR="004350DC" w:rsidRPr="00294DAF">
              <w:rPr>
                <w:rFonts w:ascii="Open Sans" w:hAnsi="Open Sans" w:cs="Open Sans"/>
                <w:sz w:val="18"/>
                <w:szCs w:val="18"/>
              </w:rPr>
              <w:t xml:space="preserve"> les concepts </w:t>
            </w:r>
            <w:proofErr w:type="spellStart"/>
            <w:r w:rsidR="004350DC" w:rsidRPr="00294DAF">
              <w:rPr>
                <w:rFonts w:ascii="Open Sans" w:hAnsi="Open Sans" w:cs="Open Sans"/>
                <w:sz w:val="18"/>
                <w:szCs w:val="18"/>
              </w:rPr>
              <w:t>difficiles</w:t>
            </w:r>
            <w:proofErr w:type="spellEnd"/>
          </w:p>
        </w:tc>
        <w:tc>
          <w:tcPr>
            <w:tcW w:w="2250" w:type="dxa"/>
            <w:tcMar>
              <w:top w:w="72" w:type="dxa"/>
              <w:left w:w="115" w:type="dxa"/>
              <w:bottom w:w="72" w:type="dxa"/>
              <w:right w:w="115" w:type="dxa"/>
            </w:tcMar>
          </w:tcPr>
          <w:p w14:paraId="3772EB1A" w14:textId="77777777" w:rsidR="00F305C3" w:rsidRPr="00294DAF" w:rsidRDefault="00F305C3" w:rsidP="00F305C3">
            <w:pPr>
              <w:rPr>
                <w:rFonts w:ascii="Open Sans" w:hAnsi="Open Sans" w:cs="Open Sans"/>
                <w:sz w:val="18"/>
                <w:szCs w:val="18"/>
              </w:rPr>
            </w:pPr>
          </w:p>
        </w:tc>
        <w:tc>
          <w:tcPr>
            <w:tcW w:w="2790" w:type="dxa"/>
            <w:tcMar>
              <w:top w:w="72" w:type="dxa"/>
              <w:left w:w="115" w:type="dxa"/>
              <w:bottom w:w="72" w:type="dxa"/>
              <w:right w:w="115" w:type="dxa"/>
            </w:tcMar>
          </w:tcPr>
          <w:p w14:paraId="4EB207A8" w14:textId="77777777" w:rsidR="00F305C3" w:rsidRPr="00294DAF" w:rsidRDefault="00F305C3" w:rsidP="00F305C3">
            <w:pPr>
              <w:rPr>
                <w:rFonts w:ascii="Open Sans" w:hAnsi="Open Sans" w:cs="Open Sans"/>
                <w:sz w:val="18"/>
                <w:szCs w:val="18"/>
              </w:rPr>
            </w:pPr>
          </w:p>
        </w:tc>
        <w:tc>
          <w:tcPr>
            <w:tcW w:w="2700" w:type="dxa"/>
            <w:tcMar>
              <w:top w:w="72" w:type="dxa"/>
              <w:left w:w="115" w:type="dxa"/>
              <w:bottom w:w="72" w:type="dxa"/>
              <w:right w:w="115" w:type="dxa"/>
            </w:tcMar>
          </w:tcPr>
          <w:p w14:paraId="1EDC8F40" w14:textId="77777777" w:rsidR="00F305C3" w:rsidRPr="00294DAF" w:rsidRDefault="004350DC" w:rsidP="00E16D91">
            <w:pPr>
              <w:rPr>
                <w:rFonts w:ascii="Open Sans" w:hAnsi="Open Sans" w:cs="Open Sans"/>
                <w:sz w:val="18"/>
                <w:szCs w:val="18"/>
                <w:lang w:val="fr-CA"/>
              </w:rPr>
            </w:pPr>
            <w:r w:rsidRPr="00294DAF">
              <w:rPr>
                <w:rFonts w:ascii="Open Sans" w:hAnsi="Open Sans" w:cs="Open Sans"/>
                <w:sz w:val="18"/>
                <w:szCs w:val="18"/>
                <w:lang w:val="fr-CA"/>
              </w:rPr>
              <w:t>Revo</w:t>
            </w:r>
            <w:r w:rsidR="00E16D91" w:rsidRPr="00294DAF">
              <w:rPr>
                <w:rFonts w:ascii="Open Sans" w:hAnsi="Open Sans" w:cs="Open Sans"/>
                <w:sz w:val="18"/>
                <w:szCs w:val="18"/>
                <w:lang w:val="fr-CA"/>
              </w:rPr>
              <w:t>ir</w:t>
            </w:r>
            <w:r w:rsidRPr="00294DAF">
              <w:rPr>
                <w:rFonts w:ascii="Open Sans" w:hAnsi="Open Sans" w:cs="Open Sans"/>
                <w:sz w:val="18"/>
                <w:szCs w:val="18"/>
                <w:lang w:val="fr-CA"/>
              </w:rPr>
              <w:t xml:space="preserve"> les activités de chaque domaine.</w:t>
            </w:r>
          </w:p>
        </w:tc>
        <w:tc>
          <w:tcPr>
            <w:tcW w:w="1890" w:type="dxa"/>
            <w:tcMar>
              <w:top w:w="72" w:type="dxa"/>
              <w:left w:w="115" w:type="dxa"/>
              <w:bottom w:w="72" w:type="dxa"/>
              <w:right w:w="115" w:type="dxa"/>
            </w:tcMar>
          </w:tcPr>
          <w:p w14:paraId="0E704E37" w14:textId="77777777" w:rsidR="00F305C3" w:rsidRPr="00882AA7" w:rsidRDefault="00F305C3" w:rsidP="00F305C3">
            <w:pPr>
              <w:rPr>
                <w:rFonts w:ascii="Open Sans" w:hAnsi="Open Sans" w:cs="Open Sans"/>
                <w:sz w:val="18"/>
                <w:szCs w:val="18"/>
                <w:lang w:val="fr-CA"/>
              </w:rPr>
            </w:pPr>
          </w:p>
        </w:tc>
        <w:tc>
          <w:tcPr>
            <w:tcW w:w="2700" w:type="dxa"/>
            <w:tcMar>
              <w:top w:w="72" w:type="dxa"/>
              <w:left w:w="115" w:type="dxa"/>
              <w:bottom w:w="72" w:type="dxa"/>
              <w:right w:w="115" w:type="dxa"/>
            </w:tcMar>
          </w:tcPr>
          <w:p w14:paraId="05753DCB" w14:textId="77777777" w:rsidR="00F305C3" w:rsidRPr="00882AA7" w:rsidRDefault="00F305C3" w:rsidP="00F305C3">
            <w:pPr>
              <w:rPr>
                <w:rFonts w:ascii="Open Sans" w:hAnsi="Open Sans" w:cs="Open Sans"/>
                <w:sz w:val="18"/>
                <w:szCs w:val="18"/>
                <w:lang w:val="fr-CA"/>
              </w:rPr>
            </w:pPr>
          </w:p>
        </w:tc>
      </w:tr>
    </w:tbl>
    <w:p w14:paraId="3C7AACD8" w14:textId="77777777" w:rsidR="00F80B4C" w:rsidRPr="00882AA7" w:rsidRDefault="00F80B4C" w:rsidP="009A0C3F">
      <w:pPr>
        <w:rPr>
          <w:rFonts w:ascii="Open Sans" w:hAnsi="Open Sans" w:cs="Open Sans"/>
          <w:lang w:val="fr-CA"/>
        </w:rPr>
      </w:pPr>
    </w:p>
    <w:sectPr w:rsidR="00F80B4C" w:rsidRPr="00882AA7" w:rsidSect="001C77C1">
      <w:footerReference w:type="default" r:id="rId7"/>
      <w:pgSz w:w="15840" w:h="12240" w:orient="landscape"/>
      <w:pgMar w:top="108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7FDFB" w14:textId="77777777" w:rsidR="00B26CE6" w:rsidRDefault="00B26CE6" w:rsidP="009A0C3F">
      <w:pPr>
        <w:spacing w:after="0" w:line="240" w:lineRule="auto"/>
      </w:pPr>
      <w:r>
        <w:separator/>
      </w:r>
    </w:p>
  </w:endnote>
  <w:endnote w:type="continuationSeparator" w:id="0">
    <w:p w14:paraId="3000BA1C" w14:textId="77777777" w:rsidR="00B26CE6" w:rsidRDefault="00B26CE6" w:rsidP="009A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1102" w14:textId="4BBAF44A" w:rsidR="001C77C1" w:rsidRDefault="00294DAF" w:rsidP="001C77C1">
    <w:pPr>
      <w:pStyle w:val="Footer"/>
      <w:ind w:left="-900"/>
    </w:pPr>
    <w:r>
      <w:rPr>
        <w:noProof/>
      </w:rPr>
      <mc:AlternateContent>
        <mc:Choice Requires="wps">
          <w:drawing>
            <wp:anchor distT="0" distB="0" distL="114300" distR="114300" simplePos="0" relativeHeight="251659264" behindDoc="0" locked="0" layoutInCell="1" allowOverlap="1" wp14:anchorId="0FCC116C" wp14:editId="28010F76">
              <wp:simplePos x="0" y="0"/>
              <wp:positionH relativeFrom="column">
                <wp:posOffset>7512050</wp:posOffset>
              </wp:positionH>
              <wp:positionV relativeFrom="paragraph">
                <wp:posOffset>152400</wp:posOffset>
              </wp:positionV>
              <wp:extent cx="1148080" cy="223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223520"/>
                      </a:xfrm>
                      <a:prstGeom prst="rect">
                        <a:avLst/>
                      </a:prstGeom>
                      <a:solidFill>
                        <a:schemeClr val="lt1"/>
                      </a:solidFill>
                      <a:ln w="6350">
                        <a:noFill/>
                      </a:ln>
                    </wps:spPr>
                    <wps:txbx>
                      <w:txbxContent>
                        <w:p w14:paraId="4039D92B" w14:textId="163FB60A" w:rsidR="001C77C1" w:rsidRDefault="001C77C1" w:rsidP="001C77C1">
                          <w:pPr>
                            <w:jc w:val="right"/>
                          </w:pPr>
                          <w:r w:rsidRPr="00757772">
                            <w:t xml:space="preserve">Page </w:t>
                          </w:r>
                          <w:r w:rsidR="004E751D" w:rsidRPr="00757772">
                            <w:fldChar w:fldCharType="begin"/>
                          </w:r>
                          <w:r w:rsidRPr="00757772">
                            <w:instrText xml:space="preserve"> PAGE </w:instrText>
                          </w:r>
                          <w:r w:rsidR="004E751D" w:rsidRPr="00757772">
                            <w:fldChar w:fldCharType="separate"/>
                          </w:r>
                          <w:r w:rsidR="00AD08A3">
                            <w:rPr>
                              <w:noProof/>
                            </w:rPr>
                            <w:t>7</w:t>
                          </w:r>
                          <w:r w:rsidR="004E751D" w:rsidRPr="00757772">
                            <w:fldChar w:fldCharType="end"/>
                          </w:r>
                          <w:r w:rsidRPr="00757772">
                            <w:t xml:space="preserve"> </w:t>
                          </w:r>
                          <w:r w:rsidR="0040191E">
                            <w:t>de</w:t>
                          </w:r>
                          <w:r w:rsidRPr="00757772">
                            <w:t xml:space="preserve"> </w:t>
                          </w:r>
                          <w:r w:rsidR="004E751D">
                            <w:rPr>
                              <w:noProof/>
                            </w:rPr>
                            <w:fldChar w:fldCharType="begin"/>
                          </w:r>
                          <w:r>
                            <w:rPr>
                              <w:noProof/>
                            </w:rPr>
                            <w:instrText xml:space="preserve"> NUMPAGES </w:instrText>
                          </w:r>
                          <w:r w:rsidR="004E751D">
                            <w:rPr>
                              <w:noProof/>
                            </w:rPr>
                            <w:fldChar w:fldCharType="separate"/>
                          </w:r>
                          <w:r w:rsidR="00AD08A3">
                            <w:rPr>
                              <w:noProof/>
                            </w:rPr>
                            <w:t>7</w:t>
                          </w:r>
                          <w:r w:rsidR="004E751D">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CC116C" id="_x0000_t202" coordsize="21600,21600" o:spt="202" path="m,l,21600r21600,l21600,xe">
              <v:stroke joinstyle="miter"/>
              <v:path gradientshapeok="t" o:connecttype="rect"/>
            </v:shapetype>
            <v:shape id="Text Box 6" o:spid="_x0000_s1026" type="#_x0000_t202" style="position:absolute;left:0;text-align:left;margin-left:591.5pt;margin-top:12pt;width:90.4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" fillcolor="white [3201]" stroked="f" strokeweight=".5pt">
              <v:textbox inset="0,0,0,0">
                <w:txbxContent>
                  <w:p w14:paraId="4039D92B" w14:textId="163FB60A" w:rsidR="001C77C1" w:rsidRDefault="001C77C1" w:rsidP="001C77C1">
                    <w:pPr>
                      <w:jc w:val="right"/>
                    </w:pPr>
                    <w:r w:rsidRPr="00757772">
                      <w:t xml:space="preserve">Page </w:t>
                    </w:r>
                    <w:r w:rsidR="004E751D" w:rsidRPr="00757772">
                      <w:fldChar w:fldCharType="begin"/>
                    </w:r>
                    <w:r w:rsidRPr="00757772">
                      <w:instrText xml:space="preserve"> PAGE </w:instrText>
                    </w:r>
                    <w:r w:rsidR="004E751D" w:rsidRPr="00757772">
                      <w:fldChar w:fldCharType="separate"/>
                    </w:r>
                    <w:r w:rsidR="00AD08A3">
                      <w:rPr>
                        <w:noProof/>
                      </w:rPr>
                      <w:t>7</w:t>
                    </w:r>
                    <w:r w:rsidR="004E751D" w:rsidRPr="00757772">
                      <w:fldChar w:fldCharType="end"/>
                    </w:r>
                    <w:r w:rsidRPr="00757772">
                      <w:t xml:space="preserve"> </w:t>
                    </w:r>
                    <w:r w:rsidR="0040191E">
                      <w:t>de</w:t>
                    </w:r>
                    <w:r w:rsidRPr="00757772">
                      <w:t xml:space="preserve"> </w:t>
                    </w:r>
                    <w:r w:rsidR="004E751D">
                      <w:rPr>
                        <w:noProof/>
                      </w:rPr>
                      <w:fldChar w:fldCharType="begin"/>
                    </w:r>
                    <w:r>
                      <w:rPr>
                        <w:noProof/>
                      </w:rPr>
                      <w:instrText xml:space="preserve"> NUMPAGES </w:instrText>
                    </w:r>
                    <w:r w:rsidR="004E751D">
                      <w:rPr>
                        <w:noProof/>
                      </w:rPr>
                      <w:fldChar w:fldCharType="separate"/>
                    </w:r>
                    <w:r w:rsidR="00AD08A3">
                      <w:rPr>
                        <w:noProof/>
                      </w:rPr>
                      <w:t>7</w:t>
                    </w:r>
                    <w:r w:rsidR="004E751D">
                      <w:rPr>
                        <w:noProof/>
                      </w:rPr>
                      <w:fldChar w:fldCharType="end"/>
                    </w:r>
                  </w:p>
                </w:txbxContent>
              </v:textbox>
            </v:shape>
          </w:pict>
        </mc:Fallback>
      </mc:AlternateContent>
    </w:r>
    <w:r w:rsidR="001C77C1">
      <w:rPr>
        <w:noProof/>
      </w:rPr>
      <w:drawing>
        <wp:inline distT="0" distB="0" distL="0" distR="0" wp14:anchorId="22C51BC7" wp14:editId="7EC755F7">
          <wp:extent cx="1288374" cy="38910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sonLogo_8-25x10-875.eps"/>
                  <pic:cNvPicPr/>
                </pic:nvPicPr>
                <pic:blipFill>
                  <a:blip r:embed="rId1">
                    <a:extLst>
                      <a:ext uri="{28A0092B-C50C-407E-A947-70E740481C1C}">
                        <a14:useLocalDpi xmlns:a14="http://schemas.microsoft.com/office/drawing/2010/main" val="0"/>
                      </a:ext>
                    </a:extLst>
                  </a:blip>
                  <a:stretch>
                    <a:fillRect/>
                  </a:stretch>
                </pic:blipFill>
                <pic:spPr>
                  <a:xfrm>
                    <a:off x="0" y="0"/>
                    <a:ext cx="1301085" cy="392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DF309" w14:textId="77777777" w:rsidR="00B26CE6" w:rsidRDefault="00B26CE6" w:rsidP="009A0C3F">
      <w:pPr>
        <w:spacing w:after="0" w:line="240" w:lineRule="auto"/>
      </w:pPr>
      <w:r>
        <w:separator/>
      </w:r>
    </w:p>
  </w:footnote>
  <w:footnote w:type="continuationSeparator" w:id="0">
    <w:p w14:paraId="295B1894" w14:textId="77777777" w:rsidR="00B26CE6" w:rsidRDefault="00B26CE6" w:rsidP="009A0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4C"/>
    <w:rsid w:val="00003B47"/>
    <w:rsid w:val="00014305"/>
    <w:rsid w:val="000425B2"/>
    <w:rsid w:val="00050F61"/>
    <w:rsid w:val="0006651F"/>
    <w:rsid w:val="00066FB2"/>
    <w:rsid w:val="0008278A"/>
    <w:rsid w:val="000C6E5B"/>
    <w:rsid w:val="000F286F"/>
    <w:rsid w:val="00100BA5"/>
    <w:rsid w:val="00111CA1"/>
    <w:rsid w:val="00124E2C"/>
    <w:rsid w:val="00152242"/>
    <w:rsid w:val="0016101A"/>
    <w:rsid w:val="001909A3"/>
    <w:rsid w:val="001A09DA"/>
    <w:rsid w:val="001C344D"/>
    <w:rsid w:val="001C77C1"/>
    <w:rsid w:val="001F05F0"/>
    <w:rsid w:val="001F3C24"/>
    <w:rsid w:val="00223271"/>
    <w:rsid w:val="002503EB"/>
    <w:rsid w:val="00294DAF"/>
    <w:rsid w:val="002B523A"/>
    <w:rsid w:val="002B6313"/>
    <w:rsid w:val="002F6127"/>
    <w:rsid w:val="00306631"/>
    <w:rsid w:val="00341F2E"/>
    <w:rsid w:val="00387893"/>
    <w:rsid w:val="00391B1A"/>
    <w:rsid w:val="003B796D"/>
    <w:rsid w:val="003D3FB5"/>
    <w:rsid w:val="003D4CA0"/>
    <w:rsid w:val="0040191E"/>
    <w:rsid w:val="00434044"/>
    <w:rsid w:val="004350DC"/>
    <w:rsid w:val="00451519"/>
    <w:rsid w:val="00453DF5"/>
    <w:rsid w:val="00477295"/>
    <w:rsid w:val="00491223"/>
    <w:rsid w:val="004952BE"/>
    <w:rsid w:val="004A6C75"/>
    <w:rsid w:val="004E67E9"/>
    <w:rsid w:val="004E751D"/>
    <w:rsid w:val="004F3826"/>
    <w:rsid w:val="0050569C"/>
    <w:rsid w:val="00532E5B"/>
    <w:rsid w:val="005332DE"/>
    <w:rsid w:val="005847B0"/>
    <w:rsid w:val="005B326D"/>
    <w:rsid w:val="005E2605"/>
    <w:rsid w:val="0060089C"/>
    <w:rsid w:val="006051EC"/>
    <w:rsid w:val="0062243B"/>
    <w:rsid w:val="00624330"/>
    <w:rsid w:val="00624374"/>
    <w:rsid w:val="00653CC3"/>
    <w:rsid w:val="00655F65"/>
    <w:rsid w:val="00662F2A"/>
    <w:rsid w:val="006747D0"/>
    <w:rsid w:val="006829BB"/>
    <w:rsid w:val="006948A2"/>
    <w:rsid w:val="00695AE2"/>
    <w:rsid w:val="006C65AD"/>
    <w:rsid w:val="006E0B17"/>
    <w:rsid w:val="007529C1"/>
    <w:rsid w:val="007716F9"/>
    <w:rsid w:val="00783C8F"/>
    <w:rsid w:val="00784149"/>
    <w:rsid w:val="007905CA"/>
    <w:rsid w:val="007A1D26"/>
    <w:rsid w:val="007A6C7A"/>
    <w:rsid w:val="007B67F8"/>
    <w:rsid w:val="007C520F"/>
    <w:rsid w:val="007D1C26"/>
    <w:rsid w:val="008147E4"/>
    <w:rsid w:val="00831915"/>
    <w:rsid w:val="00882AA7"/>
    <w:rsid w:val="00897C6E"/>
    <w:rsid w:val="008A5206"/>
    <w:rsid w:val="0090555A"/>
    <w:rsid w:val="00947CE7"/>
    <w:rsid w:val="00951E09"/>
    <w:rsid w:val="00957C01"/>
    <w:rsid w:val="00976905"/>
    <w:rsid w:val="00977C25"/>
    <w:rsid w:val="0098267C"/>
    <w:rsid w:val="00990D01"/>
    <w:rsid w:val="009A0C3F"/>
    <w:rsid w:val="009C0A6D"/>
    <w:rsid w:val="009E606B"/>
    <w:rsid w:val="009F0353"/>
    <w:rsid w:val="00A17912"/>
    <w:rsid w:val="00A42397"/>
    <w:rsid w:val="00A46669"/>
    <w:rsid w:val="00A47586"/>
    <w:rsid w:val="00A84679"/>
    <w:rsid w:val="00A86DCF"/>
    <w:rsid w:val="00AA3AD6"/>
    <w:rsid w:val="00AD08A3"/>
    <w:rsid w:val="00B04360"/>
    <w:rsid w:val="00B108D7"/>
    <w:rsid w:val="00B26CE6"/>
    <w:rsid w:val="00B56454"/>
    <w:rsid w:val="00B57C3C"/>
    <w:rsid w:val="00B631A7"/>
    <w:rsid w:val="00B8155C"/>
    <w:rsid w:val="00B92701"/>
    <w:rsid w:val="00BB405D"/>
    <w:rsid w:val="00BE6450"/>
    <w:rsid w:val="00C068F2"/>
    <w:rsid w:val="00C11D56"/>
    <w:rsid w:val="00C17326"/>
    <w:rsid w:val="00C42EC5"/>
    <w:rsid w:val="00C6365A"/>
    <w:rsid w:val="00CA3074"/>
    <w:rsid w:val="00CA535C"/>
    <w:rsid w:val="00CF684A"/>
    <w:rsid w:val="00D104B4"/>
    <w:rsid w:val="00D21B7D"/>
    <w:rsid w:val="00D235A3"/>
    <w:rsid w:val="00D6729C"/>
    <w:rsid w:val="00D767DE"/>
    <w:rsid w:val="00DB5BEA"/>
    <w:rsid w:val="00DE71E5"/>
    <w:rsid w:val="00DF06A0"/>
    <w:rsid w:val="00DF12F9"/>
    <w:rsid w:val="00E16D91"/>
    <w:rsid w:val="00E515C3"/>
    <w:rsid w:val="00E63A5E"/>
    <w:rsid w:val="00E71A54"/>
    <w:rsid w:val="00EB367D"/>
    <w:rsid w:val="00EC7C0C"/>
    <w:rsid w:val="00F0157F"/>
    <w:rsid w:val="00F2219F"/>
    <w:rsid w:val="00F305C3"/>
    <w:rsid w:val="00F53AA1"/>
    <w:rsid w:val="00F74C3B"/>
    <w:rsid w:val="00F80B4C"/>
    <w:rsid w:val="00FC299A"/>
    <w:rsid w:val="00FF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8EA4B"/>
  <w15:docId w15:val="{4EF80576-0649-4F28-9200-9C1BBCD8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05D"/>
  </w:style>
  <w:style w:type="paragraph" w:styleId="Heading2">
    <w:name w:val="heading 2"/>
    <w:basedOn w:val="Normal"/>
    <w:link w:val="Heading2Char"/>
    <w:uiPriority w:val="9"/>
    <w:qFormat/>
    <w:rsid w:val="00D767DE"/>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4C"/>
    <w:pPr>
      <w:ind w:left="720"/>
      <w:contextualSpacing/>
    </w:pPr>
  </w:style>
  <w:style w:type="paragraph" w:styleId="Header">
    <w:name w:val="header"/>
    <w:basedOn w:val="Normal"/>
    <w:link w:val="HeaderChar"/>
    <w:uiPriority w:val="99"/>
    <w:unhideWhenUsed/>
    <w:rsid w:val="009A0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C3F"/>
  </w:style>
  <w:style w:type="paragraph" w:styleId="Footer">
    <w:name w:val="footer"/>
    <w:basedOn w:val="Normal"/>
    <w:link w:val="FooterChar"/>
    <w:uiPriority w:val="99"/>
    <w:unhideWhenUsed/>
    <w:rsid w:val="009A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C3F"/>
  </w:style>
  <w:style w:type="paragraph" w:customStyle="1" w:styleId="TTX">
    <w:name w:val="TTX"/>
    <w:basedOn w:val="Normal"/>
    <w:qFormat/>
    <w:rsid w:val="001C77C1"/>
    <w:pPr>
      <w:spacing w:after="0" w:line="240" w:lineRule="auto"/>
    </w:pPr>
    <w:rPr>
      <w:rFonts w:ascii="Open Sans" w:hAnsi="Open Sans" w:cs="Open Sans"/>
      <w:sz w:val="18"/>
      <w:szCs w:val="18"/>
    </w:rPr>
  </w:style>
  <w:style w:type="paragraph" w:customStyle="1" w:styleId="TTH1">
    <w:name w:val="TTH1"/>
    <w:basedOn w:val="Normal"/>
    <w:qFormat/>
    <w:rsid w:val="002B523A"/>
    <w:pPr>
      <w:jc w:val="center"/>
    </w:pPr>
    <w:rPr>
      <w:rFonts w:ascii="Open Sans" w:hAnsi="Open Sans" w:cs="Open Sans"/>
      <w:b/>
      <w:sz w:val="32"/>
      <w:szCs w:val="26"/>
    </w:rPr>
  </w:style>
  <w:style w:type="paragraph" w:customStyle="1" w:styleId="TTH2">
    <w:name w:val="TTH2"/>
    <w:basedOn w:val="Normal"/>
    <w:qFormat/>
    <w:rsid w:val="001C77C1"/>
    <w:pPr>
      <w:spacing w:after="0" w:line="240" w:lineRule="auto"/>
    </w:pPr>
    <w:rPr>
      <w:rFonts w:ascii="Open Sans Semibold" w:hAnsi="Open Sans Semibold" w:cs="Open Sans Semibold"/>
      <w:b/>
      <w:color w:val="FFFFFF" w:themeColor="background1"/>
      <w:sz w:val="18"/>
      <w:szCs w:val="18"/>
    </w:rPr>
  </w:style>
  <w:style w:type="paragraph" w:customStyle="1" w:styleId="TTH3">
    <w:name w:val="TTH3"/>
    <w:basedOn w:val="TTX"/>
    <w:qFormat/>
    <w:rsid w:val="001C77C1"/>
    <w:rPr>
      <w:b/>
    </w:rPr>
  </w:style>
  <w:style w:type="paragraph" w:customStyle="1" w:styleId="TTF">
    <w:name w:val="TTF"/>
    <w:qFormat/>
    <w:rsid w:val="00C6365A"/>
    <w:pPr>
      <w:ind w:left="-900" w:right="-810"/>
    </w:pPr>
    <w:rPr>
      <w:rFonts w:ascii="Open Sans" w:hAnsi="Open Sans" w:cs="Open Sans"/>
      <w:sz w:val="20"/>
      <w:szCs w:val="20"/>
    </w:rPr>
  </w:style>
  <w:style w:type="character" w:customStyle="1" w:styleId="Heading2Char">
    <w:name w:val="Heading 2 Char"/>
    <w:basedOn w:val="DefaultParagraphFont"/>
    <w:link w:val="Heading2"/>
    <w:uiPriority w:val="9"/>
    <w:rsid w:val="00D767DE"/>
    <w:rPr>
      <w:rFonts w:ascii="Times New Roman" w:eastAsia="Times New Roman" w:hAnsi="Times New Roman" w:cs="Times New Roman"/>
      <w:b/>
      <w:bCs/>
      <w:sz w:val="36"/>
      <w:szCs w:val="36"/>
      <w:lang w:eastAsia="zh-CN"/>
    </w:rPr>
  </w:style>
  <w:style w:type="character" w:styleId="CommentReference">
    <w:name w:val="annotation reference"/>
    <w:basedOn w:val="DefaultParagraphFont"/>
    <w:uiPriority w:val="99"/>
    <w:semiHidden/>
    <w:unhideWhenUsed/>
    <w:rsid w:val="004A6C75"/>
    <w:rPr>
      <w:sz w:val="16"/>
      <w:szCs w:val="16"/>
    </w:rPr>
  </w:style>
  <w:style w:type="paragraph" w:styleId="CommentText">
    <w:name w:val="annotation text"/>
    <w:basedOn w:val="Normal"/>
    <w:link w:val="CommentTextChar"/>
    <w:uiPriority w:val="99"/>
    <w:semiHidden/>
    <w:unhideWhenUsed/>
    <w:rsid w:val="004A6C75"/>
    <w:pPr>
      <w:spacing w:line="240" w:lineRule="auto"/>
    </w:pPr>
    <w:rPr>
      <w:sz w:val="20"/>
      <w:szCs w:val="20"/>
    </w:rPr>
  </w:style>
  <w:style w:type="character" w:customStyle="1" w:styleId="CommentTextChar">
    <w:name w:val="Comment Text Char"/>
    <w:basedOn w:val="DefaultParagraphFont"/>
    <w:link w:val="CommentText"/>
    <w:uiPriority w:val="99"/>
    <w:semiHidden/>
    <w:rsid w:val="004A6C75"/>
    <w:rPr>
      <w:sz w:val="20"/>
      <w:szCs w:val="20"/>
    </w:rPr>
  </w:style>
  <w:style w:type="paragraph" w:styleId="CommentSubject">
    <w:name w:val="annotation subject"/>
    <w:basedOn w:val="CommentText"/>
    <w:next w:val="CommentText"/>
    <w:link w:val="CommentSubjectChar"/>
    <w:uiPriority w:val="99"/>
    <w:semiHidden/>
    <w:unhideWhenUsed/>
    <w:rsid w:val="004A6C75"/>
    <w:rPr>
      <w:b/>
      <w:bCs/>
    </w:rPr>
  </w:style>
  <w:style w:type="character" w:customStyle="1" w:styleId="CommentSubjectChar">
    <w:name w:val="Comment Subject Char"/>
    <w:basedOn w:val="CommentTextChar"/>
    <w:link w:val="CommentSubject"/>
    <w:uiPriority w:val="99"/>
    <w:semiHidden/>
    <w:rsid w:val="004A6C75"/>
    <w:rPr>
      <w:b/>
      <w:bCs/>
      <w:sz w:val="20"/>
      <w:szCs w:val="20"/>
    </w:rPr>
  </w:style>
  <w:style w:type="paragraph" w:styleId="BalloonText">
    <w:name w:val="Balloon Text"/>
    <w:basedOn w:val="Normal"/>
    <w:link w:val="BalloonTextChar"/>
    <w:uiPriority w:val="99"/>
    <w:semiHidden/>
    <w:unhideWhenUsed/>
    <w:rsid w:val="004A6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C75"/>
    <w:rPr>
      <w:rFonts w:ascii="Segoe UI" w:hAnsi="Segoe UI" w:cs="Segoe UI"/>
      <w:sz w:val="18"/>
      <w:szCs w:val="18"/>
    </w:rPr>
  </w:style>
  <w:style w:type="character" w:styleId="Hyperlink">
    <w:name w:val="Hyperlink"/>
    <w:basedOn w:val="DefaultParagraphFont"/>
    <w:uiPriority w:val="99"/>
    <w:unhideWhenUsed/>
    <w:rsid w:val="005332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Weight</dc:creator>
  <cp:lastModifiedBy>Kloss, Caroline</cp:lastModifiedBy>
  <cp:revision>4</cp:revision>
  <cp:lastPrinted>2018-09-27T19:41:00Z</cp:lastPrinted>
  <dcterms:created xsi:type="dcterms:W3CDTF">2018-12-06T18:30:00Z</dcterms:created>
  <dcterms:modified xsi:type="dcterms:W3CDTF">2018-12-10T14:41:00Z</dcterms:modified>
</cp:coreProperties>
</file>