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A8B18" w14:textId="167BD266" w:rsidR="001433F7" w:rsidRDefault="001433F7" w:rsidP="001433F7">
      <w:pPr>
        <w:jc w:val="center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</w:pPr>
      <w:bookmarkStart w:id="0" w:name="_Toc494279067"/>
      <w:r>
        <w:rPr>
          <w:noProof/>
        </w:rPr>
        <w:drawing>
          <wp:inline distT="0" distB="0" distL="0" distR="0" wp14:anchorId="27434ABA" wp14:editId="5B9699D6">
            <wp:extent cx="2447925" cy="802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09" cy="8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4A13" w14:textId="4DCF5C96" w:rsidR="00C728D0" w:rsidRDefault="001C46AC" w:rsidP="001433F7">
      <w:pPr>
        <w:jc w:val="center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</w:pP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1</w:t>
      </w:r>
      <w:r w:rsidRPr="001C46AC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vertAlign w:val="superscript"/>
          <w:lang w:val="fr-CA"/>
        </w:rPr>
        <w:t>re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 xml:space="preserve"> </w:t>
      </w:r>
      <w:r w:rsidR="0019393F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année :</w:t>
      </w:r>
      <w:r w:rsidR="00674D85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 xml:space="preserve"> </w:t>
      </w:r>
      <w:r w:rsidR="0019393F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Exemple d'une planification hebdomadaire</w:t>
      </w:r>
      <w:r w:rsidR="00674D85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 xml:space="preserve"> – </w:t>
      </w:r>
      <w:r w:rsid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Aisance avec les opérations</w:t>
      </w:r>
    </w:p>
    <w:p w14:paraId="271FD803" w14:textId="77777777" w:rsidR="001433F7" w:rsidRPr="0019393F" w:rsidRDefault="001433F7" w:rsidP="001433F7">
      <w:pPr>
        <w:jc w:val="center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</w:pPr>
    </w:p>
    <w:p w14:paraId="3443774C" w14:textId="5E82ABBB" w:rsidR="00C728D0" w:rsidRDefault="0019393F" w:rsidP="001433F7">
      <w:pPr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</w:pP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Enseigner </w:t>
      </w:r>
      <w:r w:rsidR="007B6540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>L</w:t>
      </w:r>
      <w:bookmarkStart w:id="1" w:name="_GoBack"/>
      <w:bookmarkEnd w:id="1"/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>'aisance avec les opérations</w:t>
      </w:r>
      <w:bookmarkEnd w:id="0"/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 </w:t>
      </w:r>
      <w:r w:rsidR="00C728D0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: </w:t>
      </w: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>Semaine</w:t>
      </w:r>
      <w:r w:rsidR="00C728D0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 1</w:t>
      </w:r>
    </w:p>
    <w:p w14:paraId="46170610" w14:textId="77777777" w:rsidR="001433F7" w:rsidRPr="0019393F" w:rsidRDefault="001433F7" w:rsidP="001433F7">
      <w:pPr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</w:pPr>
    </w:p>
    <w:tbl>
      <w:tblPr>
        <w:tblpPr w:leftFromText="180" w:rightFromText="180" w:vertAnchor="text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444"/>
        <w:gridCol w:w="1873"/>
        <w:gridCol w:w="2135"/>
        <w:gridCol w:w="2131"/>
        <w:gridCol w:w="2681"/>
      </w:tblGrid>
      <w:tr w:rsidR="00EC0CE7" w:rsidRPr="009C3CC4" w14:paraId="10518C37" w14:textId="77777777" w:rsidTr="001433F7">
        <w:trPr>
          <w:divId w:val="548878606"/>
          <w:trHeight w:val="229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446186" w14:textId="77777777" w:rsidR="006A367B" w:rsidRPr="001433F7" w:rsidRDefault="00560C6A" w:rsidP="00560C6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1433F7">
              <w:rPr>
                <w:rFonts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LEÇONS EN </w:t>
            </w:r>
            <w:r w:rsidR="00C728D0" w:rsidRPr="001433F7">
              <w:rPr>
                <w:rFonts w:cstheme="minorHAnsi"/>
                <w:b/>
                <w:bCs/>
                <w:i/>
                <w:iCs/>
                <w:sz w:val="18"/>
                <w:szCs w:val="18"/>
                <w:lang w:val="en-GB"/>
              </w:rPr>
              <w:t>3</w:t>
            </w:r>
            <w:r w:rsidRPr="001433F7">
              <w:rPr>
                <w:rFonts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C728D0" w:rsidRPr="001433F7">
              <w:rPr>
                <w:rFonts w:cstheme="minorHAnsi"/>
                <w:b/>
                <w:bCs/>
                <w:i/>
                <w:iCs/>
                <w:sz w:val="18"/>
                <w:szCs w:val="18"/>
                <w:lang w:val="en-GB"/>
              </w:rPr>
              <w:t>PART</w:t>
            </w:r>
            <w:r w:rsidRPr="001433F7">
              <w:rPr>
                <w:rFonts w:cstheme="minorHAnsi"/>
                <w:b/>
                <w:bCs/>
                <w:i/>
                <w:iCs/>
                <w:sz w:val="18"/>
                <w:szCs w:val="18"/>
                <w:lang w:val="en-GB"/>
              </w:rPr>
              <w:t>IES</w:t>
            </w:r>
          </w:p>
        </w:tc>
        <w:tc>
          <w:tcPr>
            <w:tcW w:w="2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5E0D06" w14:textId="77777777" w:rsidR="006A367B" w:rsidRPr="009C3CC4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LUNDI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2673A0" w14:textId="77777777" w:rsidR="006A367B" w:rsidRPr="009C3CC4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MARDI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2E8FCD" w14:textId="77777777" w:rsidR="006A367B" w:rsidRPr="009C3CC4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MERCREDI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34F7AAD" w14:textId="77777777" w:rsidR="006A367B" w:rsidRPr="009C3CC4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JEUDI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21F219" w14:textId="77777777" w:rsidR="006A367B" w:rsidRPr="009C3CC4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VENDREDI</w:t>
            </w:r>
          </w:p>
        </w:tc>
      </w:tr>
      <w:tr w:rsidR="00EC0CE7" w:rsidRPr="007B6540" w14:paraId="616375E4" w14:textId="77777777" w:rsidTr="002503EA">
        <w:trPr>
          <w:divId w:val="548878606"/>
          <w:trHeight w:val="2572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7CD972" w14:textId="77777777" w:rsidR="00C728D0" w:rsidRPr="009C3CC4" w:rsidRDefault="00C728D0" w:rsidP="00F9660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1. Activati</w:t>
            </w:r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o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AEBE7D" w14:textId="77777777" w:rsidR="00C728D0" w:rsidRPr="009C3CC4" w:rsidRDefault="00006E10" w:rsidP="00006E1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Des chats et des chatons !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Intro</w:t>
            </w:r>
            <w:r w:rsidR="002E01FF" w:rsidRPr="009C3CC4">
              <w:rPr>
                <w:rFonts w:cstheme="minorHAnsi"/>
                <w:sz w:val="20"/>
                <w:szCs w:val="20"/>
                <w:lang w:val="fr-CA"/>
              </w:rPr>
              <w:t xml:space="preserve"> du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2E01FF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5 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8828AC" w14:textId="77777777" w:rsidR="009C3CC4" w:rsidRDefault="002E01FF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Plus ou moins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br/>
            </w:r>
            <w:r w:rsidR="006012B3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28</w:t>
            </w:r>
            <w:r w:rsidR="006012B3"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55CE6D3E" w14:textId="520C50E4" w:rsidR="00C728D0" w:rsidRPr="009C3CC4" w:rsidRDefault="00025EF3" w:rsidP="009C3CC4">
            <w:pPr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Avant 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6B127B7" w14:textId="77777777" w:rsidR="001C46AC" w:rsidRPr="009C3CC4" w:rsidRDefault="00C728D0" w:rsidP="001C46AC">
            <w:pPr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Addi</w:t>
            </w:r>
            <w:r w:rsidR="002B717D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tion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n</w:t>
            </w:r>
            <w:r w:rsidR="002B717D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er jusqu'à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20 </w:t>
            </w:r>
            <w:r w:rsidR="002B717D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    </w:t>
            </w:r>
          </w:p>
          <w:p w14:paraId="2D9EF1A3" w14:textId="45A8C598" w:rsidR="001C46AC" w:rsidRPr="009C3CC4" w:rsidRDefault="006012B3" w:rsidP="001C46AC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29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6B41C753" w14:textId="68E4D3D1" w:rsidR="00C728D0" w:rsidRPr="009C3CC4" w:rsidRDefault="002B717D" w:rsidP="001C46AC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Avant »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688665" w14:textId="77777777" w:rsidR="001C46AC" w:rsidRPr="009C3CC4" w:rsidRDefault="00C728D0" w:rsidP="001C46AC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S</w:t>
            </w:r>
            <w:r w:rsidR="001F1011" w:rsidRPr="009C3CC4">
              <w:rPr>
                <w:rFonts w:cstheme="minorHAnsi"/>
                <w:b/>
                <w:sz w:val="20"/>
                <w:szCs w:val="20"/>
                <w:lang w:val="fr-CA"/>
              </w:rPr>
              <w:t>o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u</w:t>
            </w:r>
            <w:r w:rsidR="001F1011" w:rsidRPr="009C3CC4">
              <w:rPr>
                <w:rFonts w:cstheme="minorHAnsi"/>
                <w:b/>
                <w:sz w:val="20"/>
                <w:szCs w:val="20"/>
                <w:lang w:val="fr-CA"/>
              </w:rPr>
              <w:t>straire jusqu'à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20 </w:t>
            </w:r>
            <w:r w:rsidR="001F1011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                 </w:t>
            </w:r>
          </w:p>
          <w:p w14:paraId="78332161" w14:textId="77777777" w:rsidR="009C3CC4" w:rsidRDefault="001F1011" w:rsidP="001C46AC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</w:t>
            </w:r>
            <w:r w:rsidR="006012B3" w:rsidRPr="009C3CC4">
              <w:rPr>
                <w:rFonts w:cstheme="minorHAnsi"/>
                <w:b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30</w:t>
            </w:r>
            <w:r w:rsidR="006012B3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:</w:t>
            </w:r>
            <w:r w:rsidR="00025EF3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5588B941" w14:textId="46D1C303" w:rsidR="00C728D0" w:rsidRPr="009C3CC4" w:rsidRDefault="00025EF3" w:rsidP="001C46AC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Avant »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br/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937E76C" w14:textId="7B7B8181" w:rsidR="00C728D0" w:rsidRDefault="004D7AE6" w:rsidP="001433F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Centres d'apprentissage 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>/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Pratique guidée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br/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L'enseignant travaille avec un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group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e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à la fois. Utiliser les activités pour petits groupes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 xml:space="preserve">avec des histoires 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>d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'a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ddi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tio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n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 xml:space="preserve"> et 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>de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 xml:space="preserve"> so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u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tracti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o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n 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da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n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43BB3" w:rsidRPr="009C3CC4">
              <w:rPr>
                <w:rFonts w:cstheme="minorHAnsi"/>
                <w:b/>
                <w:sz w:val="20"/>
                <w:szCs w:val="20"/>
                <w:lang w:val="fr-CA"/>
              </w:rPr>
              <w:t>Des chats et des chatons !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26.  </w:t>
            </w:r>
          </w:p>
          <w:p w14:paraId="4C2422C8" w14:textId="77777777" w:rsidR="001433F7" w:rsidRPr="009C3CC4" w:rsidRDefault="001433F7" w:rsidP="001433F7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</w:p>
          <w:p w14:paraId="5FFAF139" w14:textId="77777777" w:rsidR="001433F7" w:rsidRDefault="00F03260" w:rsidP="001433F7">
            <w:pPr>
              <w:pStyle w:val="NoSpacing"/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Les élèves peuvent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diff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é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ren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cier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e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n</w:t>
            </w:r>
            <w:r w:rsidR="001433F7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u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tilisant des nombres jusqu'à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10,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20 o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u des nomb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re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s plus grands et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en utilisant des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>jetons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>et des tableaux de dix</w:t>
            </w:r>
            <w:r w:rsidR="00445A8C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 xml:space="preserve"> des</w:t>
            </w:r>
            <w:r w:rsidR="00445A8C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445A8C" w:rsidRPr="009C3CC4">
              <w:rPr>
                <w:rFonts w:cstheme="minorHAnsi"/>
                <w:sz w:val="20"/>
                <w:szCs w:val="20"/>
                <w:lang w:val="fr-CA"/>
              </w:rPr>
              <w:t>r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ekenreks</w:t>
            </w:r>
            <w:proofErr w:type="spellEnd"/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o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>u des chiff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r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>es</w:t>
            </w:r>
            <w:r w:rsidR="00C46D5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>tel qu'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appropri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>é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.</w:t>
            </w:r>
          </w:p>
          <w:p w14:paraId="62F162AD" w14:textId="14000636" w:rsidR="00C728D0" w:rsidRPr="009C3CC4" w:rsidRDefault="00C728D0" w:rsidP="001433F7">
            <w:pPr>
              <w:pStyle w:val="NoSpacing"/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Les autres groupes travaillent sur une des autres activités de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prati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qu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e 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 xml:space="preserve">ou sur un des exercices ciblés 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 xml:space="preserve">de plus tôt 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lastRenderedPageBreak/>
              <w:t>dans la semaine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o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>u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>ils jouent au</w:t>
            </w:r>
            <w:r w:rsidR="00F03260" w:rsidRPr="009C3CC4">
              <w:rPr>
                <w:rFonts w:cstheme="minorHAnsi"/>
                <w:sz w:val="20"/>
                <w:szCs w:val="20"/>
                <w:lang w:val="fr-CA"/>
              </w:rPr>
              <w:t xml:space="preserve"> jeu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 xml:space="preserve">des </w:t>
            </w:r>
            <w:r w:rsidR="00231004" w:rsidRPr="009C3CC4">
              <w:rPr>
                <w:rFonts w:cstheme="minorHAnsi"/>
                <w:b/>
                <w:sz w:val="20"/>
                <w:szCs w:val="20"/>
                <w:lang w:val="fr-CA"/>
              </w:rPr>
              <w:t>Cartes de saumon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</w:t>
            </w:r>
            <w:r w:rsidR="00231004" w:rsidRPr="009C3CC4">
              <w:rPr>
                <w:rFonts w:cstheme="minorHAnsi"/>
                <w:sz w:val="20"/>
                <w:szCs w:val="20"/>
                <w:lang w:val="fr-CA"/>
              </w:rPr>
              <w:t>de la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6012B3" w:rsidRPr="009C3CC4">
              <w:rPr>
                <w:rFonts w:cstheme="minorHAnsi"/>
                <w:b/>
                <w:sz w:val="20"/>
                <w:szCs w:val="20"/>
                <w:lang w:val="fr-CA"/>
              </w:rPr>
              <w:t>Carte d'activité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29</w:t>
            </w:r>
            <w:r w:rsidR="005804F7" w:rsidRPr="009C3CC4">
              <w:rPr>
                <w:rFonts w:cstheme="minorHAnsi"/>
                <w:b/>
                <w:sz w:val="20"/>
                <w:szCs w:val="20"/>
                <w:lang w:val="fr-CA"/>
              </w:rPr>
              <w:t>.</w:t>
            </w:r>
          </w:p>
        </w:tc>
      </w:tr>
      <w:tr w:rsidR="00EC0CE7" w:rsidRPr="007B6540" w14:paraId="470100D3" w14:textId="77777777" w:rsidTr="001433F7">
        <w:trPr>
          <w:divId w:val="548878606"/>
          <w:trHeight w:val="848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AE8D03" w14:textId="77777777" w:rsidR="00C728D0" w:rsidRPr="009C3CC4" w:rsidRDefault="00C728D0" w:rsidP="00F9660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2. Constructi</w:t>
            </w:r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o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n</w:t>
            </w:r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des </w:t>
            </w:r>
            <w:proofErr w:type="spellStart"/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connaissances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664761F" w14:textId="77777777" w:rsidR="00206FC9" w:rsidRPr="009C3CC4" w:rsidRDefault="00006E10" w:rsidP="00C728D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Lecture à voix haute</w:t>
            </w:r>
            <w:r w:rsidR="006012B3"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Des chats et des chatons !</w:t>
            </w:r>
          </w:p>
          <w:p w14:paraId="7714486B" w14:textId="77777777" w:rsidR="00C728D0" w:rsidRPr="009C3CC4" w:rsidRDefault="00C728D0" w:rsidP="00B0566D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U</w:t>
            </w:r>
            <w:r w:rsidR="00006E10" w:rsidRPr="009C3CC4">
              <w:rPr>
                <w:rFonts w:cstheme="minorHAnsi"/>
                <w:sz w:val="20"/>
                <w:szCs w:val="20"/>
                <w:lang w:val="fr-CA"/>
              </w:rPr>
              <w:t>tili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se</w:t>
            </w:r>
            <w:r w:rsidR="002A046C" w:rsidRPr="009C3CC4">
              <w:rPr>
                <w:rFonts w:cstheme="minorHAnsi"/>
                <w:sz w:val="20"/>
                <w:szCs w:val="20"/>
                <w:lang w:val="fr-CA"/>
              </w:rPr>
              <w:t>r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006E10" w:rsidRPr="009C3CC4">
              <w:rPr>
                <w:rFonts w:cstheme="minorHAnsi"/>
                <w:sz w:val="20"/>
                <w:szCs w:val="20"/>
                <w:lang w:val="fr-CA"/>
              </w:rPr>
              <w:t>l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e</w:t>
            </w:r>
            <w:r w:rsidR="00B0566D" w:rsidRPr="009C3CC4">
              <w:rPr>
                <w:rFonts w:cstheme="minorHAnsi"/>
                <w:sz w:val="20"/>
                <w:szCs w:val="20"/>
                <w:lang w:val="fr-CA"/>
              </w:rPr>
              <w:t>s instructions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ble</w:t>
            </w:r>
            <w:r w:rsidR="00B0566D" w:rsidRPr="009C3CC4">
              <w:rPr>
                <w:rFonts w:cstheme="minorHAnsi"/>
                <w:sz w:val="20"/>
                <w:szCs w:val="20"/>
                <w:lang w:val="fr-CA"/>
              </w:rPr>
              <w:t>ues pour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006E10" w:rsidRPr="009C3CC4">
              <w:rPr>
                <w:rFonts w:cstheme="minorHAnsi"/>
                <w:sz w:val="20"/>
                <w:szCs w:val="20"/>
                <w:lang w:val="fr-CA"/>
              </w:rPr>
              <w:t xml:space="preserve">«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add</w:t>
            </w:r>
            <w:r w:rsidR="00006E10" w:rsidRPr="009C3CC4">
              <w:rPr>
                <w:rFonts w:cstheme="minorHAnsi"/>
                <w:sz w:val="20"/>
                <w:szCs w:val="20"/>
                <w:lang w:val="fr-CA"/>
              </w:rPr>
              <w:t xml:space="preserve">itionner et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s</w:t>
            </w:r>
            <w:r w:rsidR="00006E10" w:rsidRPr="009C3CC4">
              <w:rPr>
                <w:rFonts w:cstheme="minorHAnsi"/>
                <w:sz w:val="20"/>
                <w:szCs w:val="20"/>
                <w:lang w:val="fr-CA"/>
              </w:rPr>
              <w:t>o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u</w:t>
            </w:r>
            <w:r w:rsidR="00006E10" w:rsidRPr="009C3CC4">
              <w:rPr>
                <w:rFonts w:cstheme="minorHAnsi"/>
                <w:sz w:val="20"/>
                <w:szCs w:val="20"/>
                <w:lang w:val="fr-CA"/>
              </w:rPr>
              <w:t>straire jusqu'à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20</w:t>
            </w:r>
            <w:r w:rsidR="00006E10" w:rsidRPr="009C3CC4">
              <w:rPr>
                <w:rFonts w:cstheme="minorHAnsi"/>
                <w:sz w:val="20"/>
                <w:szCs w:val="20"/>
                <w:lang w:val="fr-CA"/>
              </w:rPr>
              <w:t xml:space="preserve"> »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Instructions du Guide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F476F1" w14:textId="77777777" w:rsidR="009C3CC4" w:rsidRDefault="006012B3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28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602B23CF" w14:textId="2B8D3344" w:rsidR="00C728D0" w:rsidRPr="009C3CC4" w:rsidRDefault="002F2CBC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Déroulement »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7209AE9D" w14:textId="77777777" w:rsidR="00C728D0" w:rsidRPr="009C3CC4" w:rsidRDefault="006B6538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Jeu de Bingo U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n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/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Deux de plus - Un / Deux de moins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95E9AD2" w14:textId="77777777" w:rsidR="009C3CC4" w:rsidRDefault="006012B3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29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787CA4E2" w14:textId="5783E114" w:rsidR="00C728D0" w:rsidRPr="009C3CC4" w:rsidRDefault="002F2CBC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Déroulement »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60CE6903" w14:textId="77777777" w:rsidR="00C728D0" w:rsidRPr="009C3CC4" w:rsidRDefault="00F0326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Enregistrer des phrases d'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addition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de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n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o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mbres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B3B91F" w14:textId="77777777" w:rsidR="009C3CC4" w:rsidRDefault="006012B3" w:rsidP="009C3CC4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30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:</w:t>
            </w:r>
            <w:r w:rsidR="002F2CBC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699F7C1E" w14:textId="1132B76E" w:rsidR="00C728D0" w:rsidRPr="009C3CC4" w:rsidRDefault="002F2CBC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Déroulement »</w:t>
            </w:r>
          </w:p>
          <w:p w14:paraId="2669778C" w14:textId="77777777" w:rsidR="00C728D0" w:rsidRPr="009C3CC4" w:rsidRDefault="00F0326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La so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u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traction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avec des tours à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20 cubes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71BF7DF" w14:textId="77777777" w:rsidR="00C728D0" w:rsidRPr="009C3CC4" w:rsidRDefault="00C728D0" w:rsidP="00C728D0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EC0CE7" w:rsidRPr="009C3CC4" w14:paraId="22C5384B" w14:textId="77777777" w:rsidTr="001433F7">
        <w:trPr>
          <w:divId w:val="548878606"/>
          <w:trHeight w:val="1053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C897E30" w14:textId="77777777" w:rsidR="00C728D0" w:rsidRPr="009C3CC4" w:rsidRDefault="00C728D0" w:rsidP="005C13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3. </w:t>
            </w:r>
            <w:r w:rsidR="00C01F1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1F1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Approfondissement</w:t>
            </w:r>
            <w:proofErr w:type="spellEnd"/>
            <w:r w:rsidR="00C01F1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1BAC19F" w14:textId="77777777" w:rsidR="00C728D0" w:rsidRPr="009C3CC4" w:rsidRDefault="00C728D0" w:rsidP="00006E1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Repr</w:t>
            </w:r>
            <w:r w:rsidR="00006E10" w:rsidRPr="009C3CC4">
              <w:rPr>
                <w:rFonts w:cstheme="minorHAnsi"/>
                <w:sz w:val="20"/>
                <w:szCs w:val="20"/>
                <w:lang w:val="fr-CA"/>
              </w:rPr>
              <w:t>é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sent</w:t>
            </w:r>
            <w:r w:rsidR="00006E10" w:rsidRPr="009C3CC4">
              <w:rPr>
                <w:rFonts w:cstheme="minorHAnsi"/>
                <w:sz w:val="20"/>
                <w:szCs w:val="20"/>
                <w:lang w:val="fr-CA"/>
              </w:rPr>
              <w:t>er l'histoire à l'aide du napperon des mathématiques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 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674D85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21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4A29D7E" w14:textId="77777777" w:rsidR="00C728D0" w:rsidRPr="009C3CC4" w:rsidRDefault="006012B3" w:rsidP="00C269F2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28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:</w:t>
            </w:r>
            <w:r w:rsidR="00C269F2" w:rsidRPr="009C3CC4">
              <w:rPr>
                <w:rFonts w:cstheme="minorHAnsi"/>
                <w:sz w:val="20"/>
                <w:szCs w:val="20"/>
                <w:lang w:val="fr-CA"/>
              </w:rPr>
              <w:t xml:space="preserve"> Approfondissement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80D579" w14:textId="77777777" w:rsidR="00C728D0" w:rsidRPr="009C3CC4" w:rsidRDefault="006012B3" w:rsidP="00C269F2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29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:</w:t>
            </w:r>
            <w:r w:rsidR="00C269F2" w:rsidRPr="009C3CC4">
              <w:rPr>
                <w:rFonts w:cstheme="minorHAnsi"/>
                <w:sz w:val="20"/>
                <w:szCs w:val="20"/>
                <w:lang w:val="fr-CA"/>
              </w:rPr>
              <w:t xml:space="preserve"> Approfondissement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8A4F9C" w14:textId="77777777" w:rsidR="00C728D0" w:rsidRPr="009C3CC4" w:rsidRDefault="006012B3" w:rsidP="00C269F2">
            <w:pPr>
              <w:spacing w:before="100" w:beforeAutospacing="1" w:after="100" w:afterAutospacing="1"/>
              <w:rPr>
                <w:rFonts w:cstheme="minorHAnsi"/>
                <w:b/>
                <w:sz w:val="20"/>
                <w:szCs w:val="20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30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b/>
                <w:sz w:val="20"/>
                <w:szCs w:val="20"/>
              </w:rPr>
              <w:t>:</w:t>
            </w:r>
            <w:r w:rsidR="00C269F2" w:rsidRPr="009C3CC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269F2" w:rsidRPr="009C3CC4">
              <w:rPr>
                <w:rFonts w:cstheme="minorHAnsi"/>
                <w:sz w:val="20"/>
                <w:szCs w:val="20"/>
                <w:lang w:val="fr-CA"/>
              </w:rPr>
              <w:t>Approfondissement</w:t>
            </w:r>
            <w:r w:rsidR="00C728D0" w:rsidRPr="009C3CC4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F1CE68B" w14:textId="77777777" w:rsidR="00C728D0" w:rsidRPr="009C3CC4" w:rsidRDefault="00C728D0" w:rsidP="00C728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0CE7" w:rsidRPr="007B6540" w14:paraId="21F25F04" w14:textId="77777777" w:rsidTr="001433F7">
        <w:trPr>
          <w:divId w:val="548878606"/>
          <w:trHeight w:val="2842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30D47E7" w14:textId="77777777" w:rsidR="00C728D0" w:rsidRPr="009C3CC4" w:rsidRDefault="00C728D0" w:rsidP="00F9660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lastRenderedPageBreak/>
              <w:t xml:space="preserve">4. </w:t>
            </w:r>
            <w:proofErr w:type="spellStart"/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Exercices</w:t>
            </w:r>
            <w:proofErr w:type="spellEnd"/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cibl</w:t>
            </w:r>
            <w:r w:rsidR="00F9660F" w:rsidRPr="009C3CC4">
              <w:rPr>
                <w:rFonts w:cstheme="minorHAnsi"/>
                <w:b/>
                <w:bCs/>
                <w:sz w:val="20"/>
                <w:szCs w:val="20"/>
              </w:rPr>
              <w:t>és</w:t>
            </w:r>
            <w:proofErr w:type="spellEnd"/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8C144E" w14:textId="78306A7E" w:rsidR="00C728D0" w:rsidRPr="009C3CC4" w:rsidRDefault="00B0566D" w:rsidP="001433F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Jeux à partenaires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E63887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Jusqu'à 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20 </w:t>
            </w:r>
            <w:r w:rsidR="00E63887" w:rsidRPr="009C3CC4">
              <w:rPr>
                <w:rFonts w:cstheme="minorHAnsi"/>
                <w:b/>
                <w:sz w:val="20"/>
                <w:szCs w:val="20"/>
                <w:lang w:val="fr-CA"/>
              </w:rPr>
              <w:t>et à rebours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>Dire la phrase à nombre</w:t>
            </w:r>
            <w:r w:rsidR="002A046C" w:rsidRPr="009C3CC4">
              <w:rPr>
                <w:rFonts w:cstheme="minorHAnsi"/>
                <w:sz w:val="20"/>
                <w:szCs w:val="20"/>
                <w:lang w:val="fr-CA"/>
              </w:rPr>
              <w:t xml:space="preserve"> (ou l'équation)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 xml:space="preserve">, par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e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>x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., </w:t>
            </w:r>
            <w:r w:rsidR="001433F7">
              <w:rPr>
                <w:rFonts w:cstheme="minorHAnsi"/>
                <w:sz w:val="20"/>
                <w:szCs w:val="20"/>
                <w:lang w:val="fr-CA"/>
              </w:rPr>
              <w:t xml:space="preserve">  </w:t>
            </w:r>
            <w:proofErr w:type="gramStart"/>
            <w:r w:rsidR="001433F7">
              <w:rPr>
                <w:rFonts w:cstheme="minorHAnsi"/>
                <w:sz w:val="20"/>
                <w:szCs w:val="20"/>
                <w:lang w:val="fr-CA"/>
              </w:rPr>
              <w:t xml:space="preserve">   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>«</w:t>
            </w:r>
            <w:proofErr w:type="gramEnd"/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 xml:space="preserve"> Vingt moins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2 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>e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s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>t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>l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e 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 xml:space="preserve">même que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18.</w:t>
            </w:r>
            <w:r w:rsidR="001433F7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E63887" w:rsidRPr="009C3CC4">
              <w:rPr>
                <w:rFonts w:cstheme="minorHAnsi"/>
                <w:sz w:val="20"/>
                <w:szCs w:val="20"/>
                <w:lang w:val="fr-CA"/>
              </w:rPr>
              <w:t>»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 </w:t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674D85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28</w:t>
            </w:r>
            <w:r w:rsidR="001C46AC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CDBF80" w14:textId="77777777" w:rsidR="001C46AC" w:rsidRPr="009C3CC4" w:rsidRDefault="005852FD" w:rsidP="001C46AC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Activité de recherche individuelle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E63887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Les nombres </w:t>
            </w:r>
            <w:proofErr w:type="gramStart"/>
            <w:r w:rsidR="00E63887" w:rsidRPr="009C3CC4">
              <w:rPr>
                <w:rFonts w:cstheme="minorHAnsi"/>
                <w:b/>
                <w:sz w:val="20"/>
                <w:szCs w:val="20"/>
                <w:lang w:val="fr-CA"/>
              </w:rPr>
              <w:t>cibles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EC0CE7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Des</w:t>
            </w:r>
            <w:proofErr w:type="gramEnd"/>
            <w:r w:rsidR="00EC0CE7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chats et des chatons !        </w:t>
            </w:r>
          </w:p>
          <w:p w14:paraId="2BF3AE56" w14:textId="665CA25D" w:rsidR="00C728D0" w:rsidRPr="009C3CC4" w:rsidRDefault="007542A2" w:rsidP="001C46AC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674D85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C904D4" w14:textId="77777777" w:rsidR="001C46AC" w:rsidRPr="009C3CC4" w:rsidRDefault="00B0566D" w:rsidP="001C46AC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Jeux à partenaires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6A3EF2" w:rsidRPr="009C3CC4">
              <w:rPr>
                <w:rFonts w:cstheme="minorHAnsi"/>
                <w:b/>
                <w:sz w:val="20"/>
                <w:szCs w:val="20"/>
                <w:lang w:val="fr-CA"/>
              </w:rPr>
              <w:t>Formuler des équations (avec des dés)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(addi</w:t>
            </w:r>
            <w:r w:rsidR="00EC0CE7" w:rsidRPr="009C3CC4">
              <w:rPr>
                <w:rFonts w:cstheme="minorHAnsi"/>
                <w:sz w:val="20"/>
                <w:szCs w:val="20"/>
                <w:lang w:val="fr-CA"/>
              </w:rPr>
              <w:t>tio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n)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EC0CE7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Des chats et des chatons !        </w:t>
            </w:r>
          </w:p>
          <w:p w14:paraId="3E73D3FD" w14:textId="123852B1" w:rsidR="00C728D0" w:rsidRPr="009C3CC4" w:rsidRDefault="007542A2" w:rsidP="001C46AC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674D85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9853F8" w14:textId="77777777" w:rsidR="00C728D0" w:rsidRPr="009C3CC4" w:rsidRDefault="006A3EF2" w:rsidP="002A046C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Les élèves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cr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é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e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n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t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leurs propres problèmes de nombres en utilisant des images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.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Les équations avec leurs réponses peuvent être notées à l'endos pour qu'on puisse utiliser les cartes pour de la pratique</w:t>
            </w:r>
            <w:r w:rsidR="002A046C" w:rsidRPr="009C3CC4">
              <w:rPr>
                <w:rFonts w:cstheme="min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ADA40BC" w14:textId="77777777" w:rsidR="00C728D0" w:rsidRPr="009C3CC4" w:rsidRDefault="00C728D0" w:rsidP="00C728D0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</w:tbl>
    <w:p w14:paraId="11CF6A33" w14:textId="77777777" w:rsidR="001433F7" w:rsidRDefault="001433F7" w:rsidP="009C3CC4">
      <w:pPr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</w:pPr>
    </w:p>
    <w:p w14:paraId="2D79FD8C" w14:textId="77777777" w:rsidR="001433F7" w:rsidRDefault="001433F7">
      <w:pP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</w:pP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br w:type="page"/>
      </w:r>
    </w:p>
    <w:p w14:paraId="6A33D386" w14:textId="5D29F3C7" w:rsidR="001C7D21" w:rsidRPr="006A3EF2" w:rsidRDefault="009C3CC4" w:rsidP="009C3CC4">
      <w:pPr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44"/>
          <w:szCs w:val="44"/>
          <w:lang w:val="fr-CA"/>
        </w:rPr>
      </w:pP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lastRenderedPageBreak/>
        <w:t>Enseigner l'aisance avec les opérations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 </w:t>
      </w: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: Semaine 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>2</w:t>
      </w:r>
    </w:p>
    <w:tbl>
      <w:tblPr>
        <w:tblpPr w:leftFromText="180" w:rightFromText="180" w:vertAnchor="text" w:horzAnchor="margin" w:tblpY="816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157"/>
        <w:gridCol w:w="2221"/>
        <w:gridCol w:w="2240"/>
        <w:gridCol w:w="2240"/>
        <w:gridCol w:w="2406"/>
      </w:tblGrid>
      <w:tr w:rsidR="002A046C" w:rsidRPr="009C3CC4" w14:paraId="354B1A3D" w14:textId="77777777" w:rsidTr="00467BEC">
        <w:trPr>
          <w:trHeight w:val="46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46A8EC" w14:textId="77777777" w:rsidR="00B86E51" w:rsidRPr="009C3CC4" w:rsidRDefault="00560C6A" w:rsidP="009C3CC4">
            <w:pPr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  <w:t>LEÇONS EN 3 PARTIES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CB5F7E" w14:textId="77777777" w:rsidR="00B86E51" w:rsidRPr="009C3CC4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LUNDI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1B44FC" w14:textId="77777777" w:rsidR="00B86E51" w:rsidRPr="009C3CC4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MARDI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03233B7" w14:textId="77777777" w:rsidR="00B86E51" w:rsidRPr="009C3CC4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MERCREDI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F6C7DA" w14:textId="77777777" w:rsidR="00B86E51" w:rsidRPr="009C3CC4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JEUDI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5DBDE6" w14:textId="77777777" w:rsidR="00B86E51" w:rsidRPr="009C3CC4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VENDREDI</w:t>
            </w:r>
          </w:p>
        </w:tc>
      </w:tr>
      <w:tr w:rsidR="00627A3B" w:rsidRPr="007B6540" w14:paraId="5748A0F2" w14:textId="77777777" w:rsidTr="00467BEC">
        <w:trPr>
          <w:trHeight w:val="81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D3A6F67" w14:textId="77777777" w:rsidR="00C728D0" w:rsidRPr="009C3CC4" w:rsidRDefault="00C728D0" w:rsidP="009C3CC4">
            <w:pPr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1. Activati</w:t>
            </w:r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o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81D8DA" w14:textId="77777777" w:rsidR="009C3CC4" w:rsidRDefault="00C728D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Part</w:t>
            </w:r>
            <w:r w:rsidR="00D328EF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ie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-</w:t>
            </w:r>
            <w:r w:rsidR="00D328EF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p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art</w:t>
            </w:r>
            <w:r w:rsidR="00D328EF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ie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-</w:t>
            </w:r>
            <w:r w:rsidR="00D328EF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t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o</w:t>
            </w:r>
            <w:r w:rsidR="00D328EF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ut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br/>
            </w:r>
            <w:r w:rsidR="006012B3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33</w:t>
            </w:r>
            <w:r w:rsidR="006012B3"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65D082B4" w14:textId="3695F26C" w:rsidR="00C728D0" w:rsidRPr="009C3CC4" w:rsidRDefault="00025EF3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Avant 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332DC1" w14:textId="77777777" w:rsidR="00C728D0" w:rsidRPr="009C3CC4" w:rsidRDefault="007F24B6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Le sport le plus ancien au Canada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Intro 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 xml:space="preserve">du </w:t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674D85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4 </w:t>
            </w:r>
          </w:p>
          <w:p w14:paraId="456EE9FA" w14:textId="77777777" w:rsidR="00C728D0" w:rsidRPr="009C3CC4" w:rsidRDefault="00C728D0" w:rsidP="009C3CC4">
            <w:pPr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B1303BF" w14:textId="77777777" w:rsidR="00C728D0" w:rsidRPr="009C3CC4" w:rsidRDefault="00D328EF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Résoudre des problèmes sous forme d'histoires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6012B3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34</w:t>
            </w:r>
            <w:r w:rsidR="006012B3"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025EF3" w:rsidRPr="009C3CC4">
              <w:rPr>
                <w:rFonts w:cstheme="minorHAnsi"/>
                <w:sz w:val="20"/>
                <w:szCs w:val="20"/>
                <w:lang w:val="fr-CA"/>
              </w:rPr>
              <w:t>« Avant 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837F0B" w14:textId="77777777" w:rsidR="009C3CC4" w:rsidRDefault="005C1331" w:rsidP="009C3CC4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Approfondissement</w:t>
            </w:r>
            <w:proofErr w:type="spellEnd"/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012B3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Carte </w:t>
            </w:r>
            <w:proofErr w:type="spellStart"/>
            <w:r w:rsidR="006012B3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d'activité</w:t>
            </w:r>
            <w:proofErr w:type="spellEnd"/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35</w:t>
            </w:r>
            <w:r w:rsidR="006012B3" w:rsidRPr="009C3CC4">
              <w:rPr>
                <w:rFonts w:cstheme="minorHAnsi"/>
                <w:sz w:val="20"/>
                <w:szCs w:val="20"/>
                <w:lang w:val="en-GB"/>
              </w:rPr>
              <w:t xml:space="preserve"> :</w:t>
            </w:r>
            <w:proofErr w:type="gramEnd"/>
            <w:r w:rsidR="00C728D0" w:rsidRPr="009C3CC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33838DC1" w14:textId="2F467857" w:rsidR="00C728D0" w:rsidRPr="009C3CC4" w:rsidRDefault="00025EF3" w:rsidP="009C3CC4">
            <w:pPr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Avant »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8E1F702" w14:textId="77777777" w:rsidR="00C728D0" w:rsidRPr="009C3CC4" w:rsidRDefault="00E17A97" w:rsidP="009C3CC4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Centres d'apprentissage / Pratique guidée</w:t>
            </w:r>
          </w:p>
          <w:p w14:paraId="541E7FD0" w14:textId="77777777" w:rsidR="009C3CC4" w:rsidRDefault="00ED644B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L'enseignant travaille avec de petits groupes. </w:t>
            </w:r>
          </w:p>
          <w:p w14:paraId="532B0D7C" w14:textId="77777777" w:rsidR="009C3CC4" w:rsidRDefault="00ED644B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Sé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lecti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on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n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er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un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probl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è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m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e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de la </w:t>
            </w:r>
            <w:r w:rsidR="00B0566D" w:rsidRPr="009C3CC4">
              <w:rPr>
                <w:rFonts w:cstheme="minorHAnsi"/>
                <w:sz w:val="20"/>
                <w:szCs w:val="20"/>
                <w:lang w:val="fr-CA"/>
              </w:rPr>
              <w:t>F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iche reproductible </w:t>
            </w:r>
            <w:r w:rsidR="00206FC9" w:rsidRPr="009C3CC4">
              <w:rPr>
                <w:rFonts w:cstheme="minorHAnsi"/>
                <w:sz w:val="20"/>
                <w:szCs w:val="20"/>
                <w:lang w:val="fr-CA"/>
              </w:rPr>
              <w:t>10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206FC9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</w:t>
            </w:r>
            <w:r w:rsidR="002A046C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Combien 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>?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du guide</w:t>
            </w:r>
            <w:r w:rsidR="007F24B6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Le sport le plus ancien au Canada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.</w:t>
            </w:r>
            <w:r w:rsidR="007F24B6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6C02D6B7" w14:textId="77777777" w:rsidR="009C3CC4" w:rsidRDefault="009C3CC4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</w:p>
          <w:p w14:paraId="6FCDF605" w14:textId="35B14077" w:rsidR="00C728D0" w:rsidRDefault="00ED644B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Les élèves montrent comment résoudre une équation de plusieurs façons différentes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.</w:t>
            </w:r>
            <w:r w:rsidR="00445A8C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L'enseignant peut utiliser une rubrique d'évaluation de groupe pour montrer des preuves d'apprentissage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.</w:t>
            </w:r>
          </w:p>
          <w:p w14:paraId="2056F053" w14:textId="77777777" w:rsidR="009C3CC4" w:rsidRPr="009C3CC4" w:rsidRDefault="009C3CC4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</w:p>
          <w:p w14:paraId="4B64060B" w14:textId="77777777" w:rsidR="00C728D0" w:rsidRPr="009C3CC4" w:rsidRDefault="005804F7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Les autres groupes travaillent sur une des autres activités de pratique ou sur un des exercices ciblés de plus tôt dans la semaine ou ils font des activités en ligne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de n'importe quel des petits livrets dans ce groupe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. </w:t>
            </w:r>
          </w:p>
        </w:tc>
      </w:tr>
      <w:tr w:rsidR="00627A3B" w:rsidRPr="007B6540" w14:paraId="34F3D2B6" w14:textId="77777777" w:rsidTr="00467BEC">
        <w:trPr>
          <w:trHeight w:val="8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5352A9" w14:textId="77777777" w:rsidR="00C728D0" w:rsidRPr="009C3CC4" w:rsidRDefault="00C728D0" w:rsidP="009C3CC4">
            <w:pPr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2. </w:t>
            </w:r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Construction des </w:t>
            </w:r>
            <w:proofErr w:type="spellStart"/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connaissances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39A810" w14:textId="77777777" w:rsidR="009C3CC4" w:rsidRDefault="006012B3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33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4F96E2B4" w14:textId="5D68DED6" w:rsidR="00C728D0" w:rsidRPr="009C3CC4" w:rsidRDefault="002F2CBC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Déroulement »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6A83EDE7" w14:textId="77777777" w:rsidR="00C728D0" w:rsidRPr="009C3CC4" w:rsidRDefault="004A04BD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Trouver les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part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ie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s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de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20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avec des jetons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4AA0F1" w14:textId="77777777" w:rsidR="00C46D50" w:rsidRPr="009C3CC4" w:rsidRDefault="004A04BD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Lecture à voix haute</w:t>
            </w:r>
            <w:r w:rsidR="006012B3"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F24B6" w:rsidRPr="009C3CC4">
              <w:rPr>
                <w:rFonts w:cstheme="minorHAnsi"/>
                <w:b/>
                <w:sz w:val="20"/>
                <w:szCs w:val="20"/>
                <w:lang w:val="fr-CA"/>
              </w:rPr>
              <w:t>Le sport le plus ancien au Canada</w:t>
            </w:r>
          </w:p>
          <w:p w14:paraId="640D1836" w14:textId="77777777" w:rsidR="00C728D0" w:rsidRPr="009C3CC4" w:rsidRDefault="00C46D5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U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tili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se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r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l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e</w:t>
            </w:r>
            <w:r w:rsidR="00B0566D" w:rsidRPr="009C3CC4">
              <w:rPr>
                <w:rFonts w:cstheme="minorHAnsi"/>
                <w:sz w:val="20"/>
                <w:szCs w:val="20"/>
                <w:lang w:val="fr-CA"/>
              </w:rPr>
              <w:t>s instructions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ble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u</w:t>
            </w:r>
            <w:r w:rsidR="00B0566D" w:rsidRPr="009C3CC4">
              <w:rPr>
                <w:rFonts w:cstheme="minorHAnsi"/>
                <w:sz w:val="20"/>
                <w:szCs w:val="20"/>
                <w:lang w:val="fr-CA"/>
              </w:rPr>
              <w:t>es pour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 xml:space="preserve">«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add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itionner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et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s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o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u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s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tra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 xml:space="preserve">ire jusqu'à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20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 xml:space="preserve"> »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Instructions du Guide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831F30F" w14:textId="77777777" w:rsidR="009C3CC4" w:rsidRDefault="006012B3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34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6566C793" w14:textId="0DF12C02" w:rsidR="00C728D0" w:rsidRPr="009C3CC4" w:rsidRDefault="002F2CBC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Déroulement »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33034B30" w14:textId="77777777" w:rsidR="00C728D0" w:rsidRPr="009C3CC4" w:rsidRDefault="00C728D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Cr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é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e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r des problèmes sous forme d'histoires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en se basant sur des images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5757E22" w14:textId="77777777" w:rsidR="009C3CC4" w:rsidRDefault="006012B3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35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206842C9" w14:textId="78AD8FE0" w:rsidR="00C728D0" w:rsidRPr="009C3CC4" w:rsidRDefault="002F2CBC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« Déroulement »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5AD6E465" w14:textId="77777777" w:rsidR="00C728D0" w:rsidRPr="009C3CC4" w:rsidRDefault="00C728D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Cho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i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si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r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A04BD" w:rsidRPr="009C3CC4">
              <w:rPr>
                <w:rFonts w:cstheme="minorHAnsi"/>
                <w:sz w:val="20"/>
                <w:szCs w:val="20"/>
                <w:lang w:val="fr-CA"/>
              </w:rPr>
              <w:t>et résoudre des problèmes sous forme d'histoire</w:t>
            </w:r>
            <w:r w:rsidR="002A046C" w:rsidRPr="009C3CC4">
              <w:rPr>
                <w:rFonts w:cstheme="minorHAnsi"/>
                <w:sz w:val="20"/>
                <w:szCs w:val="20"/>
                <w:lang w:val="fr-CA"/>
              </w:rPr>
              <w:t>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104EC8F" w14:textId="77777777" w:rsidR="00C728D0" w:rsidRPr="009C3CC4" w:rsidRDefault="00C728D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627A3B" w:rsidRPr="009C3CC4" w14:paraId="1A558C10" w14:textId="77777777" w:rsidTr="00467BEC">
        <w:trPr>
          <w:trHeight w:val="105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E762C5" w14:textId="77777777" w:rsidR="00C728D0" w:rsidRPr="009C3CC4" w:rsidRDefault="00C728D0" w:rsidP="009C3CC4">
            <w:pPr>
              <w:rPr>
                <w:rFonts w:cstheme="minorHAnsi"/>
                <w:sz w:val="20"/>
                <w:szCs w:val="20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3. </w:t>
            </w:r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01F1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1F1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Approfondissement</w:t>
            </w:r>
            <w:proofErr w:type="spellEnd"/>
            <w:r w:rsidR="00C01F1F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C4C598" w14:textId="77777777" w:rsidR="00C728D0" w:rsidRPr="009C3CC4" w:rsidRDefault="006012B3" w:rsidP="009C3CC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Carte </w:t>
            </w:r>
            <w:proofErr w:type="spellStart"/>
            <w:r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d'activité</w:t>
            </w:r>
            <w:proofErr w:type="spellEnd"/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en-GB"/>
              </w:rPr>
              <w:t>33</w:t>
            </w:r>
            <w:r w:rsidRPr="009C3CC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C3CC4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proofErr w:type="gramEnd"/>
            <w:r w:rsidR="00C269F2" w:rsidRPr="009C3CC4">
              <w:rPr>
                <w:rFonts w:cstheme="minorHAnsi"/>
                <w:sz w:val="20"/>
                <w:szCs w:val="20"/>
                <w:lang w:val="fr-CA"/>
              </w:rPr>
              <w:t xml:space="preserve"> Approfondissement</w:t>
            </w:r>
            <w:r w:rsidR="00C728D0" w:rsidRPr="009C3CC4">
              <w:rPr>
                <w:rFonts w:cstheme="minorHAnsi"/>
                <w:sz w:val="20"/>
                <w:szCs w:val="20"/>
                <w:lang w:val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ADD25E2" w14:textId="77777777" w:rsidR="00C728D0" w:rsidRPr="009C3CC4" w:rsidRDefault="00596074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Je vais vous montrer...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  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7F24B6" w:rsidRPr="009C3CC4">
              <w:rPr>
                <w:rFonts w:cstheme="minorHAnsi"/>
                <w:b/>
                <w:sz w:val="20"/>
                <w:szCs w:val="20"/>
                <w:lang w:val="fr-CA"/>
              </w:rPr>
              <w:t>Le sport le plus ancien au Canada</w:t>
            </w:r>
            <w:r w:rsidR="007F24B6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674D85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22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1032024" w14:textId="77777777" w:rsidR="00C728D0" w:rsidRPr="009C3CC4" w:rsidRDefault="006012B3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34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:</w:t>
            </w:r>
            <w:r w:rsidR="00C269F2" w:rsidRPr="009C3CC4">
              <w:rPr>
                <w:rFonts w:cstheme="minorHAnsi"/>
                <w:sz w:val="20"/>
                <w:szCs w:val="20"/>
                <w:lang w:val="fr-CA"/>
              </w:rPr>
              <w:t xml:space="preserve"> Approfondissement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F4B66A" w14:textId="77777777" w:rsidR="00C728D0" w:rsidRPr="009C3CC4" w:rsidRDefault="006012B3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>Carte d'activité</w:t>
            </w:r>
            <w:r w:rsidR="00C728D0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35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:</w:t>
            </w:r>
            <w:r w:rsidR="00C269F2" w:rsidRPr="009C3CC4">
              <w:rPr>
                <w:rFonts w:cstheme="minorHAnsi"/>
                <w:sz w:val="20"/>
                <w:szCs w:val="20"/>
                <w:lang w:val="fr-CA"/>
              </w:rPr>
              <w:t xml:space="preserve"> Approfondissement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 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A0704F3" w14:textId="77777777" w:rsidR="00C728D0" w:rsidRPr="009C3CC4" w:rsidRDefault="00C728D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627A3B" w:rsidRPr="007B6540" w14:paraId="6BC85B14" w14:textId="77777777" w:rsidTr="00467BEC">
        <w:trPr>
          <w:trHeight w:val="13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EEAF49D" w14:textId="77777777" w:rsidR="00C728D0" w:rsidRPr="009C3CC4" w:rsidRDefault="00C728D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4. </w:t>
            </w:r>
            <w:r w:rsidR="00F9660F" w:rsidRPr="009C3CC4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Exercices ciblés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85FD310" w14:textId="77777777" w:rsidR="006329AF" w:rsidRPr="006329AF" w:rsidRDefault="005852FD" w:rsidP="009C3CC4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Activité de recherche individuelle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 </w:t>
            </w:r>
            <w:r w:rsidR="006012A1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F81C3E" w:rsidRPr="006329AF">
              <w:rPr>
                <w:rFonts w:cstheme="minorHAnsi"/>
                <w:b/>
                <w:sz w:val="20"/>
                <w:szCs w:val="20"/>
                <w:lang w:val="fr-CA"/>
              </w:rPr>
              <w:t>Agiter et composer le nombre 10</w:t>
            </w:r>
          </w:p>
          <w:p w14:paraId="76B70AB7" w14:textId="7CB81655" w:rsidR="00C728D0" w:rsidRPr="009C3CC4" w:rsidRDefault="007F24B6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Ça fait 10 !</w:t>
            </w:r>
            <w:r w:rsidR="005A7E86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 28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7230CF5" w14:textId="77777777" w:rsidR="00C728D0" w:rsidRPr="009C3CC4" w:rsidRDefault="00627A3B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J</w:t>
            </w:r>
            <w:r w:rsidR="00596074" w:rsidRPr="009C3CC4">
              <w:rPr>
                <w:rFonts w:cstheme="minorHAnsi"/>
                <w:sz w:val="20"/>
                <w:szCs w:val="20"/>
                <w:lang w:val="fr-CA"/>
              </w:rPr>
              <w:t xml:space="preserve">eux </w:t>
            </w:r>
            <w:r w:rsidRPr="009C3CC4">
              <w:rPr>
                <w:rFonts w:cstheme="minorHAnsi"/>
                <w:sz w:val="20"/>
                <w:szCs w:val="20"/>
                <w:lang w:val="fr-CA"/>
              </w:rPr>
              <w:t>à partenaires</w:t>
            </w:r>
            <w:r w:rsidR="002A046C"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6012A1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Quelle équipe va gagner 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>?</w:t>
            </w:r>
            <w:r w:rsidR="008C1319" w:rsidRPr="009C3CC4">
              <w:rPr>
                <w:rFonts w:cstheme="minorHAnsi"/>
                <w:b/>
                <w:sz w:val="20"/>
                <w:szCs w:val="20"/>
                <w:lang w:val="fr-CA"/>
              </w:rPr>
              <w:br/>
            </w:r>
            <w:r w:rsidR="007F24B6" w:rsidRPr="009C3CC4">
              <w:rPr>
                <w:rFonts w:cstheme="minorHAnsi"/>
                <w:b/>
                <w:sz w:val="20"/>
                <w:szCs w:val="20"/>
                <w:lang w:val="fr-CA"/>
              </w:rPr>
              <w:t>Le sport le plus ancien au Canada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6D6119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 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B50438" w14:textId="77777777" w:rsidR="00C728D0" w:rsidRPr="009C3CC4" w:rsidRDefault="005852FD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Activité de recherche individuelle :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6012A1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>Un</w:t>
            </w:r>
            <w:r w:rsidR="00596074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problème de sport</w:t>
            </w:r>
            <w:r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</w:t>
            </w:r>
            <w:r w:rsidR="00596074" w:rsidRPr="009C3CC4">
              <w:rPr>
                <w:rFonts w:cstheme="minorHAnsi"/>
                <w:sz w:val="20"/>
                <w:szCs w:val="20"/>
                <w:lang w:val="fr-CA"/>
              </w:rPr>
              <w:t xml:space="preserve">                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F24B6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Le sport le plus ancien au Canada</w:t>
            </w:r>
            <w:r w:rsidR="007F24B6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674D85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6FC3CB" w14:textId="77777777" w:rsidR="00C728D0" w:rsidRPr="009C3CC4" w:rsidRDefault="00627A3B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C3CC4">
              <w:rPr>
                <w:rFonts w:cstheme="minorHAnsi"/>
                <w:sz w:val="20"/>
                <w:szCs w:val="20"/>
                <w:lang w:val="fr-CA"/>
              </w:rPr>
              <w:t>Jeux à partenaires</w:t>
            </w:r>
            <w:r w:rsidR="006012B3" w:rsidRPr="009C3CC4">
              <w:rPr>
                <w:rFonts w:cstheme="minorHAnsi"/>
                <w:sz w:val="20"/>
                <w:szCs w:val="20"/>
                <w:lang w:val="fr-CA"/>
              </w:rPr>
              <w:t xml:space="preserve"> :</w:t>
            </w:r>
            <w:r w:rsidR="006012A1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>Addi</w:t>
            </w:r>
            <w:r w:rsidR="00596074" w:rsidRPr="009C3CC4">
              <w:rPr>
                <w:rFonts w:cstheme="minorHAnsi"/>
                <w:b/>
                <w:sz w:val="20"/>
                <w:szCs w:val="20"/>
                <w:lang w:val="fr-CA"/>
              </w:rPr>
              <w:t>tion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>n</w:t>
            </w:r>
            <w:r w:rsidR="00596074" w:rsidRPr="009C3CC4">
              <w:rPr>
                <w:rFonts w:cstheme="minorHAnsi"/>
                <w:b/>
                <w:sz w:val="20"/>
                <w:szCs w:val="20"/>
                <w:lang w:val="fr-CA"/>
              </w:rPr>
              <w:t>er des d</w:t>
            </w:r>
            <w:r w:rsidR="00C728D0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ominos </w:t>
            </w:r>
            <w:r w:rsidR="008C1319" w:rsidRPr="009C3CC4">
              <w:rPr>
                <w:rFonts w:cstheme="minorHAnsi"/>
                <w:sz w:val="20"/>
                <w:szCs w:val="20"/>
                <w:lang w:val="fr-CA"/>
              </w:rPr>
              <w:br/>
            </w:r>
            <w:r w:rsidR="005852FD" w:rsidRPr="009C3CC4">
              <w:rPr>
                <w:rFonts w:cstheme="minorHAnsi"/>
                <w:b/>
                <w:sz w:val="20"/>
                <w:szCs w:val="20"/>
                <w:lang w:val="fr-CA"/>
              </w:rPr>
              <w:t>Un</w:t>
            </w:r>
            <w:r w:rsidR="00596074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problème de sport</w:t>
            </w:r>
            <w:r w:rsidR="005852FD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 </w:t>
            </w:r>
            <w:r w:rsidR="00596074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                 </w:t>
            </w:r>
            <w:r w:rsidR="007F24B6" w:rsidRPr="009C3CC4">
              <w:rPr>
                <w:rFonts w:cstheme="minorHAnsi"/>
                <w:b/>
                <w:sz w:val="20"/>
                <w:szCs w:val="20"/>
                <w:lang w:val="fr-CA"/>
              </w:rPr>
              <w:t xml:space="preserve"> Le sport le plus ancien au Canada</w:t>
            </w:r>
            <w:r w:rsidR="007F24B6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542A2" w:rsidRPr="009C3CC4">
              <w:rPr>
                <w:rFonts w:cstheme="minorHAnsi"/>
                <w:sz w:val="20"/>
                <w:szCs w:val="20"/>
                <w:lang w:val="fr-CA"/>
              </w:rPr>
              <w:t>Guide</w:t>
            </w:r>
            <w:r w:rsidR="001F1011" w:rsidRPr="009C3CC4"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 xml:space="preserve"> p.</w:t>
            </w:r>
            <w:r w:rsidR="00674D85" w:rsidRPr="009C3CC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C728D0" w:rsidRPr="009C3CC4">
              <w:rPr>
                <w:rFonts w:cstheme="minorHAnsi"/>
                <w:sz w:val="20"/>
                <w:szCs w:val="20"/>
                <w:lang w:val="fr-CA"/>
              </w:rPr>
              <w:t>25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FB7085B" w14:textId="77777777" w:rsidR="00C728D0" w:rsidRPr="009C3CC4" w:rsidRDefault="00C728D0" w:rsidP="009C3CC4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</w:tbl>
    <w:p w14:paraId="403B63DC" w14:textId="77777777" w:rsidR="0007411D" w:rsidRPr="0019393F" w:rsidRDefault="0007411D" w:rsidP="001433F7">
      <w:pPr>
        <w:spacing w:before="100" w:beforeAutospacing="1" w:after="100" w:afterAutospacing="1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44"/>
          <w:szCs w:val="44"/>
          <w:lang w:val="fr-CA"/>
        </w:rPr>
      </w:pPr>
    </w:p>
    <w:sectPr w:rsidR="0007411D" w:rsidRPr="0019393F" w:rsidSect="00C728D0">
      <w:footerReference w:type="default" r:id="rId7"/>
      <w:pgSz w:w="15840" w:h="12240" w:orient="landscape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D2E0" w14:textId="77777777" w:rsidR="000F4B98" w:rsidRDefault="000F4B98" w:rsidP="002503EA">
      <w:r>
        <w:separator/>
      </w:r>
    </w:p>
  </w:endnote>
  <w:endnote w:type="continuationSeparator" w:id="0">
    <w:p w14:paraId="58EC3502" w14:textId="77777777" w:rsidR="000F4B98" w:rsidRDefault="000F4B98" w:rsidP="002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ICTFontTextStyleTall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7EAB" w14:textId="7452395C" w:rsidR="002503EA" w:rsidRDefault="00690E89">
    <w:pPr>
      <w:pStyle w:val="Footer"/>
    </w:pPr>
    <w:r>
      <w:rPr>
        <w:noProof/>
      </w:rPr>
      <w:drawing>
        <wp:inline distT="0" distB="0" distL="0" distR="0" wp14:anchorId="116F72F0" wp14:editId="7B99260B">
          <wp:extent cx="1288374" cy="38910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90B0A" wp14:editId="079D6E27">
              <wp:simplePos x="0" y="0"/>
              <wp:positionH relativeFrom="column">
                <wp:posOffset>7524750</wp:posOffset>
              </wp:positionH>
              <wp:positionV relativeFrom="paragraph">
                <wp:posOffset>9525</wp:posOffset>
              </wp:positionV>
              <wp:extent cx="1148080" cy="2235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080" cy="223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62C1FB" w14:textId="77777777" w:rsidR="00690E89" w:rsidRDefault="00690E89" w:rsidP="00690E89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 w:rsidRPr="00757772">
                            <w:fldChar w:fldCharType="begin"/>
                          </w:r>
                          <w:r w:rsidRPr="00757772">
                            <w:instrText xml:space="preserve"> PAGE </w:instrText>
                          </w:r>
                          <w:r w:rsidRPr="0075777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757772">
                            <w:fldChar w:fldCharType="end"/>
                          </w:r>
                          <w:r w:rsidRPr="00757772">
                            <w:t xml:space="preserve"> </w:t>
                          </w:r>
                          <w:r>
                            <w:t>de</w:t>
                          </w:r>
                          <w:r w:rsidRPr="00757772"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90B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92.5pt;margin-top:.75pt;width:90.4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" fillcolor="white [3201]" stroked="f" strokeweight=".5pt">
              <v:textbox inset="0,0,0,0">
                <w:txbxContent>
                  <w:p w14:paraId="0562C1FB" w14:textId="77777777" w:rsidR="00690E89" w:rsidRDefault="00690E89" w:rsidP="00690E89">
                    <w:pPr>
                      <w:jc w:val="right"/>
                    </w:pPr>
                    <w:r w:rsidRPr="00757772">
                      <w:t xml:space="preserve">Page </w:t>
                    </w:r>
                    <w:r w:rsidRPr="00757772">
                      <w:fldChar w:fldCharType="begin"/>
                    </w:r>
                    <w:r w:rsidRPr="00757772">
                      <w:instrText xml:space="preserve"> PAGE </w:instrText>
                    </w:r>
                    <w:r w:rsidRPr="00757772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757772">
                      <w:fldChar w:fldCharType="end"/>
                    </w:r>
                    <w:r w:rsidRPr="00757772">
                      <w:t xml:space="preserve"> </w:t>
                    </w:r>
                    <w:r>
                      <w:t>de</w:t>
                    </w:r>
                    <w:r w:rsidRPr="00757772"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</w:p>
  <w:p w14:paraId="6EAA781B" w14:textId="77777777" w:rsidR="002503EA" w:rsidRDefault="00250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3565" w14:textId="77777777" w:rsidR="000F4B98" w:rsidRDefault="000F4B98" w:rsidP="002503EA">
      <w:r>
        <w:separator/>
      </w:r>
    </w:p>
  </w:footnote>
  <w:footnote w:type="continuationSeparator" w:id="0">
    <w:p w14:paraId="4116EE2F" w14:textId="77777777" w:rsidR="000F4B98" w:rsidRDefault="000F4B98" w:rsidP="0025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F0"/>
    <w:rsid w:val="00006E10"/>
    <w:rsid w:val="00025EF3"/>
    <w:rsid w:val="000377A0"/>
    <w:rsid w:val="000428E6"/>
    <w:rsid w:val="00042DCD"/>
    <w:rsid w:val="0004476B"/>
    <w:rsid w:val="000605FF"/>
    <w:rsid w:val="000615E6"/>
    <w:rsid w:val="00063198"/>
    <w:rsid w:val="000725E3"/>
    <w:rsid w:val="0007411D"/>
    <w:rsid w:val="0007444E"/>
    <w:rsid w:val="0007695C"/>
    <w:rsid w:val="00087EA5"/>
    <w:rsid w:val="000C136A"/>
    <w:rsid w:val="000C4940"/>
    <w:rsid w:val="000C7E4B"/>
    <w:rsid w:val="000D4BC3"/>
    <w:rsid w:val="000D5269"/>
    <w:rsid w:val="000F4B98"/>
    <w:rsid w:val="000F7F3F"/>
    <w:rsid w:val="0012499E"/>
    <w:rsid w:val="00130438"/>
    <w:rsid w:val="00132B34"/>
    <w:rsid w:val="0013524D"/>
    <w:rsid w:val="001433F7"/>
    <w:rsid w:val="001526EA"/>
    <w:rsid w:val="00181202"/>
    <w:rsid w:val="00184C4E"/>
    <w:rsid w:val="00187907"/>
    <w:rsid w:val="00191ED3"/>
    <w:rsid w:val="0019393F"/>
    <w:rsid w:val="001C46AC"/>
    <w:rsid w:val="001C7D21"/>
    <w:rsid w:val="001D2955"/>
    <w:rsid w:val="001E3B04"/>
    <w:rsid w:val="001E4E89"/>
    <w:rsid w:val="001E5F5C"/>
    <w:rsid w:val="001F1011"/>
    <w:rsid w:val="001F53CF"/>
    <w:rsid w:val="001F7258"/>
    <w:rsid w:val="00206FC9"/>
    <w:rsid w:val="002073A6"/>
    <w:rsid w:val="002121B8"/>
    <w:rsid w:val="002264AC"/>
    <w:rsid w:val="00230053"/>
    <w:rsid w:val="00231004"/>
    <w:rsid w:val="002436B7"/>
    <w:rsid w:val="002469E6"/>
    <w:rsid w:val="002503EA"/>
    <w:rsid w:val="00255C6D"/>
    <w:rsid w:val="00267568"/>
    <w:rsid w:val="00272C59"/>
    <w:rsid w:val="00280F17"/>
    <w:rsid w:val="00282C3B"/>
    <w:rsid w:val="002A046C"/>
    <w:rsid w:val="002A05DF"/>
    <w:rsid w:val="002A5DA5"/>
    <w:rsid w:val="002B717D"/>
    <w:rsid w:val="002C1B00"/>
    <w:rsid w:val="002D3B97"/>
    <w:rsid w:val="002E01FF"/>
    <w:rsid w:val="002E355F"/>
    <w:rsid w:val="002E57C6"/>
    <w:rsid w:val="002F2CBC"/>
    <w:rsid w:val="002F331C"/>
    <w:rsid w:val="0031269A"/>
    <w:rsid w:val="0033475B"/>
    <w:rsid w:val="003536A3"/>
    <w:rsid w:val="00362BD6"/>
    <w:rsid w:val="00366A91"/>
    <w:rsid w:val="00377BC7"/>
    <w:rsid w:val="003807AC"/>
    <w:rsid w:val="00391D17"/>
    <w:rsid w:val="00394C35"/>
    <w:rsid w:val="003A0993"/>
    <w:rsid w:val="003A736A"/>
    <w:rsid w:val="003B041A"/>
    <w:rsid w:val="003B2712"/>
    <w:rsid w:val="003C56B2"/>
    <w:rsid w:val="003F09A3"/>
    <w:rsid w:val="003F366D"/>
    <w:rsid w:val="004000F6"/>
    <w:rsid w:val="004029F5"/>
    <w:rsid w:val="0040625B"/>
    <w:rsid w:val="00411856"/>
    <w:rsid w:val="00411A0D"/>
    <w:rsid w:val="004125F4"/>
    <w:rsid w:val="004214D6"/>
    <w:rsid w:val="0042453D"/>
    <w:rsid w:val="00440B64"/>
    <w:rsid w:val="00445A8C"/>
    <w:rsid w:val="00467BEC"/>
    <w:rsid w:val="00474359"/>
    <w:rsid w:val="004827AD"/>
    <w:rsid w:val="00483124"/>
    <w:rsid w:val="00485811"/>
    <w:rsid w:val="0049286D"/>
    <w:rsid w:val="00497622"/>
    <w:rsid w:val="004A04BD"/>
    <w:rsid w:val="004B1EE6"/>
    <w:rsid w:val="004C545F"/>
    <w:rsid w:val="004D0B2E"/>
    <w:rsid w:val="004D7AE6"/>
    <w:rsid w:val="004E44A0"/>
    <w:rsid w:val="004F098F"/>
    <w:rsid w:val="004F11C1"/>
    <w:rsid w:val="004F611B"/>
    <w:rsid w:val="004F716B"/>
    <w:rsid w:val="00513F9F"/>
    <w:rsid w:val="00516D25"/>
    <w:rsid w:val="0052349C"/>
    <w:rsid w:val="00524808"/>
    <w:rsid w:val="005450A5"/>
    <w:rsid w:val="00560C6A"/>
    <w:rsid w:val="005771B5"/>
    <w:rsid w:val="005804F7"/>
    <w:rsid w:val="005825C1"/>
    <w:rsid w:val="005852FD"/>
    <w:rsid w:val="00596074"/>
    <w:rsid w:val="0059648F"/>
    <w:rsid w:val="005A7E86"/>
    <w:rsid w:val="005C1331"/>
    <w:rsid w:val="005E5750"/>
    <w:rsid w:val="006012A1"/>
    <w:rsid w:val="006012B3"/>
    <w:rsid w:val="006041E0"/>
    <w:rsid w:val="00604DF1"/>
    <w:rsid w:val="00606459"/>
    <w:rsid w:val="00627A3B"/>
    <w:rsid w:val="006329AF"/>
    <w:rsid w:val="00642E6F"/>
    <w:rsid w:val="006471FD"/>
    <w:rsid w:val="00674D85"/>
    <w:rsid w:val="006755F0"/>
    <w:rsid w:val="006774A9"/>
    <w:rsid w:val="00687566"/>
    <w:rsid w:val="00690E89"/>
    <w:rsid w:val="006A367B"/>
    <w:rsid w:val="006A3EF2"/>
    <w:rsid w:val="006B6536"/>
    <w:rsid w:val="006B6538"/>
    <w:rsid w:val="006C42FE"/>
    <w:rsid w:val="006D6119"/>
    <w:rsid w:val="006E055F"/>
    <w:rsid w:val="006F4C68"/>
    <w:rsid w:val="00700559"/>
    <w:rsid w:val="00705E87"/>
    <w:rsid w:val="00730CE9"/>
    <w:rsid w:val="0073631C"/>
    <w:rsid w:val="00743BB3"/>
    <w:rsid w:val="007542A2"/>
    <w:rsid w:val="00792AE8"/>
    <w:rsid w:val="00796208"/>
    <w:rsid w:val="00796ABF"/>
    <w:rsid w:val="007B6540"/>
    <w:rsid w:val="007D7A8D"/>
    <w:rsid w:val="007E4A6D"/>
    <w:rsid w:val="007E6FF7"/>
    <w:rsid w:val="007F24B6"/>
    <w:rsid w:val="007F77A4"/>
    <w:rsid w:val="00813376"/>
    <w:rsid w:val="00825991"/>
    <w:rsid w:val="008374AD"/>
    <w:rsid w:val="00842396"/>
    <w:rsid w:val="00850E05"/>
    <w:rsid w:val="0085571F"/>
    <w:rsid w:val="008C1319"/>
    <w:rsid w:val="008D0E4E"/>
    <w:rsid w:val="008D0EEA"/>
    <w:rsid w:val="008D658F"/>
    <w:rsid w:val="008E5C01"/>
    <w:rsid w:val="008E6EB5"/>
    <w:rsid w:val="008F0D3F"/>
    <w:rsid w:val="008F60AD"/>
    <w:rsid w:val="00904DC0"/>
    <w:rsid w:val="00913C61"/>
    <w:rsid w:val="00926286"/>
    <w:rsid w:val="00940A5F"/>
    <w:rsid w:val="00950630"/>
    <w:rsid w:val="0095394D"/>
    <w:rsid w:val="009625AF"/>
    <w:rsid w:val="009703C7"/>
    <w:rsid w:val="00994CC6"/>
    <w:rsid w:val="00997F49"/>
    <w:rsid w:val="009A0B93"/>
    <w:rsid w:val="009A2211"/>
    <w:rsid w:val="009A473E"/>
    <w:rsid w:val="009A4DA3"/>
    <w:rsid w:val="009A5AA9"/>
    <w:rsid w:val="009A5DDB"/>
    <w:rsid w:val="009C3CC4"/>
    <w:rsid w:val="009F3516"/>
    <w:rsid w:val="00A16B7D"/>
    <w:rsid w:val="00A3097D"/>
    <w:rsid w:val="00A4485A"/>
    <w:rsid w:val="00A53726"/>
    <w:rsid w:val="00A55E47"/>
    <w:rsid w:val="00A6740C"/>
    <w:rsid w:val="00A674F1"/>
    <w:rsid w:val="00A719D7"/>
    <w:rsid w:val="00A80B11"/>
    <w:rsid w:val="00A85418"/>
    <w:rsid w:val="00A91D1F"/>
    <w:rsid w:val="00A94FEC"/>
    <w:rsid w:val="00AB1ED4"/>
    <w:rsid w:val="00AD25E1"/>
    <w:rsid w:val="00AD2F04"/>
    <w:rsid w:val="00AD37A2"/>
    <w:rsid w:val="00AE396D"/>
    <w:rsid w:val="00AE7E4D"/>
    <w:rsid w:val="00AF50D8"/>
    <w:rsid w:val="00B02E1F"/>
    <w:rsid w:val="00B0566D"/>
    <w:rsid w:val="00B1093D"/>
    <w:rsid w:val="00B22530"/>
    <w:rsid w:val="00B22DD4"/>
    <w:rsid w:val="00B247CE"/>
    <w:rsid w:val="00B34222"/>
    <w:rsid w:val="00B51F42"/>
    <w:rsid w:val="00B56C07"/>
    <w:rsid w:val="00B86E51"/>
    <w:rsid w:val="00B909B6"/>
    <w:rsid w:val="00BA10CC"/>
    <w:rsid w:val="00BA54EB"/>
    <w:rsid w:val="00BA6DDB"/>
    <w:rsid w:val="00BC604C"/>
    <w:rsid w:val="00BF4449"/>
    <w:rsid w:val="00BF5BE8"/>
    <w:rsid w:val="00C008D0"/>
    <w:rsid w:val="00C01F1F"/>
    <w:rsid w:val="00C2111E"/>
    <w:rsid w:val="00C22808"/>
    <w:rsid w:val="00C269F2"/>
    <w:rsid w:val="00C42F6D"/>
    <w:rsid w:val="00C46D50"/>
    <w:rsid w:val="00C5131B"/>
    <w:rsid w:val="00C728D0"/>
    <w:rsid w:val="00C73215"/>
    <w:rsid w:val="00C803ED"/>
    <w:rsid w:val="00C81993"/>
    <w:rsid w:val="00C8483A"/>
    <w:rsid w:val="00C930C5"/>
    <w:rsid w:val="00C94385"/>
    <w:rsid w:val="00CA32D6"/>
    <w:rsid w:val="00CB27BD"/>
    <w:rsid w:val="00CC1FE4"/>
    <w:rsid w:val="00CC309B"/>
    <w:rsid w:val="00CE1851"/>
    <w:rsid w:val="00CE2198"/>
    <w:rsid w:val="00D04309"/>
    <w:rsid w:val="00D07CF4"/>
    <w:rsid w:val="00D328EF"/>
    <w:rsid w:val="00D37AB6"/>
    <w:rsid w:val="00D47D1C"/>
    <w:rsid w:val="00D5313A"/>
    <w:rsid w:val="00D753C1"/>
    <w:rsid w:val="00DA21DE"/>
    <w:rsid w:val="00DB6E39"/>
    <w:rsid w:val="00DD0E9C"/>
    <w:rsid w:val="00DD6CF1"/>
    <w:rsid w:val="00DD70E2"/>
    <w:rsid w:val="00DE1D56"/>
    <w:rsid w:val="00DF225E"/>
    <w:rsid w:val="00DF7C9D"/>
    <w:rsid w:val="00E007BE"/>
    <w:rsid w:val="00E14C47"/>
    <w:rsid w:val="00E17A97"/>
    <w:rsid w:val="00E22707"/>
    <w:rsid w:val="00E24EB2"/>
    <w:rsid w:val="00E4355C"/>
    <w:rsid w:val="00E63887"/>
    <w:rsid w:val="00E63C10"/>
    <w:rsid w:val="00E67D59"/>
    <w:rsid w:val="00E919E4"/>
    <w:rsid w:val="00E95251"/>
    <w:rsid w:val="00EA183F"/>
    <w:rsid w:val="00EB05CF"/>
    <w:rsid w:val="00EB5A0F"/>
    <w:rsid w:val="00EC0CE7"/>
    <w:rsid w:val="00EC6605"/>
    <w:rsid w:val="00EC6621"/>
    <w:rsid w:val="00ED1580"/>
    <w:rsid w:val="00ED2205"/>
    <w:rsid w:val="00ED644B"/>
    <w:rsid w:val="00EE4A32"/>
    <w:rsid w:val="00EE6F66"/>
    <w:rsid w:val="00F03260"/>
    <w:rsid w:val="00F15F55"/>
    <w:rsid w:val="00F21CE1"/>
    <w:rsid w:val="00F22229"/>
    <w:rsid w:val="00F43A95"/>
    <w:rsid w:val="00F5113B"/>
    <w:rsid w:val="00F562E4"/>
    <w:rsid w:val="00F806E4"/>
    <w:rsid w:val="00F81C3E"/>
    <w:rsid w:val="00F927C4"/>
    <w:rsid w:val="00F9660F"/>
    <w:rsid w:val="00FA3421"/>
    <w:rsid w:val="00FA537B"/>
    <w:rsid w:val="00FB0C42"/>
    <w:rsid w:val="00FB4908"/>
    <w:rsid w:val="00FC3CB7"/>
    <w:rsid w:val="00FE0E9A"/>
    <w:rsid w:val="00FE1849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7B68"/>
  <w15:docId w15:val="{93B0142C-78E6-44D4-8096-896E5E6E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605"/>
  </w:style>
  <w:style w:type="paragraph" w:styleId="Heading1">
    <w:name w:val="heading 1"/>
    <w:basedOn w:val="Normal"/>
    <w:next w:val="Normal"/>
    <w:link w:val="Heading1Char"/>
    <w:uiPriority w:val="9"/>
    <w:qFormat/>
    <w:rsid w:val="006A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5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6755F0"/>
  </w:style>
  <w:style w:type="character" w:customStyle="1" w:styleId="apple-converted-space">
    <w:name w:val="apple-converted-space"/>
    <w:basedOn w:val="DefaultParagraphFont"/>
    <w:rsid w:val="006755F0"/>
  </w:style>
  <w:style w:type="character" w:customStyle="1" w:styleId="Heading1Char">
    <w:name w:val="Heading 1 Char"/>
    <w:basedOn w:val="DefaultParagraphFont"/>
    <w:link w:val="Heading1"/>
    <w:uiPriority w:val="9"/>
    <w:rsid w:val="006A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28D0"/>
  </w:style>
  <w:style w:type="paragraph" w:styleId="Header">
    <w:name w:val="header"/>
    <w:basedOn w:val="Normal"/>
    <w:link w:val="HeaderChar"/>
    <w:uiPriority w:val="99"/>
    <w:unhideWhenUsed/>
    <w:rsid w:val="00250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3EA"/>
  </w:style>
  <w:style w:type="paragraph" w:styleId="Footer">
    <w:name w:val="footer"/>
    <w:basedOn w:val="Normal"/>
    <w:link w:val="FooterChar"/>
    <w:uiPriority w:val="99"/>
    <w:unhideWhenUsed/>
    <w:rsid w:val="00250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Weight</dc:creator>
  <cp:lastModifiedBy>Kloss, Caroline</cp:lastModifiedBy>
  <cp:revision>3</cp:revision>
  <dcterms:created xsi:type="dcterms:W3CDTF">2019-05-07T15:47:00Z</dcterms:created>
  <dcterms:modified xsi:type="dcterms:W3CDTF">2019-05-07T20:00:00Z</dcterms:modified>
</cp:coreProperties>
</file>