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B221" w14:textId="3C0C32BB" w:rsidR="000F30D2" w:rsidRDefault="000F30D2" w:rsidP="000F30D2">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2576" behindDoc="0" locked="0" layoutInCell="1" hidden="0" allowOverlap="1" wp14:anchorId="2F739A06" wp14:editId="00E8982C">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02E29C6B" w14:textId="77777777" w:rsidR="000F30D2" w:rsidRPr="000F30D2" w:rsidRDefault="000F30D2" w:rsidP="000F30D2">
      <w:pPr>
        <w:jc w:val="center"/>
        <w:rPr>
          <w:rFonts w:ascii="Calibri" w:hAnsi="Calibri" w:cstheme="majorHAnsi"/>
          <w:b/>
          <w:bCs/>
          <w:sz w:val="28"/>
          <w:szCs w:val="28"/>
        </w:rPr>
      </w:pPr>
      <w:r w:rsidRPr="000F30D2">
        <w:rPr>
          <w:rFonts w:ascii="Calibri" w:hAnsi="Calibri" w:cstheme="majorHAnsi"/>
          <w:b/>
          <w:bCs/>
          <w:sz w:val="28"/>
          <w:szCs w:val="28"/>
        </w:rPr>
        <w:t>(Le nombre)</w:t>
      </w:r>
    </w:p>
    <w:p w14:paraId="4A977516" w14:textId="77777777" w:rsidR="000F30D2" w:rsidRPr="000F30D2" w:rsidRDefault="000F30D2" w:rsidP="000F30D2">
      <w:pPr>
        <w:rPr>
          <w:sz w:val="28"/>
          <w:szCs w:val="28"/>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7D1933" w14:paraId="7B3633F2" w14:textId="77777777" w:rsidTr="00B85178">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36A9409E" w:rsidR="00DC08C1" w:rsidRPr="008241C0" w:rsidRDefault="00F86F12" w:rsidP="00906D9D">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04E2B685" w:rsidR="00DC08C1" w:rsidRPr="008241C0" w:rsidRDefault="00F86F12" w:rsidP="00906D9D">
            <w:pPr>
              <w:tabs>
                <w:tab w:val="left" w:pos="3063"/>
              </w:tabs>
              <w:rPr>
                <w:rFonts w:asciiTheme="majorHAnsi" w:hAnsiTheme="majorHAnsi"/>
                <w:b/>
                <w:sz w:val="22"/>
                <w:szCs w:val="22"/>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28F77E7E" w:rsidR="00DC08C1" w:rsidRPr="00823EBC" w:rsidRDefault="00823EBC" w:rsidP="00906D9D">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03A58F18" w14:textId="77777777" w:rsidTr="00825781">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EC5C6C" w14:textId="0233B354" w:rsidR="00825781" w:rsidRPr="008D5A53" w:rsidRDefault="00F86F12" w:rsidP="00906D9D">
            <w:pPr>
              <w:rPr>
                <w:rFonts w:asciiTheme="majorHAnsi" w:hAnsiTheme="majorHAnsi" w:cstheme="majorHAnsi"/>
                <w:b/>
                <w:sz w:val="20"/>
                <w:szCs w:val="20"/>
                <w:lang w:val="fr-CA"/>
              </w:rPr>
            </w:pPr>
            <w:r w:rsidRPr="008D5A53">
              <w:rPr>
                <w:rFonts w:asciiTheme="majorHAnsi" w:hAnsiTheme="majorHAnsi" w:cstheme="majorHAnsi"/>
                <w:b/>
                <w:sz w:val="20"/>
                <w:szCs w:val="20"/>
                <w:lang w:val="fr-CA"/>
              </w:rPr>
              <w:t>Résultat d’apprentissage général</w:t>
            </w:r>
          </w:p>
          <w:p w14:paraId="0E08D379" w14:textId="0B343A0D" w:rsidR="00825781" w:rsidRPr="008D5A53" w:rsidRDefault="00D83364" w:rsidP="00906D9D">
            <w:pPr>
              <w:rPr>
                <w:rFonts w:asciiTheme="majorHAnsi" w:hAnsiTheme="majorHAnsi" w:cstheme="majorHAnsi"/>
                <w:b/>
                <w:sz w:val="20"/>
                <w:szCs w:val="20"/>
                <w:lang w:val="fr-CA"/>
              </w:rPr>
            </w:pPr>
            <w:r w:rsidRPr="008D5A53">
              <w:rPr>
                <w:rFonts w:asciiTheme="majorHAnsi" w:hAnsiTheme="majorHAnsi" w:cstheme="majorHAnsi"/>
                <w:sz w:val="20"/>
                <w:szCs w:val="20"/>
                <w:lang w:val="fr-CA"/>
              </w:rPr>
              <w:t>Développer le sens du nombre</w:t>
            </w:r>
          </w:p>
        </w:tc>
      </w:tr>
      <w:tr w:rsidR="00DC08C1" w:rsidRPr="007D1933"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495B41BB" w:rsidR="00DC08C1" w:rsidRPr="008D5A53" w:rsidRDefault="00F86F12" w:rsidP="00906D9D">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6A466339" w14:textId="77777777" w:rsidR="007F7683" w:rsidRPr="008D5A53" w:rsidRDefault="00DC08C1" w:rsidP="00906D9D">
            <w:pPr>
              <w:rPr>
                <w:rFonts w:asciiTheme="majorHAnsi" w:hAnsiTheme="majorHAnsi" w:cstheme="majorHAnsi"/>
                <w:sz w:val="20"/>
                <w:szCs w:val="20"/>
                <w:lang w:val="fr-CA"/>
              </w:rPr>
            </w:pPr>
            <w:r w:rsidRPr="008D5A53">
              <w:rPr>
                <w:rFonts w:asciiTheme="majorHAnsi" w:hAnsiTheme="majorHAnsi" w:cstheme="majorHAnsi"/>
                <w:bCs/>
                <w:color w:val="000000"/>
                <w:sz w:val="20"/>
                <w:szCs w:val="20"/>
                <w:lang w:val="fr-CA"/>
              </w:rPr>
              <w:t>1.</w:t>
            </w:r>
            <w:r w:rsidRPr="008D5A53">
              <w:rPr>
                <w:rFonts w:asciiTheme="majorHAnsi" w:hAnsiTheme="majorHAnsi" w:cstheme="majorHAnsi"/>
                <w:color w:val="000000"/>
                <w:sz w:val="20"/>
                <w:szCs w:val="20"/>
                <w:lang w:val="fr-CA"/>
              </w:rPr>
              <w:t xml:space="preserve"> </w:t>
            </w:r>
            <w:r w:rsidR="00CE2690" w:rsidRPr="008D5A53">
              <w:rPr>
                <w:rFonts w:asciiTheme="majorHAnsi" w:hAnsiTheme="majorHAnsi" w:cstheme="majorHAnsi"/>
                <w:sz w:val="20"/>
                <w:szCs w:val="20"/>
                <w:lang w:val="fr-CA"/>
              </w:rPr>
              <w:t>Démontrer une compréhension de la valeur de position pour les nombres :</w:t>
            </w:r>
          </w:p>
          <w:p w14:paraId="2F1EB8EF" w14:textId="77777777" w:rsidR="007F7683" w:rsidRPr="008D5A53" w:rsidRDefault="00CE2690" w:rsidP="00906D9D">
            <w:pPr>
              <w:pStyle w:val="ListParagraph"/>
              <w:numPr>
                <w:ilvl w:val="0"/>
                <w:numId w:val="34"/>
              </w:numPr>
              <w:rPr>
                <w:rFonts w:asciiTheme="majorHAnsi" w:hAnsiTheme="majorHAnsi" w:cstheme="majorHAnsi"/>
                <w:sz w:val="20"/>
                <w:szCs w:val="20"/>
                <w:lang w:val="fr-CA"/>
              </w:rPr>
            </w:pPr>
            <w:r w:rsidRPr="008D5A53">
              <w:rPr>
                <w:rFonts w:asciiTheme="majorHAnsi" w:hAnsiTheme="majorHAnsi" w:cstheme="majorHAnsi"/>
                <w:sz w:val="20"/>
                <w:szCs w:val="20"/>
                <w:lang w:val="fr-CA"/>
              </w:rPr>
              <w:t>supérieurs à un million;</w:t>
            </w:r>
          </w:p>
          <w:p w14:paraId="2957C108" w14:textId="48A985A4" w:rsidR="00DC08C1" w:rsidRPr="008D5A53" w:rsidRDefault="00CE2690" w:rsidP="00906D9D">
            <w:pPr>
              <w:pStyle w:val="ListParagraph"/>
              <w:numPr>
                <w:ilvl w:val="0"/>
                <w:numId w:val="34"/>
              </w:numP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inférieurs à un millième</w:t>
            </w:r>
            <w:r w:rsidR="007F7683" w:rsidRPr="008D5A53">
              <w:rPr>
                <w:rFonts w:asciiTheme="majorHAnsi" w:hAnsiTheme="majorHAnsi" w:cstheme="majorHAnsi"/>
                <w:sz w:val="20"/>
                <w:szCs w:val="20"/>
                <w:lang w:val="fr-CA"/>
              </w:rPr>
              <w:t>.</w:t>
            </w:r>
          </w:p>
          <w:p w14:paraId="7B3633F7" w14:textId="2F4F34A5" w:rsidR="00DC08C1" w:rsidRPr="008D5A53" w:rsidRDefault="00DC08C1" w:rsidP="00906D9D">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D373427" w14:textId="77777777" w:rsidR="00956261" w:rsidRPr="00C4041C" w:rsidRDefault="00956261" w:rsidP="00906D9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29D892C9" w14:textId="77777777" w:rsidR="00956261" w:rsidRPr="00C4041C" w:rsidRDefault="00956261" w:rsidP="00906D9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748401F5" w14:textId="77777777" w:rsidR="00956261" w:rsidRPr="00C4041C" w:rsidRDefault="00956261" w:rsidP="00906D9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074C0526" w14:textId="77777777" w:rsidR="00956261" w:rsidRPr="00BF45DD" w:rsidRDefault="00956261" w:rsidP="00906D9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0A6E4113" w14:textId="77777777" w:rsidR="00956261" w:rsidRPr="00BF45DD" w:rsidRDefault="00956261" w:rsidP="00906D9D">
            <w:pPr>
              <w:tabs>
                <w:tab w:val="left" w:pos="3063"/>
              </w:tabs>
              <w:rPr>
                <w:rFonts w:asciiTheme="majorHAnsi" w:hAnsiTheme="majorHAnsi" w:cstheme="majorHAnsi"/>
                <w:sz w:val="20"/>
                <w:szCs w:val="20"/>
                <w:lang w:val="fr-CA"/>
              </w:rPr>
            </w:pPr>
          </w:p>
          <w:p w14:paraId="42C32735" w14:textId="77777777" w:rsidR="00956261" w:rsidRPr="00C4041C" w:rsidRDefault="00956261" w:rsidP="00906D9D">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53C3E3A9" w14:textId="77777777" w:rsidR="00956261" w:rsidRPr="00C4041C" w:rsidRDefault="00956261" w:rsidP="00906D9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1D01A835" w14:textId="77777777" w:rsidR="00956261" w:rsidRPr="00C4041C" w:rsidRDefault="00956261" w:rsidP="00906D9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2BB16434" w14:textId="639EBC9D" w:rsidR="00960504" w:rsidRPr="00956261" w:rsidRDefault="00956261" w:rsidP="00906D9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DC08C1" w:rsidRPr="00956261" w:rsidRDefault="00DC08C1" w:rsidP="00906D9D">
            <w:pPr>
              <w:contextualSpacing/>
              <w:rPr>
                <w:rFonts w:asciiTheme="majorHAnsi" w:hAnsiTheme="majorHAnsi" w:cstheme="majorHAnsi"/>
                <w:b/>
                <w:sz w:val="20"/>
                <w:szCs w:val="20"/>
                <w:lang w:val="fr-CA"/>
              </w:rPr>
            </w:pPr>
          </w:p>
          <w:p w14:paraId="7B3633F8" w14:textId="77777777" w:rsidR="00DC08C1" w:rsidRPr="00956261" w:rsidRDefault="00DC08C1" w:rsidP="00906D9D">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50FBB49" w14:textId="77777777" w:rsidR="00823EBC" w:rsidRPr="00C4041C" w:rsidRDefault="00823EBC" w:rsidP="00906D9D">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0B5CBD">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0790A881" w14:textId="77777777" w:rsidR="00823EBC" w:rsidRPr="00C4041C" w:rsidRDefault="00823EBC" w:rsidP="00906D9D">
            <w:pPr>
              <w:rPr>
                <w:rFonts w:asciiTheme="majorHAnsi" w:hAnsiTheme="majorHAnsi" w:cstheme="majorHAnsi"/>
                <w:sz w:val="20"/>
                <w:szCs w:val="20"/>
                <w:lang w:val="fr-CA"/>
              </w:rPr>
            </w:pPr>
            <w:r w:rsidRPr="000B5CBD">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539D0D31" w14:textId="77777777" w:rsidR="00823EBC" w:rsidRPr="00C4041C" w:rsidRDefault="00823EBC" w:rsidP="00906D9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4B0FF0B5" w14:textId="77777777" w:rsidR="00823EBC" w:rsidRPr="00C4041C" w:rsidRDefault="00823EBC" w:rsidP="00906D9D">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0B5CBD">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3D923CC6" w14:textId="77777777" w:rsidR="00823EBC" w:rsidRPr="003017F3" w:rsidRDefault="00823EBC" w:rsidP="00906D9D">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0B5CBD">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7676EC87" w14:textId="7A8BEA15" w:rsidR="00FE78C4" w:rsidRPr="00CF3342" w:rsidRDefault="00823EBC" w:rsidP="00906D9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r w:rsidR="00FE78C4" w:rsidRPr="00CF3342">
              <w:rPr>
                <w:rFonts w:asciiTheme="majorHAnsi" w:hAnsiTheme="majorHAnsi" w:cstheme="majorHAnsi"/>
                <w:b/>
                <w:sz w:val="20"/>
                <w:szCs w:val="20"/>
                <w:lang w:val="fr-CA"/>
              </w:rPr>
              <w:t xml:space="preserve"> </w:t>
            </w:r>
          </w:p>
          <w:p w14:paraId="55292348" w14:textId="77777777" w:rsidR="00CF3342" w:rsidRPr="00C4041C" w:rsidRDefault="00FE78C4" w:rsidP="00906D9D">
            <w:pPr>
              <w:rPr>
                <w:rFonts w:asciiTheme="majorHAnsi" w:hAnsiTheme="majorHAnsi" w:cstheme="majorHAnsi"/>
                <w:spacing w:val="-4"/>
                <w:sz w:val="20"/>
                <w:szCs w:val="20"/>
                <w:lang w:val="fr-CA"/>
              </w:rPr>
            </w:pPr>
            <w:r w:rsidRPr="00F41B26">
              <w:rPr>
                <w:rFonts w:asciiTheme="majorHAnsi" w:hAnsiTheme="majorHAnsi" w:cstheme="majorHAnsi"/>
                <w:sz w:val="20"/>
                <w:szCs w:val="20"/>
                <w:lang w:val="fr-CA"/>
              </w:rPr>
              <w:lastRenderedPageBreak/>
              <w:t xml:space="preserve">- </w:t>
            </w:r>
            <w:r w:rsidR="00CF3342" w:rsidRPr="00C4041C">
              <w:rPr>
                <w:rFonts w:asciiTheme="majorHAnsi" w:hAnsiTheme="majorHAnsi" w:cstheme="majorHAnsi"/>
                <w:sz w:val="20"/>
                <w:szCs w:val="20"/>
                <w:lang w:val="fr-CA"/>
              </w:rPr>
              <w:t xml:space="preserve">Écrire et lire des nombres entiers sous plusieurs formes </w:t>
            </w:r>
            <w:r w:rsidR="00CF3342" w:rsidRPr="00C4041C">
              <w:rPr>
                <w:rFonts w:asciiTheme="majorHAnsi" w:hAnsiTheme="majorHAnsi" w:cstheme="majorHAnsi"/>
                <w:spacing w:val="-2"/>
                <w:sz w:val="20"/>
                <w:szCs w:val="20"/>
                <w:lang w:val="fr-CA"/>
              </w:rPr>
              <w:t>(p. ex., 1 358; mille-trois-</w:t>
            </w:r>
            <w:r w:rsidR="00CF3342" w:rsidRPr="00C4041C">
              <w:rPr>
                <w:rFonts w:asciiTheme="majorHAnsi" w:hAnsiTheme="majorHAnsi" w:cstheme="majorHAnsi"/>
                <w:sz w:val="20"/>
                <w:szCs w:val="20"/>
                <w:lang w:val="fr-CA"/>
              </w:rPr>
              <w:t xml:space="preserve">cent-cinquante-huit; </w:t>
            </w:r>
            <w:r w:rsidR="00CF3342" w:rsidRPr="00C4041C">
              <w:rPr>
                <w:rFonts w:asciiTheme="majorHAnsi" w:hAnsiTheme="majorHAnsi" w:cstheme="majorHAnsi"/>
                <w:spacing w:val="-4"/>
                <w:sz w:val="20"/>
                <w:szCs w:val="20"/>
                <w:lang w:val="fr-CA"/>
              </w:rPr>
              <w:t>1 000 + 300 + 50 + 8).</w:t>
            </w:r>
          </w:p>
          <w:p w14:paraId="7B363400" w14:textId="36F73A18" w:rsidR="00DC08C1" w:rsidRPr="00CF3342" w:rsidRDefault="00CF3342" w:rsidP="00906D9D">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F41B26">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7D1933" w14:paraId="7B363414" w14:textId="77777777" w:rsidTr="00AC054A">
        <w:tc>
          <w:tcPr>
            <w:tcW w:w="3685" w:type="dxa"/>
            <w:shd w:val="clear" w:color="auto" w:fill="auto"/>
          </w:tcPr>
          <w:p w14:paraId="7B36340B" w14:textId="2DA6926A" w:rsidR="00DC08C1" w:rsidRPr="008D5A53" w:rsidRDefault="00DC08C1" w:rsidP="00126961">
            <w:pPr>
              <w:rPr>
                <w:rFonts w:asciiTheme="majorHAnsi" w:hAnsiTheme="majorHAnsi" w:cstheme="majorHAnsi"/>
                <w:sz w:val="20"/>
                <w:szCs w:val="20"/>
                <w:lang w:val="fr-CA"/>
              </w:rPr>
            </w:pPr>
            <w:r w:rsidRPr="008D5A53">
              <w:rPr>
                <w:rFonts w:asciiTheme="majorHAnsi" w:hAnsiTheme="majorHAnsi" w:cstheme="majorHAnsi"/>
                <w:bCs/>
                <w:sz w:val="20"/>
                <w:szCs w:val="20"/>
                <w:lang w:val="fr-CA"/>
              </w:rPr>
              <w:lastRenderedPageBreak/>
              <w:t>2.</w:t>
            </w:r>
            <w:r w:rsidRPr="008D5A53">
              <w:rPr>
                <w:rFonts w:asciiTheme="majorHAnsi" w:hAnsiTheme="majorHAnsi" w:cstheme="majorHAnsi"/>
                <w:sz w:val="20"/>
                <w:szCs w:val="20"/>
                <w:lang w:val="fr-CA"/>
              </w:rPr>
              <w:t xml:space="preserve"> </w:t>
            </w:r>
            <w:r w:rsidR="00CE2690" w:rsidRPr="008D5A53">
              <w:rPr>
                <w:rFonts w:asciiTheme="majorHAnsi" w:hAnsiTheme="majorHAnsi" w:cstheme="majorHAnsi"/>
                <w:sz w:val="20"/>
                <w:szCs w:val="20"/>
                <w:lang w:val="fr-CA"/>
              </w:rPr>
              <w:t>Résoudre des problèmes comportant des nombres naturels (nombres entiers positifs) et des nombres décimaux.</w:t>
            </w:r>
          </w:p>
        </w:tc>
        <w:tc>
          <w:tcPr>
            <w:tcW w:w="2700" w:type="dxa"/>
            <w:shd w:val="clear" w:color="auto" w:fill="auto"/>
          </w:tcPr>
          <w:p w14:paraId="22E0E0C4" w14:textId="77777777" w:rsidR="00956261" w:rsidRPr="00C4041C"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81B7BD2" w14:textId="77777777" w:rsidR="00956261" w:rsidRPr="00C4041C"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4169FF1B" w14:textId="77777777" w:rsidR="00956261" w:rsidRPr="004D2DD5"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1A6C8428" w14:textId="77777777" w:rsidR="00956261" w:rsidRPr="004D2DD5" w:rsidRDefault="00956261" w:rsidP="00126961">
            <w:pPr>
              <w:contextualSpacing/>
              <w:rPr>
                <w:rFonts w:asciiTheme="majorHAnsi" w:hAnsiTheme="majorHAnsi" w:cstheme="majorHAnsi"/>
                <w:b/>
                <w:sz w:val="20"/>
                <w:szCs w:val="20"/>
                <w:lang w:val="fr-CA"/>
              </w:rPr>
            </w:pPr>
          </w:p>
          <w:p w14:paraId="5016A1BC" w14:textId="77777777" w:rsidR="00956261" w:rsidRPr="00C4041C"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0F4793C6" w14:textId="77777777" w:rsidR="00956261" w:rsidRPr="00C4041C" w:rsidRDefault="00956261"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47FCCAAD" w14:textId="77777777" w:rsidR="00956261" w:rsidRPr="004D2DD5" w:rsidRDefault="00956261"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4D2DD5">
              <w:rPr>
                <w:rFonts w:asciiTheme="majorHAnsi" w:hAnsiTheme="majorHAnsi" w:cstheme="majorHAnsi"/>
                <w:sz w:val="20"/>
                <w:szCs w:val="20"/>
                <w:lang w:val="fr-CA"/>
              </w:rPr>
              <w:br/>
              <w:t xml:space="preserve">26: </w:t>
            </w:r>
            <w:r w:rsidRPr="008835FF">
              <w:rPr>
                <w:rFonts w:asciiTheme="majorHAnsi" w:hAnsiTheme="majorHAnsi" w:cstheme="majorHAnsi"/>
                <w:sz w:val="20"/>
                <w:szCs w:val="20"/>
                <w:lang w:val="fr-CA"/>
              </w:rPr>
              <w:t>Additionner et soustraire des nombres décimaux</w:t>
            </w:r>
          </w:p>
          <w:p w14:paraId="7B36340C" w14:textId="5A78542F" w:rsidR="00960504" w:rsidRPr="00956261" w:rsidRDefault="00956261"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128C33DE" w14:textId="77777777" w:rsidR="00BC274D" w:rsidRPr="00C4041C" w:rsidRDefault="00BC274D"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1F1E9CFB" w:rsidR="00DC08C1" w:rsidRPr="00BC274D" w:rsidRDefault="00BC274D" w:rsidP="00126961">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294B1D">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r w:rsidRPr="000C20DE">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Résoudre des problèmes de calcul de nombres décimaux en utilisant des stratégies efficaces</w:t>
            </w:r>
            <w:r w:rsidRPr="000C20DE">
              <w:rPr>
                <w:rFonts w:asciiTheme="majorHAnsi" w:hAnsiTheme="majorHAnsi" w:cstheme="majorHAnsi"/>
                <w:sz w:val="20"/>
                <w:szCs w:val="20"/>
                <w:lang w:val="fr-CA"/>
              </w:rPr>
              <w:t>.</w:t>
            </w:r>
          </w:p>
        </w:tc>
      </w:tr>
      <w:tr w:rsidR="00DC08C1" w:rsidRPr="007D1933" w14:paraId="7B36341E" w14:textId="77777777" w:rsidTr="00AC054A">
        <w:tc>
          <w:tcPr>
            <w:tcW w:w="3685" w:type="dxa"/>
            <w:shd w:val="clear" w:color="auto" w:fill="auto"/>
          </w:tcPr>
          <w:p w14:paraId="59356368" w14:textId="77777777" w:rsidR="00B5209A" w:rsidRPr="008D5A53" w:rsidRDefault="00B5209A" w:rsidP="00126961">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3. </w:t>
            </w:r>
            <w:r w:rsidR="00867631" w:rsidRPr="008D5A53">
              <w:rPr>
                <w:rFonts w:asciiTheme="majorHAnsi" w:hAnsiTheme="majorHAnsi" w:cstheme="majorHAnsi"/>
                <w:sz w:val="20"/>
                <w:szCs w:val="20"/>
                <w:lang w:val="fr-CA"/>
              </w:rPr>
              <w:t>Démontrer une compréhension des concepts de facteur et de multiple en :</w:t>
            </w:r>
          </w:p>
          <w:p w14:paraId="4883A696" w14:textId="77777777" w:rsidR="00B5209A" w:rsidRPr="008D5A53" w:rsidRDefault="00867631" w:rsidP="00126961">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des multiples et des facteurs de nombres inférieurs à 100;</w:t>
            </w:r>
          </w:p>
          <w:p w14:paraId="59957B41" w14:textId="77777777" w:rsidR="00B5209A" w:rsidRPr="008D5A53" w:rsidRDefault="00867631" w:rsidP="00126961">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identifiant des nombres premiers et des nombres composés;</w:t>
            </w:r>
          </w:p>
          <w:p w14:paraId="7B363415" w14:textId="244A8322" w:rsidR="00867631" w:rsidRPr="008D5A53" w:rsidRDefault="00867631" w:rsidP="00126961">
            <w:pPr>
              <w:pStyle w:val="ListParagraph"/>
              <w:numPr>
                <w:ilvl w:val="0"/>
                <w:numId w:val="35"/>
              </w:numPr>
              <w:rPr>
                <w:rFonts w:asciiTheme="majorHAnsi" w:hAnsiTheme="majorHAnsi" w:cstheme="majorHAnsi"/>
                <w:sz w:val="20"/>
                <w:szCs w:val="20"/>
                <w:lang w:val="fr-CA"/>
              </w:rPr>
            </w:pPr>
            <w:r w:rsidRPr="008D5A53">
              <w:rPr>
                <w:rFonts w:asciiTheme="majorHAnsi" w:hAnsiTheme="majorHAnsi" w:cstheme="majorHAnsi"/>
                <w:sz w:val="20"/>
                <w:szCs w:val="20"/>
                <w:lang w:val="fr-CA"/>
              </w:rPr>
              <w:t>résolvant des problèmes, tout en utilisant des multiples et des facteurs.</w:t>
            </w:r>
          </w:p>
        </w:tc>
        <w:tc>
          <w:tcPr>
            <w:tcW w:w="2700" w:type="dxa"/>
            <w:shd w:val="clear" w:color="auto" w:fill="auto"/>
          </w:tcPr>
          <w:p w14:paraId="640A5C86" w14:textId="77777777" w:rsidR="00956261" w:rsidRPr="00C4041C"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7C8C6741" w14:textId="77777777" w:rsidR="00956261" w:rsidRPr="00C4041C" w:rsidRDefault="00956261" w:rsidP="00126961">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3EDCBF60" w:rsidR="00DC08C1" w:rsidRPr="00956261" w:rsidRDefault="00956261" w:rsidP="00126961">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2D8010E8" w14:textId="77777777" w:rsidR="00BF4BD8" w:rsidRPr="00C4041C" w:rsidRDefault="00BF4BD8"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2515643B" w14:textId="77777777" w:rsidR="00BF4BD8" w:rsidRPr="00C4041C" w:rsidRDefault="00BF4BD8"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300DF4CC" w14:textId="77777777" w:rsidR="00DC08C1" w:rsidRDefault="00BF4BD8" w:rsidP="00126961">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Pr="00FF73CC">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Distinguer et étudier les propriétés des nombres premiers et composés (p. ex., la décomposition en facteurs premiers).</w:t>
            </w:r>
            <w:r w:rsidRPr="005B2110">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r w:rsidRPr="005D65EB">
              <w:rPr>
                <w:rFonts w:asciiTheme="majorHAnsi" w:hAnsiTheme="majorHAnsi" w:cstheme="majorHAnsi"/>
                <w:sz w:val="20"/>
                <w:szCs w:val="20"/>
                <w:lang w:val="fr-CA"/>
              </w:rPr>
              <w:t>.</w:t>
            </w:r>
          </w:p>
          <w:p w14:paraId="7B36341D" w14:textId="7ACEFA6E" w:rsidR="00906D9D" w:rsidRPr="00BF4BD8" w:rsidRDefault="00906D9D" w:rsidP="00126961">
            <w:pPr>
              <w:rPr>
                <w:rFonts w:asciiTheme="majorHAnsi" w:hAnsiTheme="majorHAnsi" w:cstheme="majorHAnsi"/>
                <w:sz w:val="20"/>
                <w:szCs w:val="20"/>
                <w:lang w:val="fr-CA"/>
              </w:rPr>
            </w:pPr>
          </w:p>
        </w:tc>
      </w:tr>
      <w:tr w:rsidR="00DC08C1" w:rsidRPr="007D1933" w14:paraId="7B363426" w14:textId="77777777" w:rsidTr="00AC054A">
        <w:tc>
          <w:tcPr>
            <w:tcW w:w="3685" w:type="dxa"/>
            <w:shd w:val="clear" w:color="auto" w:fill="auto"/>
          </w:tcPr>
          <w:p w14:paraId="7B36341F" w14:textId="77ED7F0B" w:rsidR="00DC08C1" w:rsidRPr="008D5A53" w:rsidRDefault="00DC08C1" w:rsidP="00126961">
            <w:pPr>
              <w:rPr>
                <w:rFonts w:asciiTheme="majorHAnsi" w:hAnsiTheme="majorHAnsi" w:cstheme="majorHAnsi"/>
                <w:sz w:val="20"/>
                <w:szCs w:val="20"/>
                <w:lang w:val="fr-CA"/>
              </w:rPr>
            </w:pPr>
            <w:r w:rsidRPr="008D5A53">
              <w:rPr>
                <w:rFonts w:asciiTheme="majorHAnsi" w:hAnsiTheme="majorHAnsi" w:cstheme="majorHAnsi"/>
                <w:sz w:val="20"/>
                <w:szCs w:val="20"/>
                <w:lang w:val="fr-CA"/>
              </w:rPr>
              <w:lastRenderedPageBreak/>
              <w:t xml:space="preserve">4. </w:t>
            </w:r>
            <w:r w:rsidR="001828B4" w:rsidRPr="008D5A53">
              <w:rPr>
                <w:rFonts w:asciiTheme="majorHAnsi" w:hAnsiTheme="majorHAnsi" w:cstheme="majorHAnsi"/>
                <w:sz w:val="20"/>
                <w:szCs w:val="20"/>
                <w:lang w:val="fr-CA"/>
              </w:rPr>
              <w:t>Établir un lien entre des fractions impropres et des nombres fractionnaires, ainsi qu’entre des nombres fractionnaires et des fractions impropres.</w:t>
            </w:r>
          </w:p>
        </w:tc>
        <w:tc>
          <w:tcPr>
            <w:tcW w:w="2700" w:type="dxa"/>
            <w:shd w:val="clear" w:color="auto" w:fill="auto"/>
          </w:tcPr>
          <w:p w14:paraId="021DF05C" w14:textId="77777777" w:rsidR="00031B89" w:rsidRPr="00C4041C" w:rsidRDefault="00031B89" w:rsidP="00126961">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519AB870" w14:textId="77777777" w:rsidR="00031B89" w:rsidRPr="00C4041C"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37A27150" w14:textId="77777777" w:rsidR="00031B89" w:rsidRPr="00C4041C"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7B363420" w14:textId="27BEA180" w:rsidR="00960504" w:rsidRPr="00031B89"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7B363425" w14:textId="7FEAEB42" w:rsidR="00AC054A" w:rsidRPr="00484A6A" w:rsidRDefault="00484A6A" w:rsidP="00126961">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p>
        </w:tc>
      </w:tr>
      <w:tr w:rsidR="00DC08C1" w:rsidRPr="007D1933" w14:paraId="7B36342F" w14:textId="77777777" w:rsidTr="00AC054A">
        <w:tc>
          <w:tcPr>
            <w:tcW w:w="3685" w:type="dxa"/>
            <w:shd w:val="clear" w:color="auto" w:fill="auto"/>
          </w:tcPr>
          <w:p w14:paraId="13760CFE" w14:textId="26309A3E" w:rsidR="00DC08C1" w:rsidRPr="008D5A53" w:rsidRDefault="00DC08C1" w:rsidP="00126961">
            <w:pPr>
              <w:rPr>
                <w:rFonts w:asciiTheme="majorHAnsi" w:hAnsiTheme="majorHAnsi" w:cstheme="majorHAnsi"/>
                <w:color w:val="000000"/>
                <w:sz w:val="20"/>
                <w:szCs w:val="20"/>
                <w:lang w:val="fr-CA"/>
              </w:rPr>
            </w:pPr>
            <w:r w:rsidRPr="008D5A53">
              <w:rPr>
                <w:rFonts w:asciiTheme="majorHAnsi" w:hAnsiTheme="majorHAnsi" w:cstheme="majorHAnsi"/>
                <w:bCs/>
                <w:sz w:val="20"/>
                <w:szCs w:val="20"/>
                <w:lang w:val="fr-CA"/>
              </w:rPr>
              <w:t>5.</w:t>
            </w:r>
            <w:r w:rsidRPr="008D5A53">
              <w:rPr>
                <w:rFonts w:asciiTheme="majorHAnsi" w:hAnsiTheme="majorHAnsi" w:cstheme="majorHAnsi"/>
                <w:b/>
                <w:sz w:val="20"/>
                <w:szCs w:val="20"/>
                <w:lang w:val="fr-CA"/>
              </w:rPr>
              <w:t xml:space="preserve"> </w:t>
            </w:r>
            <w:r w:rsidR="001828B4" w:rsidRPr="008D5A53">
              <w:rPr>
                <w:rFonts w:asciiTheme="majorHAnsi" w:hAnsiTheme="majorHAnsi" w:cstheme="majorHAnsi"/>
                <w:sz w:val="20"/>
                <w:szCs w:val="20"/>
                <w:lang w:val="fr-CA"/>
              </w:rPr>
              <w:t>Démontrer une compréhension du rapport, de façon concrète, imagée et symbolique.</w:t>
            </w:r>
          </w:p>
          <w:p w14:paraId="7B363427" w14:textId="1D7D8CEB" w:rsidR="00DC08C1" w:rsidRPr="008D5A53" w:rsidRDefault="00DC08C1" w:rsidP="00126961">
            <w:pPr>
              <w:rPr>
                <w:rFonts w:asciiTheme="majorHAnsi" w:hAnsiTheme="majorHAnsi" w:cstheme="majorHAnsi"/>
                <w:sz w:val="20"/>
                <w:szCs w:val="20"/>
                <w:lang w:val="fr-CA"/>
              </w:rPr>
            </w:pPr>
          </w:p>
        </w:tc>
        <w:tc>
          <w:tcPr>
            <w:tcW w:w="2700" w:type="dxa"/>
            <w:shd w:val="clear" w:color="auto" w:fill="auto"/>
          </w:tcPr>
          <w:p w14:paraId="66416C89" w14:textId="77777777" w:rsidR="00031B89" w:rsidRPr="00C4041C" w:rsidRDefault="00031B89" w:rsidP="00126961">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03B920D7" w14:textId="3F82D05C" w:rsidR="00960504" w:rsidRPr="00031B89" w:rsidRDefault="00031B89" w:rsidP="00126961">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7BD0B7C0" w:rsidR="00960504" w:rsidRPr="00031B89" w:rsidRDefault="00960504" w:rsidP="00126961">
            <w:pPr>
              <w:tabs>
                <w:tab w:val="left" w:pos="3063"/>
              </w:tabs>
              <w:rPr>
                <w:rFonts w:asciiTheme="majorHAnsi" w:hAnsiTheme="majorHAnsi" w:cstheme="majorHAnsi"/>
                <w:sz w:val="20"/>
                <w:szCs w:val="20"/>
                <w:lang w:val="fr-CA"/>
              </w:rPr>
            </w:pPr>
          </w:p>
        </w:tc>
        <w:tc>
          <w:tcPr>
            <w:tcW w:w="3618" w:type="dxa"/>
            <w:shd w:val="clear" w:color="auto" w:fill="auto"/>
          </w:tcPr>
          <w:p w14:paraId="7B36342E" w14:textId="7266BCC5" w:rsidR="00DC08C1" w:rsidRPr="000620DD" w:rsidRDefault="000620DD"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7D1933" w14:paraId="7B363437" w14:textId="77777777" w:rsidTr="00AC054A">
        <w:tc>
          <w:tcPr>
            <w:tcW w:w="3685" w:type="dxa"/>
            <w:shd w:val="clear" w:color="auto" w:fill="auto"/>
          </w:tcPr>
          <w:p w14:paraId="34110C6A" w14:textId="71A8525B" w:rsidR="00DC08C1" w:rsidRPr="008D5A53" w:rsidRDefault="00DC08C1" w:rsidP="00126961">
            <w:pPr>
              <w:rPr>
                <w:rFonts w:asciiTheme="majorHAnsi" w:hAnsiTheme="majorHAnsi" w:cstheme="majorHAnsi"/>
                <w:color w:val="000000"/>
                <w:sz w:val="20"/>
                <w:szCs w:val="20"/>
                <w:lang w:val="fr-CA"/>
              </w:rPr>
            </w:pPr>
            <w:r w:rsidRPr="008D5A53">
              <w:rPr>
                <w:rFonts w:asciiTheme="majorHAnsi" w:hAnsiTheme="majorHAnsi" w:cstheme="majorHAnsi"/>
                <w:bCs/>
                <w:sz w:val="20"/>
                <w:szCs w:val="20"/>
                <w:lang w:val="fr-CA"/>
              </w:rPr>
              <w:t>6.</w:t>
            </w:r>
            <w:r w:rsidRPr="008D5A53">
              <w:rPr>
                <w:rFonts w:asciiTheme="majorHAnsi" w:hAnsiTheme="majorHAnsi" w:cstheme="majorHAnsi"/>
                <w:b/>
                <w:sz w:val="20"/>
                <w:szCs w:val="20"/>
                <w:lang w:val="fr-CA"/>
              </w:rPr>
              <w:t xml:space="preserve"> </w:t>
            </w:r>
            <w:r w:rsidR="00D34ACF" w:rsidRPr="008D5A53">
              <w:rPr>
                <w:rFonts w:asciiTheme="majorHAnsi" w:hAnsiTheme="majorHAnsi" w:cstheme="majorHAnsi"/>
                <w:sz w:val="20"/>
                <w:szCs w:val="20"/>
                <w:lang w:val="fr-CA"/>
              </w:rPr>
              <w:t>Démontrer une compréhension du pourcentage (se limitant aux nombres naturels/nombres entiers positifs), de façon concrète, imagée et symbolique.</w:t>
            </w:r>
          </w:p>
          <w:p w14:paraId="7B363430" w14:textId="432A9B4C" w:rsidR="00DC08C1" w:rsidRPr="008D5A53" w:rsidRDefault="00DC08C1" w:rsidP="00126961">
            <w:pPr>
              <w:rPr>
                <w:rFonts w:asciiTheme="majorHAnsi" w:hAnsiTheme="majorHAnsi" w:cstheme="majorHAnsi"/>
                <w:sz w:val="20"/>
                <w:szCs w:val="20"/>
                <w:lang w:val="fr-CA"/>
              </w:rPr>
            </w:pPr>
          </w:p>
        </w:tc>
        <w:tc>
          <w:tcPr>
            <w:tcW w:w="2700" w:type="dxa"/>
            <w:shd w:val="clear" w:color="auto" w:fill="auto"/>
          </w:tcPr>
          <w:p w14:paraId="75F22A3D" w14:textId="77777777" w:rsidR="00031B89" w:rsidRPr="00C4041C" w:rsidRDefault="00031B89" w:rsidP="00126961">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664B5893" w14:textId="77777777" w:rsidR="00031B89" w:rsidRPr="00C4041C"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07445ADF" w:rsidR="00DC08C1" w:rsidRPr="00031B89"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7504F551" w14:textId="77777777" w:rsidR="00C57875" w:rsidRPr="00C4041C" w:rsidRDefault="00C57875" w:rsidP="00126961">
            <w:pPr>
              <w:rPr>
                <w:rFonts w:asciiTheme="majorHAnsi" w:hAnsiTheme="majorHAnsi" w:cstheme="majorHAnsi"/>
                <w:sz w:val="20"/>
                <w:szCs w:val="20"/>
                <w:lang w:val="fr-CA"/>
              </w:rPr>
            </w:pPr>
            <w:r w:rsidRPr="00C4041C">
              <w:rPr>
                <w:rFonts w:asciiTheme="majorHAnsi" w:hAnsiTheme="majorHAnsi" w:cstheme="majorHAnsi"/>
                <w:b/>
                <w:sz w:val="20"/>
                <w:szCs w:val="20"/>
                <w:lang w:val="fr-CA"/>
              </w:rPr>
              <w:lastRenderedPageBreak/>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5A4415DE" w:rsidR="00DC08C1" w:rsidRPr="00C57875" w:rsidRDefault="00C57875" w:rsidP="00126961">
            <w:pPr>
              <w:rPr>
                <w:rFonts w:asciiTheme="majorHAnsi" w:hAnsiTheme="majorHAnsi" w:cstheme="majorHAnsi"/>
                <w:b/>
                <w:sz w:val="20"/>
                <w:szCs w:val="20"/>
                <w:lang w:val="fr-CA"/>
              </w:rPr>
            </w:pPr>
            <w:r w:rsidRPr="00C4041C">
              <w:rPr>
                <w:rFonts w:asciiTheme="majorHAnsi" w:hAnsiTheme="majorHAnsi" w:cstheme="majorHAnsi"/>
                <w:sz w:val="20"/>
                <w:szCs w:val="20"/>
                <w:lang w:val="fr-CA"/>
              </w:rPr>
              <w:lastRenderedPageBreak/>
              <w:t>- Convertir aisément une représentation en une autre.</w:t>
            </w:r>
          </w:p>
        </w:tc>
      </w:tr>
      <w:tr w:rsidR="00E745BC" w:rsidRPr="007D1933" w14:paraId="7B363440" w14:textId="77777777" w:rsidTr="00AC054A">
        <w:tc>
          <w:tcPr>
            <w:tcW w:w="3685" w:type="dxa"/>
            <w:shd w:val="clear" w:color="auto" w:fill="auto"/>
          </w:tcPr>
          <w:p w14:paraId="7B363438" w14:textId="7FFEB651" w:rsidR="00E745BC" w:rsidRPr="008D5A53" w:rsidRDefault="00E745BC" w:rsidP="00126961">
            <w:pPr>
              <w:rPr>
                <w:rFonts w:asciiTheme="majorHAnsi" w:hAnsiTheme="majorHAnsi" w:cstheme="majorHAnsi"/>
                <w:bCs/>
                <w:sz w:val="20"/>
                <w:szCs w:val="20"/>
                <w:lang w:val="fr-CA"/>
              </w:rPr>
            </w:pPr>
            <w:r w:rsidRPr="008D5A53">
              <w:rPr>
                <w:rFonts w:asciiTheme="majorHAnsi" w:hAnsiTheme="majorHAnsi" w:cstheme="majorHAnsi"/>
                <w:sz w:val="20"/>
                <w:szCs w:val="20"/>
                <w:lang w:val="fr-CA"/>
              </w:rPr>
              <w:lastRenderedPageBreak/>
              <w:t>7.</w:t>
            </w:r>
            <w:r w:rsidRPr="008D5A53">
              <w:rPr>
                <w:rFonts w:asciiTheme="majorHAnsi" w:hAnsiTheme="majorHAnsi" w:cstheme="majorHAnsi"/>
                <w:color w:val="000000"/>
                <w:sz w:val="20"/>
                <w:szCs w:val="20"/>
                <w:lang w:val="fr-CA"/>
              </w:rPr>
              <w:t xml:space="preserve"> </w:t>
            </w:r>
            <w:r w:rsidR="00D34ACF" w:rsidRPr="008D5A53">
              <w:rPr>
                <w:rFonts w:asciiTheme="majorHAnsi" w:hAnsiTheme="majorHAnsi" w:cstheme="majorHAnsi"/>
                <w:sz w:val="20"/>
                <w:szCs w:val="20"/>
                <w:lang w:val="fr-CA"/>
              </w:rPr>
              <w:t>Démontrer une compréhension du nombre entier, de façon concrète, imagée et symbolique.</w:t>
            </w:r>
          </w:p>
        </w:tc>
        <w:tc>
          <w:tcPr>
            <w:tcW w:w="2700" w:type="dxa"/>
            <w:shd w:val="clear" w:color="auto" w:fill="auto"/>
          </w:tcPr>
          <w:p w14:paraId="3477E3D2" w14:textId="77777777" w:rsidR="00031B89" w:rsidRPr="009B682F" w:rsidRDefault="00031B89" w:rsidP="00126961">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766BB0C6" w14:textId="77777777" w:rsidR="00031B89" w:rsidRPr="007E4B34" w:rsidRDefault="00031B89" w:rsidP="00126961">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1C6992B2" w:rsidR="00E745BC" w:rsidRPr="00031B89" w:rsidRDefault="00031B89" w:rsidP="00126961">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110705D6" w14:textId="77777777" w:rsidR="000D5794" w:rsidRPr="000E7D40" w:rsidRDefault="000D5794"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55778BBA" w:rsidR="00E745BC" w:rsidRPr="000D5794" w:rsidRDefault="000D5794" w:rsidP="00126961">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p>
        </w:tc>
      </w:tr>
      <w:tr w:rsidR="00E745BC" w:rsidRPr="007D1933" w14:paraId="52B11EA8" w14:textId="77777777" w:rsidTr="00AC054A">
        <w:tc>
          <w:tcPr>
            <w:tcW w:w="3685" w:type="dxa"/>
            <w:shd w:val="clear" w:color="auto" w:fill="auto"/>
          </w:tcPr>
          <w:p w14:paraId="0D488CB4" w14:textId="54A62CC1" w:rsidR="00E745BC" w:rsidRPr="008D5A53" w:rsidRDefault="00E745BC" w:rsidP="00126961">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8. </w:t>
            </w:r>
            <w:r w:rsidR="004A09E9" w:rsidRPr="008D5A53">
              <w:rPr>
                <w:rFonts w:asciiTheme="majorHAnsi" w:hAnsiTheme="majorHAnsi" w:cstheme="majorHAnsi"/>
                <w:sz w:val="20"/>
                <w:szCs w:val="20"/>
                <w:lang w:val="fr-CA"/>
              </w:rPr>
              <w:t>Démontrer une compréhension de la multiplication et de la division de nombres décimaux (où le multiplicateur est un nombre naturel/nombre entier positif) à un chiffre et le diviseur est un nombre naturel strictement positif/nombre entier strictement positif à un chiffre).</w:t>
            </w:r>
          </w:p>
        </w:tc>
        <w:tc>
          <w:tcPr>
            <w:tcW w:w="2700" w:type="dxa"/>
            <w:shd w:val="clear" w:color="auto" w:fill="auto"/>
          </w:tcPr>
          <w:p w14:paraId="61B54FFE" w14:textId="77777777" w:rsidR="00031B89" w:rsidRPr="00C4041C" w:rsidRDefault="00031B89" w:rsidP="00126961">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03CA9C11" w14:textId="77777777" w:rsidR="00031B89" w:rsidRPr="00C4041C" w:rsidRDefault="00031B89"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0ED1F505" w:rsidR="00E745BC" w:rsidRPr="00031B89" w:rsidRDefault="00031B89"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63DE13F7" w14:textId="77777777" w:rsidR="000D5794" w:rsidRPr="00C4041C" w:rsidRDefault="000D5794" w:rsidP="0012696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59B0E8C2" w14:textId="77777777" w:rsidR="000D5794" w:rsidRPr="00C4041C" w:rsidRDefault="000D5794" w:rsidP="00126961">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7CDBA548" w:rsidR="00831549" w:rsidRPr="000D5794" w:rsidRDefault="000D5794" w:rsidP="00126961">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7D1933" w14:paraId="52505A61" w14:textId="77777777" w:rsidTr="00AC054A">
        <w:tc>
          <w:tcPr>
            <w:tcW w:w="3685" w:type="dxa"/>
            <w:shd w:val="clear" w:color="auto" w:fill="auto"/>
          </w:tcPr>
          <w:p w14:paraId="4B5A459D" w14:textId="4DB4F24E" w:rsidR="00E745BC" w:rsidRPr="008D5A53" w:rsidRDefault="00E745BC" w:rsidP="00126961">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9. </w:t>
            </w:r>
            <w:r w:rsidR="004A09E9" w:rsidRPr="008D5A53">
              <w:rPr>
                <w:rFonts w:asciiTheme="majorHAnsi" w:hAnsiTheme="majorHAnsi" w:cstheme="majorHAnsi"/>
                <w:sz w:val="20"/>
                <w:szCs w:val="20"/>
                <w:lang w:val="fr-CA"/>
              </w:rPr>
              <w:t>Expliquer et appliquer la priorité des opérations, les exposants non compris, avec et sans l’aide de la technologie (se limitant à l’ensemble des nombres naturels/nombres entiers positifs).</w:t>
            </w:r>
          </w:p>
        </w:tc>
        <w:tc>
          <w:tcPr>
            <w:tcW w:w="2700" w:type="dxa"/>
            <w:shd w:val="clear" w:color="auto" w:fill="auto"/>
          </w:tcPr>
          <w:p w14:paraId="02D115DE" w14:textId="77777777" w:rsidR="00031B89" w:rsidRPr="00C4041C" w:rsidRDefault="00031B89" w:rsidP="00126961">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A40935B" w14:textId="77777777" w:rsidR="00031B89" w:rsidRPr="00C4041C" w:rsidRDefault="00031B89" w:rsidP="00126961">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22E8982C" w14:textId="2CAF60E3" w:rsidR="00960504" w:rsidRPr="00031B89" w:rsidRDefault="00031B89" w:rsidP="00126961">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612D79AA" w14:textId="768C578A" w:rsidR="00E745BC" w:rsidRPr="00031B89" w:rsidRDefault="00E745BC" w:rsidP="00126961">
            <w:pPr>
              <w:contextualSpacing/>
              <w:rPr>
                <w:rFonts w:asciiTheme="majorHAnsi" w:hAnsiTheme="majorHAnsi" w:cstheme="majorHAnsi"/>
                <w:sz w:val="20"/>
                <w:szCs w:val="20"/>
                <w:lang w:val="fr-CA"/>
              </w:rPr>
            </w:pPr>
          </w:p>
        </w:tc>
        <w:tc>
          <w:tcPr>
            <w:tcW w:w="3618" w:type="dxa"/>
            <w:shd w:val="clear" w:color="auto" w:fill="auto"/>
          </w:tcPr>
          <w:p w14:paraId="28A16299" w14:textId="200FEEDC" w:rsidR="00AC054A" w:rsidRPr="000D5794" w:rsidRDefault="000D5794" w:rsidP="00126961">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r w:rsidR="00E745BC" w:rsidRPr="000D5794">
              <w:rPr>
                <w:rFonts w:asciiTheme="majorHAnsi" w:hAnsiTheme="majorHAnsi" w:cstheme="majorHAnsi"/>
                <w:sz w:val="20"/>
                <w:szCs w:val="20"/>
                <w:lang w:val="fr-CA"/>
              </w:rPr>
              <w:t xml:space="preserve">. </w:t>
            </w:r>
          </w:p>
        </w:tc>
      </w:tr>
    </w:tbl>
    <w:p w14:paraId="1E00478A" w14:textId="6608C5FB" w:rsidR="00A61835" w:rsidRPr="000D5794" w:rsidRDefault="00A61835">
      <w:pPr>
        <w:spacing w:after="120" w:line="264" w:lineRule="auto"/>
        <w:rPr>
          <w:lang w:val="fr-CA"/>
        </w:rPr>
      </w:pPr>
      <w:r w:rsidRPr="000D5794">
        <w:rPr>
          <w:lang w:val="fr-CA"/>
        </w:rPr>
        <w:br w:type="page"/>
      </w:r>
    </w:p>
    <w:p w14:paraId="11B92A69" w14:textId="1C611927" w:rsidR="00381BBD" w:rsidRDefault="00381BBD" w:rsidP="00381BBD">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2170D146" wp14:editId="00191EBC">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079CB24C" w14:textId="77777777" w:rsidR="00381BBD" w:rsidRDefault="00381BBD" w:rsidP="00381BBD">
      <w:pPr>
        <w:jc w:val="center"/>
        <w:rPr>
          <w:rFonts w:ascii="Calibri" w:hAnsi="Calibri" w:cstheme="majorHAnsi"/>
          <w:b/>
          <w:bCs/>
          <w:sz w:val="28"/>
          <w:szCs w:val="28"/>
          <w:lang w:val="fr-FR"/>
        </w:rPr>
      </w:pPr>
      <w:r>
        <w:rPr>
          <w:rFonts w:ascii="Calibri" w:hAnsi="Calibri" w:cstheme="majorHAnsi"/>
          <w:b/>
          <w:bCs/>
          <w:sz w:val="28"/>
          <w:szCs w:val="28"/>
          <w:lang w:val="fr-FR"/>
        </w:rPr>
        <w:t>(Les régularités et les relations : Les régularités)</w:t>
      </w:r>
    </w:p>
    <w:p w14:paraId="3034F644" w14:textId="77777777" w:rsidR="00307052" w:rsidRPr="00381BBD" w:rsidRDefault="00307052">
      <w:pPr>
        <w:rPr>
          <w:b/>
          <w:lang w:val="fr-FR"/>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A40B7" w:rsidRPr="007D1933" w14:paraId="7B36348A" w14:textId="77777777" w:rsidTr="00B85178">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367E4179" w:rsidR="003A40B7" w:rsidRPr="005A1423" w:rsidRDefault="00F86F12" w:rsidP="00F40755">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7AC9DCB4" w:rsidR="003A40B7" w:rsidRPr="005A1423" w:rsidRDefault="00F86F12" w:rsidP="00F40755">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1A8D1A7F" w:rsidR="003A40B7" w:rsidRPr="0085285B" w:rsidRDefault="0085285B" w:rsidP="00F40755">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5B90660A" w14:textId="77777777" w:rsidTr="00825781">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F9A7D" w14:textId="77777777" w:rsidR="00F86F12" w:rsidRPr="00956261" w:rsidRDefault="00F86F12" w:rsidP="00F40755">
            <w:pPr>
              <w:rPr>
                <w:rFonts w:asciiTheme="majorHAnsi" w:hAnsiTheme="majorHAnsi" w:cstheme="majorHAnsi"/>
                <w:b/>
                <w:sz w:val="20"/>
                <w:szCs w:val="20"/>
                <w:lang w:val="fr-CA"/>
              </w:rPr>
            </w:pPr>
            <w:r w:rsidRPr="00956261">
              <w:rPr>
                <w:rFonts w:asciiTheme="majorHAnsi" w:hAnsiTheme="majorHAnsi" w:cstheme="majorHAnsi"/>
                <w:b/>
                <w:sz w:val="20"/>
                <w:szCs w:val="20"/>
                <w:lang w:val="fr-CA"/>
              </w:rPr>
              <w:t>Résultat d’apprentissage général</w:t>
            </w:r>
          </w:p>
          <w:p w14:paraId="5F9112F0" w14:textId="5ED21C26" w:rsidR="00825781" w:rsidRPr="008D5A53" w:rsidRDefault="001B2D76" w:rsidP="00F40755">
            <w:pPr>
              <w:rPr>
                <w:rFonts w:asciiTheme="majorHAnsi" w:hAnsiTheme="majorHAnsi" w:cstheme="majorHAnsi"/>
                <w:b/>
                <w:sz w:val="20"/>
                <w:szCs w:val="20"/>
                <w:lang w:val="fr-CA"/>
              </w:rPr>
            </w:pPr>
            <w:r w:rsidRPr="008D5A53">
              <w:rPr>
                <w:rFonts w:asciiTheme="majorHAnsi" w:hAnsiTheme="majorHAnsi" w:cstheme="majorHAnsi"/>
                <w:sz w:val="20"/>
                <w:szCs w:val="20"/>
                <w:lang w:val="fr-CA"/>
              </w:rPr>
              <w:t>Décrire le monde et résoudre des problèmes à l’aide des régularités</w:t>
            </w:r>
          </w:p>
        </w:tc>
      </w:tr>
      <w:tr w:rsidR="003A40B7" w:rsidRPr="007D1933" w14:paraId="7B363494"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38B254CC" w14:textId="42AB2C10" w:rsidR="003A40B7" w:rsidRPr="008D5A53" w:rsidRDefault="00F86F12" w:rsidP="00F40755">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490" w14:textId="18F58D4A" w:rsidR="003A40B7" w:rsidRPr="008D5A53" w:rsidRDefault="00012A5E" w:rsidP="00F40755">
            <w:pPr>
              <w:rPr>
                <w:rFonts w:asciiTheme="majorHAnsi" w:hAnsiTheme="majorHAnsi" w:cstheme="majorHAnsi"/>
                <w:color w:val="000000"/>
                <w:sz w:val="20"/>
                <w:szCs w:val="20"/>
                <w:lang w:val="fr-CA"/>
              </w:rPr>
            </w:pPr>
            <w:r w:rsidRPr="008D5A53">
              <w:rPr>
                <w:rFonts w:asciiTheme="majorHAnsi" w:hAnsiTheme="majorHAnsi" w:cstheme="majorHAnsi"/>
                <w:bCs/>
                <w:color w:val="000000"/>
                <w:sz w:val="20"/>
                <w:szCs w:val="20"/>
                <w:lang w:val="fr-CA"/>
              </w:rPr>
              <w:t xml:space="preserve">1. </w:t>
            </w:r>
            <w:r w:rsidR="00A2742C" w:rsidRPr="008D5A53">
              <w:rPr>
                <w:rFonts w:asciiTheme="majorHAnsi" w:hAnsiTheme="majorHAnsi" w:cstheme="majorHAnsi"/>
                <w:sz w:val="20"/>
                <w:szCs w:val="20"/>
                <w:lang w:val="fr-CA"/>
              </w:rPr>
              <w:t>Représenter et décrire des régularités et des relations à l’aide de graphiques et de tableaux.</w:t>
            </w:r>
          </w:p>
        </w:tc>
        <w:tc>
          <w:tcPr>
            <w:tcW w:w="1342" w:type="pct"/>
            <w:tcBorders>
              <w:top w:val="single" w:sz="4" w:space="0" w:color="auto"/>
              <w:left w:val="single" w:sz="4" w:space="0" w:color="auto"/>
              <w:bottom w:val="single" w:sz="4" w:space="0" w:color="auto"/>
              <w:right w:val="single" w:sz="4" w:space="0" w:color="auto"/>
            </w:tcBorders>
          </w:tcPr>
          <w:p w14:paraId="48CB0A4F" w14:textId="77777777" w:rsidR="00697564" w:rsidRPr="00C4041C" w:rsidRDefault="00697564" w:rsidP="00F40755">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7B363491" w14:textId="3057419B" w:rsidR="003A40B7" w:rsidRPr="008D5A53" w:rsidRDefault="00697564" w:rsidP="00F40755">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22D9099B" w14:textId="77777777" w:rsidR="00706DD9" w:rsidRPr="00C4041C" w:rsidRDefault="00706DD9" w:rsidP="00F4075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7B52527A" w14:textId="77777777" w:rsidR="00706DD9" w:rsidRPr="00C4041C" w:rsidRDefault="00706DD9" w:rsidP="00F40755">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20331AFE" w14:textId="77777777" w:rsidR="00706DD9" w:rsidRPr="00C4041C" w:rsidRDefault="00706DD9" w:rsidP="00F40755">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639F41BC" w14:textId="77777777" w:rsidR="00706DD9" w:rsidRPr="00C4041C" w:rsidRDefault="00706DD9" w:rsidP="00F40755">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6FA9C3BA" w14:textId="77777777" w:rsidR="00706DD9" w:rsidRPr="00C4041C" w:rsidRDefault="00706DD9" w:rsidP="00F40755">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B363493" w14:textId="241E5923" w:rsidR="00437EF3" w:rsidRPr="00706DD9" w:rsidRDefault="00706DD9" w:rsidP="00F40755">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4E513E" w:rsidRPr="007D1933"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47494374" w14:textId="5113F926" w:rsidR="004E513E" w:rsidRPr="008D5A53" w:rsidRDefault="004E513E" w:rsidP="00F40755">
            <w:pPr>
              <w:rPr>
                <w:rFonts w:asciiTheme="majorHAnsi" w:hAnsiTheme="majorHAnsi" w:cstheme="majorHAnsi"/>
                <w:bCs/>
                <w:sz w:val="20"/>
                <w:szCs w:val="20"/>
                <w:lang w:val="fr-CA"/>
              </w:rPr>
            </w:pPr>
            <w:r w:rsidRPr="008D5A53">
              <w:rPr>
                <w:rFonts w:asciiTheme="majorHAnsi" w:hAnsiTheme="majorHAnsi" w:cstheme="majorHAnsi"/>
                <w:bCs/>
                <w:sz w:val="20"/>
                <w:szCs w:val="20"/>
                <w:lang w:val="fr-CA"/>
              </w:rPr>
              <w:t xml:space="preserve">2. </w:t>
            </w:r>
            <w:r w:rsidR="00A2742C" w:rsidRPr="008D5A53">
              <w:rPr>
                <w:rFonts w:asciiTheme="majorHAnsi" w:hAnsiTheme="majorHAnsi" w:cstheme="majorHAnsi"/>
                <w:sz w:val="20"/>
                <w:szCs w:val="20"/>
                <w:lang w:val="fr-CA"/>
              </w:rPr>
              <w:t>Démontrer une compréhension des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7C63328B" w14:textId="77777777" w:rsidR="00697564" w:rsidRPr="00C4041C" w:rsidRDefault="00697564" w:rsidP="00F40755">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049707D8" w:rsidR="00960504" w:rsidRPr="008D5A53" w:rsidRDefault="00697564" w:rsidP="00F40755">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0C6E332C" w14:textId="77777777" w:rsidR="00281472" w:rsidRPr="00C4041C" w:rsidRDefault="00281472" w:rsidP="00F40755">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7AADDEF8" w14:textId="77777777" w:rsidR="00281472" w:rsidRPr="00C4041C" w:rsidRDefault="00281472" w:rsidP="00F40755">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7B4FD4F0" w14:textId="77777777" w:rsidR="00281472" w:rsidRPr="00D825BD" w:rsidRDefault="00281472" w:rsidP="00F40755">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40A8FD57" w14:textId="77777777" w:rsidR="00281472" w:rsidRPr="00C4041C" w:rsidRDefault="00281472" w:rsidP="00F40755">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2E0BB9B7" w14:textId="77777777" w:rsidR="00281472" w:rsidRPr="00C4041C" w:rsidRDefault="00281472" w:rsidP="00F40755">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12E0636C" w:rsidR="00AC054A" w:rsidRPr="00281472" w:rsidRDefault="00281472" w:rsidP="00F40755">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7B3634A6" w14:textId="179FA9ED" w:rsidR="001444DC" w:rsidRPr="00281472" w:rsidRDefault="001444DC">
      <w:pPr>
        <w:spacing w:after="120" w:line="264" w:lineRule="auto"/>
        <w:rPr>
          <w:sz w:val="20"/>
          <w:szCs w:val="20"/>
          <w:lang w:val="fr-CA"/>
        </w:rPr>
      </w:pPr>
      <w:r w:rsidRPr="00281472">
        <w:rPr>
          <w:sz w:val="20"/>
          <w:szCs w:val="20"/>
          <w:lang w:val="fr-CA"/>
        </w:rPr>
        <w:lastRenderedPageBreak/>
        <w:br w:type="page"/>
      </w:r>
    </w:p>
    <w:p w14:paraId="7C3E9912" w14:textId="78604869" w:rsidR="00527338" w:rsidRDefault="00527338" w:rsidP="0052733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2DAF296E" wp14:editId="33D5278B">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08833C5B" w14:textId="77777777" w:rsidR="00527338" w:rsidRDefault="00527338" w:rsidP="00527338">
      <w:pPr>
        <w:jc w:val="center"/>
        <w:rPr>
          <w:rFonts w:ascii="Calibri" w:hAnsi="Calibri" w:cstheme="majorHAnsi"/>
          <w:b/>
          <w:bCs/>
          <w:sz w:val="28"/>
          <w:szCs w:val="28"/>
          <w:lang w:val="fr-FR"/>
        </w:rPr>
      </w:pPr>
      <w:r>
        <w:rPr>
          <w:rFonts w:ascii="Calibri" w:hAnsi="Calibri" w:cstheme="majorHAnsi"/>
          <w:b/>
          <w:bCs/>
          <w:sz w:val="28"/>
          <w:szCs w:val="28"/>
          <w:lang w:val="fr-FR"/>
        </w:rPr>
        <w:t>(Les régularités et les relations : Les variables et les équations)</w:t>
      </w:r>
    </w:p>
    <w:p w14:paraId="7B3634A9" w14:textId="3C29A9CF" w:rsidR="007174F8" w:rsidRPr="00152665" w:rsidRDefault="007174F8">
      <w:pPr>
        <w:rPr>
          <w:sz w:val="19"/>
          <w:szCs w:val="19"/>
          <w:lang w:val="fr-FR"/>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3A40B7" w:rsidRPr="007D1933" w14:paraId="7B3634AE" w14:textId="77777777" w:rsidTr="00B85178">
        <w:trPr>
          <w:trHeight w:val="500"/>
        </w:trPr>
        <w:tc>
          <w:tcPr>
            <w:tcW w:w="1812" w:type="pct"/>
            <w:shd w:val="clear" w:color="auto" w:fill="BAD2EF"/>
          </w:tcPr>
          <w:p w14:paraId="7B3634AA" w14:textId="0E2B5A65" w:rsidR="003A40B7" w:rsidRPr="006E5567" w:rsidRDefault="00F86F12" w:rsidP="003B5DB7">
            <w:pPr>
              <w:rPr>
                <w:rFonts w:asciiTheme="majorHAnsi" w:hAnsiTheme="majorHAnsi"/>
                <w:b/>
                <w:sz w:val="20"/>
                <w:szCs w:val="20"/>
              </w:rPr>
            </w:pPr>
            <w:r>
              <w:rPr>
                <w:rFonts w:asciiTheme="majorHAnsi" w:hAnsiTheme="majorHAnsi"/>
                <w:b/>
                <w:sz w:val="22"/>
                <w:szCs w:val="22"/>
              </w:rPr>
              <w:t>Résultats d’apprentissage</w:t>
            </w:r>
          </w:p>
        </w:tc>
        <w:tc>
          <w:tcPr>
            <w:tcW w:w="1383" w:type="pct"/>
            <w:shd w:val="clear" w:color="auto" w:fill="BAD2EF"/>
          </w:tcPr>
          <w:p w14:paraId="7B3634AB" w14:textId="7A88F58C" w:rsidR="003A40B7" w:rsidRPr="006E5567" w:rsidRDefault="00F86F12" w:rsidP="003B5DB7">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24778A42" w:rsidR="003A40B7" w:rsidRPr="006C5A9E" w:rsidRDefault="006C5A9E" w:rsidP="003B5DB7">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1E0F6C0A" w14:textId="77777777" w:rsidTr="00825781">
        <w:trPr>
          <w:trHeight w:val="20"/>
        </w:trPr>
        <w:tc>
          <w:tcPr>
            <w:tcW w:w="5000" w:type="pct"/>
            <w:gridSpan w:val="3"/>
            <w:shd w:val="clear" w:color="auto" w:fill="D9D9D9" w:themeFill="background1" w:themeFillShade="D9"/>
          </w:tcPr>
          <w:p w14:paraId="7A412B1C" w14:textId="77777777" w:rsidR="00F86F12" w:rsidRPr="008D5A53" w:rsidRDefault="00F86F12" w:rsidP="003B5DB7">
            <w:pPr>
              <w:rPr>
                <w:rFonts w:asciiTheme="majorHAnsi" w:hAnsiTheme="majorHAnsi" w:cstheme="majorHAnsi"/>
                <w:b/>
                <w:sz w:val="20"/>
                <w:szCs w:val="20"/>
                <w:lang w:val="fr-CA"/>
              </w:rPr>
            </w:pPr>
            <w:r w:rsidRPr="008D5A53">
              <w:rPr>
                <w:rFonts w:asciiTheme="majorHAnsi" w:hAnsiTheme="majorHAnsi" w:cstheme="majorHAnsi"/>
                <w:b/>
                <w:sz w:val="20"/>
                <w:szCs w:val="20"/>
                <w:lang w:val="fr-CA"/>
              </w:rPr>
              <w:t>Résultat d’apprentissage général</w:t>
            </w:r>
          </w:p>
          <w:p w14:paraId="354B1FCB" w14:textId="6A8453A2" w:rsidR="00825781" w:rsidRPr="008D5A53" w:rsidRDefault="00205100" w:rsidP="003B5DB7">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Représenter des expressions algébriques de plusieurs façons</w:t>
            </w:r>
          </w:p>
        </w:tc>
      </w:tr>
      <w:tr w:rsidR="003A40B7" w:rsidRPr="007D1933" w14:paraId="7B3634B3" w14:textId="77777777" w:rsidTr="00AC054A">
        <w:trPr>
          <w:trHeight w:val="20"/>
        </w:trPr>
        <w:tc>
          <w:tcPr>
            <w:tcW w:w="1812" w:type="pct"/>
          </w:tcPr>
          <w:p w14:paraId="79A68ACC" w14:textId="412484BD" w:rsidR="003A40B7" w:rsidRPr="008D5A53" w:rsidRDefault="00F86F12" w:rsidP="003B5DB7">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4AF" w14:textId="47214394" w:rsidR="003A40B7" w:rsidRPr="008D5A53" w:rsidRDefault="00301629" w:rsidP="003B5DB7">
            <w:p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color w:val="000000"/>
                <w:sz w:val="20"/>
                <w:szCs w:val="20"/>
                <w:lang w:val="fr-CA"/>
              </w:rPr>
              <w:t>3</w:t>
            </w:r>
            <w:r w:rsidR="00E32F84" w:rsidRPr="008D5A53">
              <w:rPr>
                <w:rFonts w:asciiTheme="majorHAnsi" w:hAnsiTheme="majorHAnsi" w:cstheme="majorHAnsi"/>
                <w:color w:val="000000"/>
                <w:sz w:val="20"/>
                <w:szCs w:val="20"/>
                <w:lang w:val="fr-CA"/>
              </w:rPr>
              <w:t xml:space="preserve">. </w:t>
            </w:r>
            <w:r w:rsidR="00205100" w:rsidRPr="008D5A53">
              <w:rPr>
                <w:rFonts w:asciiTheme="majorHAnsi" w:hAnsiTheme="majorHAnsi" w:cstheme="majorHAnsi"/>
                <w:sz w:val="20"/>
                <w:szCs w:val="20"/>
                <w:lang w:val="fr-CA"/>
              </w:rPr>
              <w:t>Représenter des généralisations provenant de relations numériques à l’aide d’équations ayant des lettres pour variables.</w:t>
            </w:r>
          </w:p>
        </w:tc>
        <w:tc>
          <w:tcPr>
            <w:tcW w:w="1383" w:type="pct"/>
          </w:tcPr>
          <w:p w14:paraId="4DBE011F" w14:textId="77777777" w:rsidR="00697564" w:rsidRPr="001F7AB7" w:rsidRDefault="00697564" w:rsidP="003B5DB7">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0D3DDF67" w14:textId="77777777" w:rsidR="00697564" w:rsidRPr="00186935" w:rsidRDefault="00697564" w:rsidP="003B5DB7">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19B01D6E" w14:textId="77777777" w:rsidR="00697564" w:rsidRPr="001F7AB7" w:rsidRDefault="00697564" w:rsidP="003B5DB7">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1465C27B" w14:textId="77777777" w:rsidR="00697564" w:rsidRPr="001F7AB7" w:rsidRDefault="00697564" w:rsidP="003B5DB7">
            <w:pPr>
              <w:rPr>
                <w:rFonts w:asciiTheme="majorHAnsi" w:hAnsiTheme="majorHAnsi" w:cstheme="majorHAnsi"/>
                <w:sz w:val="20"/>
                <w:szCs w:val="20"/>
                <w:lang w:val="fr-CA"/>
              </w:rPr>
            </w:pPr>
          </w:p>
          <w:p w14:paraId="7B3634B0" w14:textId="1EE2A108" w:rsidR="00960504" w:rsidRPr="00697564" w:rsidRDefault="00697564" w:rsidP="003B5DB7">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p>
        </w:tc>
        <w:tc>
          <w:tcPr>
            <w:tcW w:w="1805" w:type="pct"/>
            <w:shd w:val="clear" w:color="auto" w:fill="auto"/>
          </w:tcPr>
          <w:p w14:paraId="0E81A827" w14:textId="77777777" w:rsidR="00524241" w:rsidRPr="00901123" w:rsidRDefault="00524241" w:rsidP="003B5DB7">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1F1C90CC" w14:textId="77777777" w:rsidR="00524241" w:rsidRPr="00C4041C" w:rsidRDefault="00524241" w:rsidP="003B5DB7">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25EBB788" w14:textId="77777777" w:rsidR="00524241" w:rsidRPr="00C4041C" w:rsidRDefault="00524241" w:rsidP="003B5DB7">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5EEC9294" w14:textId="77777777" w:rsidR="00524241" w:rsidRPr="00901123" w:rsidRDefault="00524241" w:rsidP="003B5DB7">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7B3634B2" w14:textId="1F3C206B" w:rsidR="00781A13" w:rsidRPr="00524241" w:rsidRDefault="00524241" w:rsidP="003B5DB7">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tc>
      </w:tr>
      <w:tr w:rsidR="00E32F84" w:rsidRPr="007D1933" w14:paraId="0FC523DD" w14:textId="77777777" w:rsidTr="00AC054A">
        <w:trPr>
          <w:trHeight w:val="20"/>
        </w:trPr>
        <w:tc>
          <w:tcPr>
            <w:tcW w:w="1812" w:type="pct"/>
          </w:tcPr>
          <w:p w14:paraId="0DC04F8A" w14:textId="7CDFDB9A" w:rsidR="00E32F84" w:rsidRPr="008D5A53" w:rsidRDefault="00301629" w:rsidP="003B5DB7">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t>4</w:t>
            </w:r>
            <w:r w:rsidR="00E32F84" w:rsidRPr="008D5A53">
              <w:rPr>
                <w:rFonts w:asciiTheme="majorHAnsi" w:hAnsiTheme="majorHAnsi" w:cstheme="majorHAnsi"/>
                <w:bCs/>
                <w:sz w:val="20"/>
                <w:szCs w:val="20"/>
                <w:lang w:val="fr-CA"/>
              </w:rPr>
              <w:t xml:space="preserve">. </w:t>
            </w:r>
            <w:r w:rsidR="005B52BE" w:rsidRPr="008D5A53">
              <w:rPr>
                <w:rFonts w:asciiTheme="majorHAnsi" w:hAnsiTheme="majorHAnsi" w:cstheme="majorHAnsi"/>
                <w:sz w:val="20"/>
                <w:szCs w:val="20"/>
                <w:lang w:val="fr-CA"/>
              </w:rPr>
              <w:t>Exprimer un problème donné comme une équation dans laquelle une lettre est utilisée pour représenter une quantité inconnue.</w:t>
            </w:r>
          </w:p>
        </w:tc>
        <w:tc>
          <w:tcPr>
            <w:tcW w:w="1383" w:type="pct"/>
          </w:tcPr>
          <w:p w14:paraId="45BD4996" w14:textId="2C8331FD" w:rsidR="00503849" w:rsidRPr="00697564" w:rsidRDefault="00697564" w:rsidP="003B5DB7">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r w:rsidR="00513786" w:rsidRPr="00697564">
              <w:rPr>
                <w:rFonts w:asciiTheme="majorHAnsi" w:hAnsiTheme="majorHAnsi" w:cstheme="majorHAnsi"/>
                <w:b/>
                <w:bCs/>
                <w:sz w:val="20"/>
                <w:szCs w:val="20"/>
                <w:lang w:val="fr-CA"/>
              </w:rPr>
              <w:br/>
            </w:r>
            <w:r w:rsidR="0091219D" w:rsidRPr="00C4041C">
              <w:rPr>
                <w:rFonts w:asciiTheme="majorHAnsi" w:hAnsiTheme="majorHAnsi" w:cstheme="majorHAnsi"/>
                <w:sz w:val="20"/>
                <w:szCs w:val="20"/>
                <w:lang w:val="fr-CA"/>
              </w:rPr>
              <w:t>7 : Représenter des généralisations dans des régularités</w:t>
            </w:r>
            <w:r w:rsidR="00513786" w:rsidRPr="00697564">
              <w:rPr>
                <w:rFonts w:asciiTheme="majorHAnsi" w:hAnsiTheme="majorHAnsi" w:cstheme="majorHAnsi"/>
                <w:sz w:val="20"/>
                <w:szCs w:val="20"/>
                <w:lang w:val="fr-CA"/>
              </w:rPr>
              <w:br/>
              <w:t>8</w:t>
            </w:r>
            <w:r w:rsidR="0091219D">
              <w:rPr>
                <w:rFonts w:asciiTheme="majorHAnsi" w:hAnsiTheme="majorHAnsi" w:cstheme="majorHAnsi"/>
                <w:sz w:val="20"/>
                <w:szCs w:val="20"/>
                <w:lang w:val="fr-CA"/>
              </w:rPr>
              <w:t xml:space="preserve"> </w:t>
            </w:r>
            <w:r w:rsidR="001A5F00" w:rsidRPr="00697564">
              <w:rPr>
                <w:rFonts w:asciiTheme="majorHAnsi" w:hAnsiTheme="majorHAnsi" w:cstheme="majorHAnsi"/>
                <w:sz w:val="20"/>
                <w:szCs w:val="20"/>
                <w:lang w:val="fr-CA"/>
              </w:rPr>
              <w:t xml:space="preserve">: </w:t>
            </w:r>
            <w:r w:rsidR="0091219D" w:rsidRPr="0091219D">
              <w:rPr>
                <w:rFonts w:asciiTheme="majorHAnsi" w:hAnsiTheme="majorHAnsi" w:cstheme="majorHAnsi"/>
                <w:sz w:val="20"/>
                <w:szCs w:val="20"/>
                <w:lang w:val="fr-CA"/>
              </w:rPr>
              <w:t>Écrire et résoudre des équations</w:t>
            </w:r>
          </w:p>
          <w:p w14:paraId="34F1B102" w14:textId="6AAA229A" w:rsidR="00960504" w:rsidRPr="00697564" w:rsidRDefault="00697564" w:rsidP="003B5DB7">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25B81702" w14:textId="77777777" w:rsidR="00E32F84" w:rsidRPr="00697564" w:rsidRDefault="00E32F84" w:rsidP="003B5DB7">
            <w:pPr>
              <w:rPr>
                <w:rFonts w:asciiTheme="majorHAnsi" w:hAnsiTheme="majorHAnsi" w:cstheme="majorHAnsi"/>
                <w:sz w:val="20"/>
                <w:szCs w:val="20"/>
                <w:lang w:val="fr-CA"/>
              </w:rPr>
            </w:pPr>
          </w:p>
        </w:tc>
        <w:tc>
          <w:tcPr>
            <w:tcW w:w="1805" w:type="pct"/>
            <w:shd w:val="clear" w:color="auto" w:fill="auto"/>
          </w:tcPr>
          <w:p w14:paraId="579329F5" w14:textId="77777777" w:rsidR="008C6A05" w:rsidRPr="00C4041C" w:rsidRDefault="008C6A05" w:rsidP="003B5DB7">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17D9C9F6" w14:textId="35892A85" w:rsidR="00232567" w:rsidRPr="007D1933" w:rsidRDefault="008C6A05" w:rsidP="003B5DB7">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r w:rsidR="00E769BF" w:rsidRPr="008C6A05">
              <w:rPr>
                <w:rFonts w:asciiTheme="majorHAnsi" w:hAnsiTheme="majorHAnsi" w:cstheme="majorHAnsi"/>
                <w:b/>
                <w:bCs/>
                <w:color w:val="000000"/>
                <w:sz w:val="20"/>
                <w:szCs w:val="20"/>
                <w:lang w:val="fr-CA" w:eastAsia="en-CA"/>
              </w:rPr>
              <w:br/>
            </w:r>
            <w:r w:rsidR="00E769BF" w:rsidRPr="008C6A05">
              <w:rPr>
                <w:rFonts w:asciiTheme="majorHAnsi" w:hAnsiTheme="majorHAnsi" w:cstheme="majorHAnsi"/>
                <w:sz w:val="20"/>
                <w:szCs w:val="20"/>
                <w:lang w:val="fr-CA"/>
              </w:rPr>
              <w:t xml:space="preserve">- </w:t>
            </w:r>
            <w:r w:rsidR="0052145A" w:rsidRPr="00FA084A">
              <w:rPr>
                <w:rFonts w:asciiTheme="majorHAnsi" w:hAnsiTheme="majorHAnsi" w:cstheme="majorHAnsi"/>
                <w:sz w:val="20"/>
                <w:szCs w:val="20"/>
                <w:lang w:val="fr-CA"/>
              </w:rPr>
              <w:t xml:space="preserve">Exprimer un problème mathématique à une étape comme étant une équation en utilisant un symbole ou une lettre pour représenter un nombre inconnu </w:t>
            </w:r>
            <w:r w:rsidR="003B5DB7">
              <w:rPr>
                <w:rFonts w:asciiTheme="majorHAnsi" w:hAnsiTheme="majorHAnsi" w:cstheme="majorHAnsi"/>
                <w:sz w:val="20"/>
                <w:szCs w:val="20"/>
                <w:lang w:val="fr-CA"/>
              </w:rPr>
              <w:br/>
            </w:r>
            <w:r w:rsidR="0052145A" w:rsidRPr="00FA084A">
              <w:rPr>
                <w:rFonts w:asciiTheme="majorHAnsi" w:hAnsiTheme="majorHAnsi" w:cstheme="majorHAnsi"/>
                <w:sz w:val="20"/>
                <w:szCs w:val="20"/>
                <w:lang w:val="fr-CA"/>
              </w:rPr>
              <w:t>(p. ex., Sena avait quelques jetons et en a utilisé quatre. Il lui en reste sept :</w:t>
            </w:r>
            <w:r w:rsidR="0052145A" w:rsidRPr="00FA084A">
              <w:rPr>
                <w:rFonts w:asciiTheme="majorHAnsi" w:hAnsiTheme="majorHAnsi" w:cstheme="majorHAnsi"/>
                <w:sz w:val="20"/>
                <w:szCs w:val="20"/>
                <w:lang w:val="fr-CA" w:eastAsia="en-CA"/>
              </w:rPr>
              <w:t xml:space="preserve"> □ – 4 = 7).</w:t>
            </w:r>
          </w:p>
          <w:p w14:paraId="5DC5620A" w14:textId="678E708E" w:rsidR="00B14F14" w:rsidRPr="0061692C" w:rsidRDefault="00D93B1A" w:rsidP="003B5DB7">
            <w:pPr>
              <w:rPr>
                <w:rFonts w:asciiTheme="majorHAnsi" w:hAnsiTheme="majorHAnsi" w:cstheme="majorHAnsi"/>
                <w:color w:val="000000"/>
                <w:sz w:val="20"/>
                <w:szCs w:val="20"/>
                <w:lang w:val="fr-CA" w:eastAsia="en-CA"/>
              </w:rPr>
            </w:pPr>
            <w:r w:rsidRPr="0061692C">
              <w:rPr>
                <w:rFonts w:asciiTheme="majorHAnsi" w:hAnsiTheme="majorHAnsi" w:cstheme="majorHAnsi"/>
                <w:sz w:val="20"/>
                <w:szCs w:val="20"/>
                <w:lang w:val="fr-CA"/>
              </w:rPr>
              <w:t xml:space="preserve">- </w:t>
            </w:r>
            <w:r w:rsidR="0061692C" w:rsidRPr="0061692C">
              <w:rPr>
                <w:rFonts w:asciiTheme="majorHAnsi" w:hAnsiTheme="majorHAnsi" w:cstheme="majorHAnsi"/>
                <w:sz w:val="20"/>
                <w:szCs w:val="20"/>
                <w:lang w:val="fr-CA"/>
              </w:rPr>
              <w:t xml:space="preserve">Déterminer un nombre inconnu dans des équations simples à une étape en </w:t>
            </w:r>
            <w:r w:rsidR="0061692C" w:rsidRPr="0061692C">
              <w:rPr>
                <w:rFonts w:asciiTheme="majorHAnsi" w:hAnsiTheme="majorHAnsi" w:cstheme="majorHAnsi"/>
                <w:sz w:val="20"/>
                <w:szCs w:val="20"/>
                <w:lang w:val="fr-CA"/>
              </w:rPr>
              <w:lastRenderedPageBreak/>
              <w:t>utilisant différentes stratégies</w:t>
            </w:r>
            <w:r w:rsidR="0061692C" w:rsidRPr="0061692C">
              <w:rPr>
                <w:rFonts w:asciiTheme="majorHAnsi" w:hAnsiTheme="majorHAnsi" w:cstheme="majorHAnsi"/>
                <w:color w:val="000000"/>
                <w:sz w:val="20"/>
                <w:szCs w:val="20"/>
                <w:lang w:val="fr-CA" w:eastAsia="en-CA"/>
              </w:rPr>
              <w:t xml:space="preserve"> (p. ex., </w:t>
            </w:r>
            <w:r w:rsidR="0061692C" w:rsidRPr="0061692C">
              <w:rPr>
                <w:rFonts w:asciiTheme="majorHAnsi" w:hAnsiTheme="majorHAnsi" w:cstheme="majorHAnsi"/>
                <w:i/>
                <w:iCs/>
                <w:color w:val="000000"/>
                <w:sz w:val="20"/>
                <w:szCs w:val="20"/>
                <w:lang w:val="fr-CA" w:eastAsia="en-CA"/>
              </w:rPr>
              <w:t>n</w:t>
            </w:r>
            <w:r w:rsidR="0061692C" w:rsidRPr="0061692C">
              <w:rPr>
                <w:rFonts w:asciiTheme="majorHAnsi" w:hAnsiTheme="majorHAnsi" w:cstheme="majorHAnsi"/>
                <w:color w:val="000000"/>
                <w:sz w:val="20"/>
                <w:szCs w:val="20"/>
                <w:lang w:val="fr-CA" w:eastAsia="en-CA"/>
              </w:rPr>
              <w:t xml:space="preserve"> × 3 = 12; 13 – □ = 8).</w:t>
            </w:r>
            <w:r w:rsidR="00B14F14" w:rsidRPr="0061692C">
              <w:rPr>
                <w:rFonts w:asciiTheme="majorHAnsi" w:hAnsiTheme="majorHAnsi" w:cstheme="majorHAnsi"/>
                <w:color w:val="000000"/>
                <w:sz w:val="20"/>
                <w:szCs w:val="20"/>
                <w:lang w:val="fr-CA" w:eastAsia="en-CA"/>
              </w:rPr>
              <w:br/>
            </w:r>
            <w:r w:rsidR="00B14F14" w:rsidRPr="0061692C">
              <w:rPr>
                <w:rFonts w:asciiTheme="majorHAnsi" w:hAnsiTheme="majorHAnsi" w:cstheme="majorHAnsi"/>
                <w:sz w:val="20"/>
                <w:szCs w:val="20"/>
                <w:lang w:val="fr-CA"/>
              </w:rPr>
              <w:t xml:space="preserve">- </w:t>
            </w:r>
            <w:r w:rsidR="0061692C" w:rsidRPr="00FA084A">
              <w:rPr>
                <w:rFonts w:asciiTheme="majorHAnsi" w:hAnsiTheme="majorHAnsi" w:cstheme="majorHAnsi"/>
                <w:sz w:val="20"/>
                <w:szCs w:val="20"/>
                <w:lang w:val="fr-CA"/>
              </w:rPr>
              <w:t xml:space="preserve">Utiliser des propriétés arithmétiques pour étudier et transformer </w:t>
            </w:r>
            <w:r w:rsidR="0061692C" w:rsidRPr="00B07413">
              <w:rPr>
                <w:rFonts w:asciiTheme="majorHAnsi" w:hAnsiTheme="majorHAnsi" w:cstheme="majorHAnsi"/>
                <w:spacing w:val="-6"/>
                <w:sz w:val="20"/>
                <w:szCs w:val="20"/>
                <w:lang w:val="fr-CA"/>
              </w:rPr>
              <w:t xml:space="preserve">des additions </w:t>
            </w:r>
            <w:r w:rsidR="0061692C" w:rsidRPr="00FA084A">
              <w:rPr>
                <w:rFonts w:asciiTheme="majorHAnsi" w:hAnsiTheme="majorHAnsi" w:cstheme="majorHAnsi"/>
                <w:sz w:val="20"/>
                <w:szCs w:val="20"/>
                <w:lang w:val="fr-CA"/>
              </w:rPr>
              <w:t xml:space="preserve">et des multiplications à une étape </w:t>
            </w:r>
            <w:r w:rsidR="0061692C" w:rsidRPr="00FA084A">
              <w:rPr>
                <w:rFonts w:asciiTheme="majorHAnsi" w:hAnsiTheme="majorHAnsi" w:cstheme="majorHAnsi"/>
                <w:sz w:val="20"/>
                <w:szCs w:val="20"/>
                <w:lang w:val="fr-CA" w:eastAsia="en-CA"/>
              </w:rPr>
              <w:t>(</w:t>
            </w:r>
            <w:r w:rsidR="0061692C" w:rsidRPr="00B07413">
              <w:rPr>
                <w:rFonts w:asciiTheme="majorHAnsi" w:hAnsiTheme="majorHAnsi" w:cstheme="majorHAnsi"/>
                <w:spacing w:val="-6"/>
                <w:sz w:val="20"/>
                <w:szCs w:val="20"/>
                <w:lang w:val="fr-CA" w:eastAsia="en-CA"/>
              </w:rPr>
              <w:t xml:space="preserve">p. ex., </w:t>
            </w:r>
            <w:r w:rsidR="0061692C" w:rsidRPr="00FA084A">
              <w:rPr>
                <w:rFonts w:asciiTheme="majorHAnsi" w:hAnsiTheme="majorHAnsi" w:cstheme="majorHAnsi"/>
                <w:sz w:val="20"/>
                <w:szCs w:val="20"/>
                <w:lang w:val="fr-CA" w:eastAsia="en-CA"/>
              </w:rPr>
              <w:t xml:space="preserve">les équations 5 + 4 = 9 et 5 + </w:t>
            </w:r>
            <w:r w:rsidR="0061692C" w:rsidRPr="00FA084A">
              <w:rPr>
                <w:rFonts w:asciiTheme="majorHAnsi" w:hAnsiTheme="majorHAnsi" w:cstheme="majorHAnsi"/>
                <w:i/>
                <w:iCs/>
                <w:sz w:val="20"/>
                <w:szCs w:val="20"/>
                <w:lang w:val="fr-CA" w:eastAsia="en-CA"/>
              </w:rPr>
              <w:t>a</w:t>
            </w:r>
            <w:r w:rsidR="0061692C" w:rsidRPr="00FA084A">
              <w:rPr>
                <w:rFonts w:asciiTheme="majorHAnsi" w:hAnsiTheme="majorHAnsi" w:cstheme="majorHAnsi"/>
                <w:sz w:val="20"/>
                <w:szCs w:val="20"/>
                <w:lang w:val="fr-CA" w:eastAsia="en-CA"/>
              </w:rPr>
              <w:t xml:space="preserve"> = 9 </w:t>
            </w:r>
            <w:r w:rsidR="0061692C" w:rsidRPr="00FA084A">
              <w:rPr>
                <w:rFonts w:asciiTheme="majorHAnsi" w:hAnsiTheme="majorHAnsi" w:cstheme="majorHAnsi"/>
                <w:sz w:val="20"/>
                <w:szCs w:val="20"/>
                <w:lang w:val="fr-CA"/>
              </w:rPr>
              <w:t>ont la même structure et peuvent être réorganisées de la même façon pour maintenir l’égalité </w:t>
            </w:r>
            <w:r w:rsidR="0061692C" w:rsidRPr="00B07413">
              <w:rPr>
                <w:rFonts w:asciiTheme="majorHAnsi" w:hAnsiTheme="majorHAnsi" w:cstheme="majorHAnsi"/>
                <w:spacing w:val="-2"/>
                <w:sz w:val="20"/>
                <w:szCs w:val="20"/>
                <w:lang w:val="fr-CA"/>
              </w:rPr>
              <w:t xml:space="preserve">: </w:t>
            </w:r>
            <w:r w:rsidR="0061692C" w:rsidRPr="00B07413">
              <w:rPr>
                <w:rFonts w:asciiTheme="majorHAnsi" w:hAnsiTheme="majorHAnsi" w:cstheme="majorHAnsi"/>
                <w:spacing w:val="-2"/>
                <w:sz w:val="20"/>
                <w:szCs w:val="20"/>
                <w:lang w:val="fr-CA" w:eastAsia="en-CA"/>
              </w:rPr>
              <w:t xml:space="preserve">4 + 5 = 9 et </w:t>
            </w:r>
            <w:r w:rsidR="0061692C" w:rsidRPr="00B07413">
              <w:rPr>
                <w:rFonts w:asciiTheme="majorHAnsi" w:hAnsiTheme="majorHAnsi" w:cstheme="majorHAnsi"/>
                <w:i/>
                <w:iCs/>
                <w:spacing w:val="-2"/>
                <w:sz w:val="20"/>
                <w:szCs w:val="20"/>
                <w:lang w:val="fr-CA" w:eastAsia="en-CA"/>
              </w:rPr>
              <w:t>a</w:t>
            </w:r>
            <w:r w:rsidR="0061692C" w:rsidRPr="00B07413">
              <w:rPr>
                <w:rFonts w:asciiTheme="majorHAnsi" w:hAnsiTheme="majorHAnsi" w:cstheme="majorHAnsi"/>
                <w:spacing w:val="-2"/>
                <w:sz w:val="20"/>
                <w:szCs w:val="20"/>
                <w:lang w:val="fr-CA" w:eastAsia="en-CA"/>
              </w:rPr>
              <w:t xml:space="preserve"> + 5 = 9).</w:t>
            </w:r>
          </w:p>
          <w:p w14:paraId="06B2D7FB" w14:textId="77777777" w:rsidR="00735F53" w:rsidRPr="00FA084A" w:rsidRDefault="00B14F14" w:rsidP="003B5DB7">
            <w:pPr>
              <w:rPr>
                <w:rFonts w:asciiTheme="majorHAnsi" w:hAnsiTheme="majorHAnsi" w:cstheme="majorHAnsi"/>
                <w:sz w:val="20"/>
                <w:szCs w:val="20"/>
                <w:lang w:val="fr-CA" w:eastAsia="en-CA"/>
              </w:rPr>
            </w:pPr>
            <w:r w:rsidRPr="00B9689B">
              <w:rPr>
                <w:rFonts w:asciiTheme="majorHAnsi" w:hAnsiTheme="majorHAnsi" w:cstheme="majorHAnsi"/>
                <w:sz w:val="20"/>
                <w:szCs w:val="20"/>
                <w:lang w:val="fr-CA"/>
              </w:rPr>
              <w:t xml:space="preserve">- </w:t>
            </w:r>
            <w:r w:rsidR="00B9689B" w:rsidRPr="00FA084A">
              <w:rPr>
                <w:rFonts w:asciiTheme="majorHAnsi" w:hAnsiTheme="majorHAnsi" w:cstheme="majorHAnsi"/>
                <w:sz w:val="20"/>
                <w:szCs w:val="20"/>
                <w:lang w:val="fr-CA"/>
              </w:rPr>
              <w:t>Utiliser des propriétés arithmétiques pour étudier et transformer des soustractions et des divisions à une étape</w:t>
            </w:r>
            <w:r w:rsidR="00B9689B" w:rsidRPr="00FA084A">
              <w:rPr>
                <w:rFonts w:asciiTheme="majorHAnsi" w:hAnsiTheme="majorHAnsi" w:cstheme="majorHAnsi"/>
                <w:sz w:val="20"/>
                <w:szCs w:val="20"/>
                <w:lang w:val="fr-CA" w:eastAsia="en-CA"/>
              </w:rPr>
              <w:t xml:space="preserve"> (p. ex., les équations 12 – 5 = 7 et 12 – </w:t>
            </w:r>
            <w:r w:rsidR="00B9689B" w:rsidRPr="00FA084A">
              <w:rPr>
                <w:rFonts w:asciiTheme="majorHAnsi" w:hAnsiTheme="majorHAnsi" w:cstheme="majorHAnsi"/>
                <w:i/>
                <w:iCs/>
                <w:sz w:val="20"/>
                <w:szCs w:val="20"/>
                <w:lang w:val="fr-CA" w:eastAsia="en-CA"/>
              </w:rPr>
              <w:t xml:space="preserve">b </w:t>
            </w:r>
            <w:r w:rsidR="00B9689B" w:rsidRPr="00FA084A">
              <w:rPr>
                <w:rFonts w:asciiTheme="majorHAnsi" w:hAnsiTheme="majorHAnsi" w:cstheme="majorHAnsi"/>
                <w:sz w:val="20"/>
                <w:szCs w:val="20"/>
                <w:lang w:val="fr-CA" w:eastAsia="en-CA"/>
              </w:rPr>
              <w:t xml:space="preserve">= 7 </w:t>
            </w:r>
            <w:r w:rsidR="00B9689B" w:rsidRPr="00FA084A">
              <w:rPr>
                <w:rFonts w:asciiTheme="majorHAnsi" w:hAnsiTheme="majorHAnsi" w:cstheme="majorHAnsi"/>
                <w:sz w:val="20"/>
                <w:szCs w:val="20"/>
                <w:lang w:val="fr-CA"/>
              </w:rPr>
              <w:t xml:space="preserve">ont la même structure et peuvent être réorganisées de la même façon pour maintenir </w:t>
            </w:r>
            <w:r w:rsidR="00B9689B" w:rsidRPr="00FA084A">
              <w:rPr>
                <w:rFonts w:asciiTheme="majorHAnsi" w:hAnsiTheme="majorHAnsi" w:cstheme="majorHAnsi"/>
                <w:spacing w:val="-6"/>
                <w:sz w:val="20"/>
                <w:szCs w:val="20"/>
                <w:lang w:val="fr-CA"/>
              </w:rPr>
              <w:t>l’égalité :</w:t>
            </w:r>
            <w:r w:rsidR="00B9689B" w:rsidRPr="00FA084A">
              <w:rPr>
                <w:rFonts w:asciiTheme="majorHAnsi" w:hAnsiTheme="majorHAnsi" w:cstheme="majorHAnsi"/>
                <w:spacing w:val="-6"/>
                <w:sz w:val="20"/>
                <w:szCs w:val="20"/>
                <w:lang w:val="fr-CA" w:eastAsia="en-CA"/>
              </w:rPr>
              <w:t xml:space="preserve"> 12 – 7 = 5 et 12 – 7 = </w:t>
            </w:r>
            <w:r w:rsidR="00B9689B" w:rsidRPr="00FA084A">
              <w:rPr>
                <w:rFonts w:asciiTheme="majorHAnsi" w:hAnsiTheme="majorHAnsi" w:cstheme="majorHAnsi"/>
                <w:i/>
                <w:iCs/>
                <w:spacing w:val="-6"/>
                <w:sz w:val="20"/>
                <w:szCs w:val="20"/>
                <w:lang w:val="fr-CA" w:eastAsia="en-CA"/>
              </w:rPr>
              <w:t>b</w:t>
            </w:r>
            <w:r w:rsidR="00B9689B" w:rsidRPr="00FA084A">
              <w:rPr>
                <w:rFonts w:asciiTheme="majorHAnsi" w:hAnsiTheme="majorHAnsi" w:cstheme="majorHAnsi"/>
                <w:spacing w:val="-6"/>
                <w:sz w:val="20"/>
                <w:szCs w:val="20"/>
                <w:lang w:val="fr-CA" w:eastAsia="en-CA"/>
              </w:rPr>
              <w:t>).</w:t>
            </w:r>
            <w:r w:rsidR="00D93B1A" w:rsidRPr="00B9689B">
              <w:rPr>
                <w:rFonts w:asciiTheme="majorHAnsi" w:hAnsiTheme="majorHAnsi" w:cstheme="majorHAnsi"/>
                <w:color w:val="000000"/>
                <w:sz w:val="20"/>
                <w:szCs w:val="20"/>
                <w:lang w:val="fr-CA" w:eastAsia="en-CA"/>
              </w:rPr>
              <w:br/>
            </w:r>
            <w:r w:rsidR="00735F53" w:rsidRPr="00FA084A">
              <w:rPr>
                <w:rFonts w:asciiTheme="majorHAnsi" w:hAnsiTheme="majorHAnsi" w:cstheme="majorHAnsi"/>
                <w:b/>
                <w:bCs/>
                <w:sz w:val="20"/>
                <w:szCs w:val="20"/>
                <w:lang w:val="fr-CA" w:eastAsia="en-CA"/>
              </w:rPr>
              <w:t xml:space="preserve">Utiliser des variables, des expressions algébriques et des équations pour </w:t>
            </w:r>
            <w:r w:rsidR="00735F53" w:rsidRPr="001A5263">
              <w:rPr>
                <w:rFonts w:asciiTheme="majorHAnsi" w:hAnsiTheme="majorHAnsi" w:cstheme="majorHAnsi"/>
                <w:b/>
                <w:bCs/>
                <w:spacing w:val="-4"/>
                <w:sz w:val="20"/>
                <w:szCs w:val="20"/>
                <w:lang w:val="fr-CA" w:eastAsia="en-CA"/>
              </w:rPr>
              <w:t>représenter des relations mathématiques</w:t>
            </w:r>
          </w:p>
          <w:p w14:paraId="16145D20" w14:textId="08F4C7FC" w:rsidR="00735F53" w:rsidRPr="00FA084A" w:rsidRDefault="00735F53" w:rsidP="003B5DB7">
            <w:pPr>
              <w:rPr>
                <w:rFonts w:asciiTheme="majorHAnsi" w:hAnsiTheme="majorHAnsi" w:cstheme="majorHAnsi"/>
                <w:sz w:val="20"/>
                <w:szCs w:val="20"/>
                <w:lang w:val="fr-CA" w:eastAsia="en-CA"/>
              </w:rPr>
            </w:pPr>
            <w:r w:rsidRPr="00FA084A">
              <w:rPr>
                <w:rFonts w:asciiTheme="majorHAnsi" w:hAnsiTheme="majorHAnsi" w:cstheme="majorHAnsi"/>
                <w:sz w:val="20"/>
                <w:szCs w:val="20"/>
                <w:lang w:val="fr-CA"/>
              </w:rPr>
              <w:t>- Comprendre qu’une quantité inconnue (c.-à-d., une variable</w:t>
            </w:r>
            <w:r w:rsidRPr="00FA084A">
              <w:rPr>
                <w:rFonts w:asciiTheme="majorHAnsi" w:hAnsiTheme="majorHAnsi" w:cstheme="majorHAnsi"/>
                <w:spacing w:val="-2"/>
                <w:sz w:val="20"/>
                <w:szCs w:val="20"/>
                <w:lang w:val="fr-CA"/>
              </w:rPr>
              <w:t xml:space="preserve">) </w:t>
            </w:r>
            <w:r w:rsidRPr="00A03BCD">
              <w:rPr>
                <w:rFonts w:asciiTheme="majorHAnsi" w:hAnsiTheme="majorHAnsi" w:cstheme="majorHAnsi"/>
                <w:spacing w:val="-12"/>
                <w:sz w:val="20"/>
                <w:szCs w:val="20"/>
                <w:lang w:val="fr-CA"/>
              </w:rPr>
              <w:t>peut être représentée</w:t>
            </w:r>
            <w:r w:rsidRPr="00FA084A">
              <w:rPr>
                <w:rFonts w:asciiTheme="majorHAnsi" w:hAnsiTheme="majorHAnsi" w:cstheme="majorHAnsi"/>
                <w:spacing w:val="-8"/>
                <w:sz w:val="20"/>
                <w:szCs w:val="20"/>
                <w:lang w:val="fr-CA"/>
              </w:rPr>
              <w:t xml:space="preserve"> </w:t>
            </w:r>
            <w:r w:rsidRPr="00FA084A">
              <w:rPr>
                <w:rFonts w:asciiTheme="majorHAnsi" w:hAnsiTheme="majorHAnsi" w:cstheme="majorHAnsi"/>
                <w:sz w:val="20"/>
                <w:szCs w:val="20"/>
                <w:lang w:val="fr-CA"/>
              </w:rPr>
              <w:t>par un symbole ou une lettre</w:t>
            </w:r>
            <w:r w:rsidRPr="00FA084A">
              <w:rPr>
                <w:rFonts w:asciiTheme="majorHAnsi" w:hAnsiTheme="majorHAnsi" w:cstheme="majorHAnsi"/>
                <w:sz w:val="20"/>
                <w:szCs w:val="20"/>
                <w:lang w:val="fr-CA" w:eastAsia="en-CA"/>
              </w:rPr>
              <w:t xml:space="preserve"> (p. ex., </w:t>
            </w:r>
            <w:r w:rsidRPr="00B07413">
              <w:rPr>
                <w:rFonts w:asciiTheme="majorHAnsi" w:hAnsiTheme="majorHAnsi" w:cstheme="majorHAnsi"/>
                <w:spacing w:val="-8"/>
                <w:sz w:val="20"/>
                <w:szCs w:val="20"/>
                <w:lang w:val="fr-CA" w:eastAsia="en-CA"/>
              </w:rPr>
              <w:t xml:space="preserve">13 – </w:t>
            </w:r>
            <w:r w:rsidRPr="00FA084A">
              <w:rPr>
                <w:rFonts w:asciiTheme="majorHAnsi" w:hAnsiTheme="majorHAnsi" w:cstheme="majorHAnsi"/>
                <w:sz w:val="20"/>
                <w:szCs w:val="20"/>
                <w:lang w:val="fr-CA" w:eastAsia="en-CA"/>
              </w:rPr>
              <w:t>□ = 8; 4</w:t>
            </w:r>
            <w:r w:rsidRPr="00FA084A">
              <w:rPr>
                <w:rFonts w:asciiTheme="majorHAnsi" w:hAnsiTheme="majorHAnsi" w:cstheme="majorHAnsi"/>
                <w:i/>
                <w:iCs/>
                <w:sz w:val="20"/>
                <w:szCs w:val="20"/>
                <w:lang w:val="fr-CA" w:eastAsia="en-CA"/>
              </w:rPr>
              <w:t>n</w:t>
            </w:r>
            <w:r w:rsidRPr="00FA084A">
              <w:rPr>
                <w:rFonts w:asciiTheme="majorHAnsi" w:hAnsiTheme="majorHAnsi" w:cstheme="majorHAnsi"/>
                <w:sz w:val="20"/>
                <w:szCs w:val="20"/>
                <w:lang w:val="fr-CA" w:eastAsia="en-CA"/>
              </w:rPr>
              <w:t xml:space="preserve"> = 12).</w:t>
            </w:r>
            <w:r w:rsidRPr="00FA084A">
              <w:rPr>
                <w:rFonts w:asciiTheme="majorHAnsi" w:hAnsiTheme="majorHAnsi" w:cstheme="majorHAnsi"/>
                <w:sz w:val="20"/>
                <w:szCs w:val="20"/>
                <w:lang w:val="fr-CA" w:eastAsia="en-CA"/>
              </w:rPr>
              <w:br/>
            </w:r>
            <w:r w:rsidRPr="00FA084A">
              <w:rPr>
                <w:rFonts w:asciiTheme="majorHAnsi" w:hAnsiTheme="majorHAnsi" w:cstheme="majorHAnsi"/>
                <w:sz w:val="20"/>
                <w:szCs w:val="20"/>
                <w:lang w:val="fr-CA"/>
              </w:rPr>
              <w:t xml:space="preserve">- Utiliser avec aisance des symboles et des lettres pour </w:t>
            </w:r>
            <w:r w:rsidRPr="00A03BCD">
              <w:rPr>
                <w:rFonts w:asciiTheme="majorHAnsi" w:hAnsiTheme="majorHAnsi" w:cstheme="majorHAnsi"/>
                <w:spacing w:val="-6"/>
                <w:sz w:val="20"/>
                <w:szCs w:val="20"/>
                <w:lang w:val="fr-CA"/>
              </w:rPr>
              <w:t>représenter des quantités i</w:t>
            </w:r>
            <w:r w:rsidRPr="00FA084A">
              <w:rPr>
                <w:rFonts w:asciiTheme="majorHAnsi" w:hAnsiTheme="majorHAnsi" w:cstheme="majorHAnsi"/>
                <w:sz w:val="20"/>
                <w:szCs w:val="20"/>
                <w:lang w:val="fr-CA"/>
              </w:rPr>
              <w:t>nconnues dans des équations (p. ex., savoir que les équations</w:t>
            </w:r>
            <w:r w:rsidRPr="00FA084A">
              <w:rPr>
                <w:rFonts w:asciiTheme="majorHAnsi" w:hAnsiTheme="majorHAnsi" w:cstheme="majorHAnsi"/>
                <w:sz w:val="20"/>
                <w:szCs w:val="20"/>
                <w:lang w:val="fr-CA" w:eastAsia="en-CA"/>
              </w:rPr>
              <w:t xml:space="preserve"> 4 + □ = 7, 4 + </w:t>
            </w:r>
            <w:r w:rsidRPr="00FA084A">
              <w:rPr>
                <w:rFonts w:asciiTheme="majorHAnsi" w:hAnsiTheme="majorHAnsi" w:cstheme="majorHAnsi"/>
                <w:i/>
                <w:iCs/>
                <w:sz w:val="20"/>
                <w:szCs w:val="20"/>
                <w:lang w:val="fr-CA" w:eastAsia="en-CA"/>
              </w:rPr>
              <w:t>x</w:t>
            </w:r>
            <w:r w:rsidR="008459BC">
              <w:rPr>
                <w:rFonts w:asciiTheme="majorHAnsi" w:hAnsiTheme="majorHAnsi" w:cstheme="majorHAnsi"/>
                <w:sz w:val="20"/>
                <w:szCs w:val="20"/>
                <w:lang w:val="fr-CA" w:eastAsia="en-CA"/>
              </w:rPr>
              <w:t> </w:t>
            </w:r>
            <w:r w:rsidRPr="00FA084A">
              <w:rPr>
                <w:rFonts w:asciiTheme="majorHAnsi" w:hAnsiTheme="majorHAnsi" w:cstheme="majorHAnsi"/>
                <w:sz w:val="20"/>
                <w:szCs w:val="20"/>
                <w:lang w:val="fr-CA" w:eastAsia="en-CA"/>
              </w:rPr>
              <w:t xml:space="preserve">= 7 et 4 + </w:t>
            </w:r>
            <w:r w:rsidRPr="00FA084A">
              <w:rPr>
                <w:rFonts w:asciiTheme="majorHAnsi" w:hAnsiTheme="majorHAnsi" w:cstheme="majorHAnsi"/>
                <w:i/>
                <w:iCs/>
                <w:sz w:val="20"/>
                <w:szCs w:val="20"/>
                <w:lang w:val="fr-CA" w:eastAsia="en-CA"/>
              </w:rPr>
              <w:t>y</w:t>
            </w:r>
            <w:r w:rsidRPr="00FA084A">
              <w:rPr>
                <w:rFonts w:asciiTheme="majorHAnsi" w:hAnsiTheme="majorHAnsi" w:cstheme="majorHAnsi"/>
                <w:sz w:val="20"/>
                <w:szCs w:val="20"/>
                <w:lang w:val="fr-CA" w:eastAsia="en-CA"/>
              </w:rPr>
              <w:t xml:space="preserve"> = 7 </w:t>
            </w:r>
            <w:r w:rsidRPr="00FA084A">
              <w:rPr>
                <w:rFonts w:asciiTheme="majorHAnsi" w:hAnsiTheme="majorHAnsi" w:cstheme="majorHAnsi"/>
                <w:sz w:val="20"/>
                <w:szCs w:val="20"/>
                <w:lang w:val="fr-CA"/>
              </w:rPr>
              <w:t xml:space="preserve">représentent toutes la même équation, dans laquelle </w:t>
            </w:r>
            <w:r w:rsidRPr="00FA084A">
              <w:rPr>
                <w:rFonts w:asciiTheme="majorHAnsi" w:hAnsiTheme="majorHAnsi" w:cstheme="majorHAnsi"/>
                <w:sz w:val="20"/>
                <w:szCs w:val="20"/>
                <w:lang w:val="fr-CA" w:eastAsia="en-CA"/>
              </w:rPr>
              <w:t xml:space="preserve">□, </w:t>
            </w:r>
            <w:r w:rsidRPr="00FA084A">
              <w:rPr>
                <w:rFonts w:asciiTheme="majorHAnsi" w:hAnsiTheme="majorHAnsi" w:cstheme="majorHAnsi"/>
                <w:i/>
                <w:iCs/>
                <w:sz w:val="20"/>
                <w:szCs w:val="20"/>
                <w:lang w:val="fr-CA" w:eastAsia="en-CA"/>
              </w:rPr>
              <w:t>x</w:t>
            </w:r>
            <w:r w:rsidRPr="00FA084A">
              <w:rPr>
                <w:rFonts w:asciiTheme="majorHAnsi" w:hAnsiTheme="majorHAnsi" w:cstheme="majorHAnsi"/>
                <w:sz w:val="20"/>
                <w:szCs w:val="20"/>
                <w:lang w:val="fr-CA" w:eastAsia="en-CA"/>
              </w:rPr>
              <w:t xml:space="preserve"> et </w:t>
            </w:r>
            <w:r w:rsidRPr="00FA084A">
              <w:rPr>
                <w:rFonts w:asciiTheme="majorHAnsi" w:hAnsiTheme="majorHAnsi" w:cstheme="majorHAnsi"/>
                <w:i/>
                <w:iCs/>
                <w:sz w:val="20"/>
                <w:szCs w:val="20"/>
                <w:lang w:val="fr-CA" w:eastAsia="en-CA"/>
              </w:rPr>
              <w:t>y</w:t>
            </w:r>
            <w:r w:rsidRPr="00FA084A">
              <w:rPr>
                <w:rFonts w:asciiTheme="majorHAnsi" w:hAnsiTheme="majorHAnsi" w:cstheme="majorHAnsi"/>
                <w:sz w:val="20"/>
                <w:szCs w:val="20"/>
                <w:lang w:val="fr-CA" w:eastAsia="en-CA"/>
              </w:rPr>
              <w:t xml:space="preserve"> </w:t>
            </w:r>
            <w:r w:rsidRPr="00FA084A">
              <w:rPr>
                <w:rFonts w:asciiTheme="majorHAnsi" w:hAnsiTheme="majorHAnsi" w:cstheme="majorHAnsi"/>
                <w:sz w:val="20"/>
                <w:szCs w:val="20"/>
                <w:lang w:val="fr-CA"/>
              </w:rPr>
              <w:t>représentent la même valeur</w:t>
            </w:r>
            <w:r w:rsidRPr="00FA084A">
              <w:rPr>
                <w:rFonts w:asciiTheme="majorHAnsi" w:hAnsiTheme="majorHAnsi" w:cstheme="majorHAnsi"/>
                <w:sz w:val="20"/>
                <w:szCs w:val="20"/>
                <w:lang w:val="fr-CA" w:eastAsia="en-CA"/>
              </w:rPr>
              <w:t>).</w:t>
            </w:r>
          </w:p>
          <w:p w14:paraId="09ABF5AB" w14:textId="21478D63" w:rsidR="00D93B1A" w:rsidRPr="00735F53" w:rsidRDefault="00735F53" w:rsidP="003B5DB7">
            <w:pPr>
              <w:rPr>
                <w:rFonts w:asciiTheme="majorHAnsi" w:hAnsiTheme="majorHAnsi" w:cstheme="majorHAnsi"/>
                <w:color w:val="000000"/>
                <w:sz w:val="20"/>
                <w:szCs w:val="20"/>
                <w:lang w:val="fr-CA" w:eastAsia="en-CA"/>
              </w:rPr>
            </w:pPr>
            <w:r w:rsidRPr="00FA084A">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eastAsia="en-CA"/>
              </w:rPr>
              <w:t>Interpréter et écrire des expressions algébriques (p. ex., 2</w:t>
            </w:r>
            <w:r w:rsidRPr="00FA084A">
              <w:rPr>
                <w:rFonts w:asciiTheme="majorHAnsi" w:hAnsiTheme="majorHAnsi" w:cstheme="majorHAnsi"/>
                <w:i/>
                <w:iCs/>
                <w:sz w:val="20"/>
                <w:szCs w:val="20"/>
                <w:lang w:val="fr-CA" w:eastAsia="en-CA"/>
              </w:rPr>
              <w:t>n</w:t>
            </w:r>
            <w:r w:rsidRPr="00FA084A">
              <w:rPr>
                <w:rFonts w:asciiTheme="majorHAnsi" w:hAnsiTheme="majorHAnsi" w:cstheme="majorHAnsi"/>
                <w:sz w:val="20"/>
                <w:szCs w:val="20"/>
                <w:lang w:val="fr-CA" w:eastAsia="en-CA"/>
              </w:rPr>
              <w:t xml:space="preserve"> signifie deux fois un nombre; soustraire un nombre de 7 peut s’écrire 7 – </w:t>
            </w:r>
            <w:r w:rsidRPr="00FA084A">
              <w:rPr>
                <w:rFonts w:asciiTheme="majorHAnsi" w:hAnsiTheme="majorHAnsi" w:cstheme="majorHAnsi"/>
                <w:i/>
                <w:iCs/>
                <w:sz w:val="20"/>
                <w:szCs w:val="20"/>
                <w:lang w:val="fr-CA" w:eastAsia="en-CA"/>
              </w:rPr>
              <w:t>n</w:t>
            </w:r>
            <w:r w:rsidRPr="00FA084A">
              <w:rPr>
                <w:rFonts w:asciiTheme="majorHAnsi" w:hAnsiTheme="majorHAnsi" w:cstheme="majorHAnsi"/>
                <w:sz w:val="20"/>
                <w:szCs w:val="20"/>
                <w:lang w:val="fr-CA" w:eastAsia="en-CA"/>
              </w:rPr>
              <w:t>).</w:t>
            </w:r>
          </w:p>
          <w:p w14:paraId="22577235" w14:textId="7CF43AA3" w:rsidR="00E32F84" w:rsidRPr="000F2FA7" w:rsidRDefault="00D93B1A" w:rsidP="003B5DB7">
            <w:pPr>
              <w:rPr>
                <w:rFonts w:asciiTheme="majorHAnsi" w:hAnsiTheme="majorHAnsi" w:cstheme="majorHAnsi"/>
                <w:b/>
                <w:sz w:val="20"/>
                <w:szCs w:val="20"/>
                <w:lang w:val="fr-CA"/>
              </w:rPr>
            </w:pPr>
            <w:r w:rsidRPr="000F2FA7">
              <w:rPr>
                <w:rFonts w:asciiTheme="majorHAnsi" w:hAnsiTheme="majorHAnsi" w:cstheme="majorHAnsi"/>
                <w:sz w:val="20"/>
                <w:szCs w:val="20"/>
                <w:lang w:val="fr-CA"/>
              </w:rPr>
              <w:t xml:space="preserve">- </w:t>
            </w:r>
            <w:r w:rsidR="000F2FA7" w:rsidRPr="00E27FFB">
              <w:rPr>
                <w:rFonts w:ascii="Calibri" w:hAnsi="Calibri" w:cs="Calibri"/>
                <w:sz w:val="20"/>
                <w:szCs w:val="20"/>
                <w:lang w:val="fr-CA"/>
              </w:rPr>
              <w:t>Comprendre qu’une variable est une quantité qui peut varier (p. ex., dans 5</w:t>
            </w:r>
            <w:r w:rsidR="000F2FA7" w:rsidRPr="00E27FFB">
              <w:rPr>
                <w:rFonts w:ascii="Calibri" w:hAnsi="Calibri" w:cs="Calibri"/>
                <w:i/>
                <w:iCs/>
                <w:sz w:val="20"/>
                <w:szCs w:val="20"/>
                <w:lang w:val="fr-CA"/>
              </w:rPr>
              <w:t>s</w:t>
            </w:r>
            <w:r w:rsidR="000F2FA7" w:rsidRPr="00E27FFB">
              <w:rPr>
                <w:rFonts w:ascii="Calibri" w:hAnsi="Calibri" w:cs="Calibri"/>
                <w:sz w:val="20"/>
                <w:szCs w:val="20"/>
                <w:lang w:val="fr-CA"/>
              </w:rPr>
              <w:t xml:space="preserve">, </w:t>
            </w:r>
            <w:r w:rsidR="000F2FA7" w:rsidRPr="00E27FFB">
              <w:rPr>
                <w:rFonts w:ascii="Calibri" w:hAnsi="Calibri" w:cs="Calibri"/>
                <w:i/>
                <w:iCs/>
                <w:sz w:val="20"/>
                <w:szCs w:val="20"/>
                <w:lang w:val="fr-CA"/>
              </w:rPr>
              <w:t>s</w:t>
            </w:r>
            <w:r w:rsidR="000F2FA7" w:rsidRPr="00E27FFB">
              <w:rPr>
                <w:rFonts w:ascii="Calibri" w:hAnsi="Calibri" w:cs="Calibri"/>
                <w:sz w:val="20"/>
                <w:szCs w:val="20"/>
                <w:lang w:val="fr-CA"/>
              </w:rPr>
              <w:t xml:space="preserve"> peut avoir n’importe quelle valeur).</w:t>
            </w:r>
          </w:p>
        </w:tc>
      </w:tr>
      <w:tr w:rsidR="00301629" w:rsidRPr="007D1933" w14:paraId="5E82A4CE" w14:textId="77777777" w:rsidTr="00AC054A">
        <w:trPr>
          <w:trHeight w:val="20"/>
        </w:trPr>
        <w:tc>
          <w:tcPr>
            <w:tcW w:w="1812" w:type="pct"/>
          </w:tcPr>
          <w:p w14:paraId="127B146B" w14:textId="6DF51F3E" w:rsidR="00301629" w:rsidRPr="008D5A53" w:rsidRDefault="00301629" w:rsidP="003F1033">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lastRenderedPageBreak/>
              <w:t xml:space="preserve">5. </w:t>
            </w:r>
            <w:r w:rsidR="005B52BE" w:rsidRPr="008D5A53">
              <w:rPr>
                <w:rFonts w:asciiTheme="majorHAnsi" w:hAnsiTheme="majorHAnsi" w:cstheme="majorHAnsi"/>
                <w:sz w:val="20"/>
                <w:szCs w:val="20"/>
                <w:lang w:val="fr-CA"/>
              </w:rPr>
              <w:t>Démontrer et expliquer la signification de maintien de l’égalité, de façon concrète et imagée.</w:t>
            </w:r>
          </w:p>
        </w:tc>
        <w:tc>
          <w:tcPr>
            <w:tcW w:w="1383" w:type="pct"/>
          </w:tcPr>
          <w:p w14:paraId="64384357" w14:textId="77777777" w:rsidR="00CA5F60" w:rsidRPr="00C4041C" w:rsidRDefault="00CA5F60" w:rsidP="003F1033">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5D7C53C5" w14:textId="77777777" w:rsidR="00CA5F60" w:rsidRPr="001C466B" w:rsidRDefault="00CA5F60" w:rsidP="003F1033">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30197C06" w14:textId="787720CD" w:rsidR="00960504" w:rsidRPr="00CA5F60" w:rsidRDefault="00CA5F60" w:rsidP="003F1033">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16CB0BF7" w14:textId="77777777" w:rsidR="00301629" w:rsidRPr="00CA5F60" w:rsidRDefault="00301629" w:rsidP="003F1033">
            <w:pPr>
              <w:rPr>
                <w:rFonts w:asciiTheme="majorHAnsi" w:hAnsiTheme="majorHAnsi" w:cstheme="majorHAnsi"/>
                <w:b/>
                <w:bCs/>
                <w:sz w:val="20"/>
                <w:szCs w:val="20"/>
                <w:lang w:val="fr-CA"/>
              </w:rPr>
            </w:pPr>
          </w:p>
        </w:tc>
        <w:tc>
          <w:tcPr>
            <w:tcW w:w="1805" w:type="pct"/>
            <w:shd w:val="clear" w:color="auto" w:fill="auto"/>
          </w:tcPr>
          <w:p w14:paraId="684D31DC" w14:textId="77777777" w:rsidR="00077BCD" w:rsidRPr="00C4041C" w:rsidRDefault="00077BCD" w:rsidP="003F1033">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747EAF8B" w14:textId="77777777" w:rsidR="00077BCD" w:rsidRPr="00642A63" w:rsidRDefault="00077BCD" w:rsidP="003F1033">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3B21538B" w14:textId="77777777" w:rsidR="00077BCD" w:rsidRPr="00C66053" w:rsidRDefault="00077BCD" w:rsidP="003F1033">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Pr="0095044E">
              <w:rPr>
                <w:rFonts w:asciiTheme="majorHAnsi" w:hAnsiTheme="majorHAnsi" w:cstheme="majorHAnsi"/>
                <w:spacing w:val="-6"/>
                <w:sz w:val="20"/>
                <w:szCs w:val="20"/>
                <w:lang w:val="fr-CA"/>
              </w:rPr>
              <w:t xml:space="preserve"> =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0696B3F6" w14:textId="60F9ECA0" w:rsidR="00301629" w:rsidRPr="00077BCD" w:rsidRDefault="00077BCD" w:rsidP="003F1033">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4D628C4F" w14:textId="0BC08873" w:rsidR="00247F9C" w:rsidRDefault="00247F9C" w:rsidP="00247F9C">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1426651E" wp14:editId="2001FF1A">
            <wp:simplePos x="0" y="0"/>
            <wp:positionH relativeFrom="page">
              <wp:align>center</wp:align>
            </wp:positionH>
            <wp:positionV relativeFrom="paragraph">
              <wp:posOffset>0</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 </w:t>
      </w:r>
    </w:p>
    <w:p w14:paraId="58AD8724" w14:textId="77777777" w:rsidR="00247F9C" w:rsidRDefault="00247F9C" w:rsidP="00247F9C">
      <w:pPr>
        <w:jc w:val="center"/>
        <w:rPr>
          <w:rFonts w:ascii="Calibri" w:hAnsi="Calibri" w:cstheme="majorHAnsi"/>
          <w:b/>
          <w:bCs/>
          <w:sz w:val="28"/>
          <w:szCs w:val="28"/>
          <w:lang w:val="fr-FR"/>
        </w:rPr>
      </w:pPr>
      <w:r>
        <w:rPr>
          <w:rFonts w:ascii="Calibri" w:hAnsi="Calibri" w:cstheme="majorHAnsi"/>
          <w:b/>
          <w:bCs/>
          <w:sz w:val="28"/>
          <w:szCs w:val="28"/>
          <w:lang w:val="fr-FR"/>
        </w:rPr>
        <w:t>(La forme et l’espace : La mesure)</w:t>
      </w:r>
    </w:p>
    <w:p w14:paraId="40D4E429" w14:textId="77777777" w:rsidR="00E47599" w:rsidRPr="00247F9C" w:rsidRDefault="00E47599">
      <w:pPr>
        <w:ind w:left="1440" w:firstLine="720"/>
        <w:rPr>
          <w:b/>
          <w:lang w:val="fr-FR"/>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C5385C" w:rsidRPr="007D1933" w14:paraId="7B3634BC" w14:textId="77777777" w:rsidTr="00BA5946">
        <w:trPr>
          <w:trHeight w:val="500"/>
        </w:trPr>
        <w:tc>
          <w:tcPr>
            <w:tcW w:w="1815" w:type="pct"/>
            <w:shd w:val="clear" w:color="auto" w:fill="BAD2EF"/>
          </w:tcPr>
          <w:p w14:paraId="7B3634B8" w14:textId="5C0B3B54" w:rsidR="00C5385C" w:rsidRPr="00245E83" w:rsidRDefault="00F86F12" w:rsidP="00BA5946">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1E916975" w:rsidR="00C5385C" w:rsidRPr="00245E83" w:rsidRDefault="00F86F12" w:rsidP="00BA5946">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7771C207" w:rsidR="00C5385C" w:rsidRPr="00B70079" w:rsidRDefault="00B70079" w:rsidP="00BA594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5124DA9F" w14:textId="77777777" w:rsidTr="00BA5946">
        <w:trPr>
          <w:gridAfter w:val="1"/>
          <w:wAfter w:w="5" w:type="pct"/>
          <w:trHeight w:val="20"/>
        </w:trPr>
        <w:tc>
          <w:tcPr>
            <w:tcW w:w="4995" w:type="pct"/>
            <w:gridSpan w:val="3"/>
            <w:shd w:val="clear" w:color="auto" w:fill="D9D9D9" w:themeFill="background1" w:themeFillShade="D9"/>
          </w:tcPr>
          <w:p w14:paraId="256CC3BF" w14:textId="77777777" w:rsidR="00F86F12" w:rsidRPr="00956261" w:rsidRDefault="00F86F12" w:rsidP="00BA5946">
            <w:pPr>
              <w:rPr>
                <w:rFonts w:asciiTheme="majorHAnsi" w:hAnsiTheme="majorHAnsi" w:cstheme="majorHAnsi"/>
                <w:b/>
                <w:sz w:val="20"/>
                <w:szCs w:val="20"/>
                <w:lang w:val="fr-CA"/>
              </w:rPr>
            </w:pPr>
            <w:r w:rsidRPr="00956261">
              <w:rPr>
                <w:rFonts w:asciiTheme="majorHAnsi" w:hAnsiTheme="majorHAnsi" w:cstheme="majorHAnsi"/>
                <w:b/>
                <w:sz w:val="20"/>
                <w:szCs w:val="20"/>
                <w:lang w:val="fr-CA"/>
              </w:rPr>
              <w:t>Résultat d’apprentissage général</w:t>
            </w:r>
          </w:p>
          <w:p w14:paraId="37C66531" w14:textId="2ACBEC98" w:rsidR="00825781" w:rsidRPr="008D5A53" w:rsidRDefault="00FD7106" w:rsidP="00BA5946">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Résoudre des problèmes à l’aide de mesures directes et indirectes</w:t>
            </w:r>
          </w:p>
        </w:tc>
      </w:tr>
      <w:tr w:rsidR="00C5385C" w:rsidRPr="007D1933" w14:paraId="7B3634C1" w14:textId="77777777" w:rsidTr="00BA5946">
        <w:trPr>
          <w:gridAfter w:val="1"/>
          <w:wAfter w:w="5" w:type="pct"/>
          <w:trHeight w:val="20"/>
        </w:trPr>
        <w:tc>
          <w:tcPr>
            <w:tcW w:w="1815" w:type="pct"/>
          </w:tcPr>
          <w:p w14:paraId="596851D1" w14:textId="29C2E272" w:rsidR="00C5385C" w:rsidRPr="008D5A53" w:rsidRDefault="00F86F12" w:rsidP="00BA5946">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69E6BF52" w14:textId="77777777" w:rsidR="00415490" w:rsidRPr="008D5A53" w:rsidRDefault="00415490" w:rsidP="00BA5946">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1. </w:t>
            </w:r>
            <w:r w:rsidR="00FD7106" w:rsidRPr="008D5A53">
              <w:rPr>
                <w:rFonts w:asciiTheme="majorHAnsi" w:hAnsiTheme="majorHAnsi" w:cstheme="majorHAnsi"/>
                <w:sz w:val="20"/>
                <w:szCs w:val="20"/>
                <w:lang w:val="fr-CA"/>
              </w:rPr>
              <w:t>Démontrer une compréhension des angles en :</w:t>
            </w:r>
          </w:p>
          <w:p w14:paraId="66744E49" w14:textId="77777777" w:rsidR="00415490" w:rsidRPr="008D5A53" w:rsidRDefault="00FD7106" w:rsidP="00BA594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identifiant des exemples d’angles dans l’environnement;</w:t>
            </w:r>
          </w:p>
          <w:p w14:paraId="0DD1E3AD" w14:textId="77777777" w:rsidR="00415490" w:rsidRPr="008D5A53" w:rsidRDefault="00FD7106" w:rsidP="00BA594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classifiant des angles selon leur mesure;</w:t>
            </w:r>
          </w:p>
          <w:p w14:paraId="43BAE398" w14:textId="77777777" w:rsidR="00415490" w:rsidRPr="008D5A53" w:rsidRDefault="00FD7106" w:rsidP="00BA594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estimant la mesure de différents angles en utilisant des angles de 45°, de 90° et de 180° comme angles de référence;</w:t>
            </w:r>
          </w:p>
          <w:p w14:paraId="43756E8E" w14:textId="77777777" w:rsidR="00415490" w:rsidRPr="008D5A53" w:rsidRDefault="00FD7106" w:rsidP="00BA5946">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déterminant la mesure des angles en degrés;</w:t>
            </w:r>
          </w:p>
          <w:p w14:paraId="7B3634BD" w14:textId="75FE9A61" w:rsidR="00FD7106" w:rsidRPr="008D5A53" w:rsidRDefault="00FD7106" w:rsidP="00BA5946">
            <w:pPr>
              <w:pStyle w:val="ListParagraph"/>
              <w:numPr>
                <w:ilvl w:val="0"/>
                <w:numId w:val="36"/>
              </w:num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dessinant et en étiquetant des angles lorsque leur mesure est donnée.</w:t>
            </w:r>
          </w:p>
        </w:tc>
        <w:tc>
          <w:tcPr>
            <w:tcW w:w="1365" w:type="pct"/>
          </w:tcPr>
          <w:p w14:paraId="75D4070B" w14:textId="77777777" w:rsidR="00E81BAF" w:rsidRPr="00C4041C" w:rsidRDefault="00E81BAF" w:rsidP="00BA594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621F37F1" w14:textId="77777777" w:rsidR="00E81BAF" w:rsidRPr="00C4041C" w:rsidRDefault="00E81BAF" w:rsidP="00BA5946">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62B1F7A2" w14:textId="77777777" w:rsidR="00E81BAF" w:rsidRPr="003C437D" w:rsidRDefault="00E81BAF" w:rsidP="00BA5946">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6075EEF2" w:rsidR="00960504" w:rsidRPr="00E81BAF" w:rsidRDefault="00E81BAF" w:rsidP="00BA5946">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49E598E1" w14:textId="77777777" w:rsidR="00355DCA" w:rsidRPr="00C4041C" w:rsidRDefault="00355DCA" w:rsidP="00BA5946">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69BC1C35" w:rsidR="00C5385C" w:rsidRPr="00355DCA" w:rsidRDefault="00355DCA" w:rsidP="00BA5946">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7D1933" w14:paraId="7B3634C6" w14:textId="77777777" w:rsidTr="00BA5946">
        <w:trPr>
          <w:gridAfter w:val="1"/>
          <w:wAfter w:w="5" w:type="pct"/>
          <w:trHeight w:val="20"/>
        </w:trPr>
        <w:tc>
          <w:tcPr>
            <w:tcW w:w="1815" w:type="pct"/>
          </w:tcPr>
          <w:p w14:paraId="3BB7806D" w14:textId="71B29ABA" w:rsidR="00AC02C4" w:rsidRPr="008D5A53" w:rsidRDefault="00AC02C4" w:rsidP="00BA5946">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2. </w:t>
            </w:r>
            <w:r w:rsidR="000E08D7" w:rsidRPr="008D5A53">
              <w:rPr>
                <w:rFonts w:asciiTheme="majorHAnsi" w:hAnsiTheme="majorHAnsi" w:cstheme="majorHAnsi"/>
                <w:sz w:val="20"/>
                <w:szCs w:val="20"/>
                <w:lang w:val="fr-CA"/>
              </w:rPr>
              <w:t>Démontrer que la somme des angles intérieurs d’un :</w:t>
            </w:r>
          </w:p>
          <w:p w14:paraId="3AAC7F8D" w14:textId="77777777" w:rsidR="00AC02C4" w:rsidRPr="008D5A53" w:rsidRDefault="000E08D7" w:rsidP="00BA5946">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triangle est égale à 180°;</w:t>
            </w:r>
          </w:p>
          <w:p w14:paraId="7B3634C2" w14:textId="06A60929" w:rsidR="000E08D7" w:rsidRPr="008D5A53" w:rsidRDefault="000E08D7" w:rsidP="00BA5946">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quadrilatère est égale à 360°</w:t>
            </w:r>
            <w:r w:rsidR="00AC02C4" w:rsidRPr="008D5A53">
              <w:rPr>
                <w:rFonts w:asciiTheme="majorHAnsi" w:hAnsiTheme="majorHAnsi" w:cstheme="majorHAnsi"/>
                <w:sz w:val="20"/>
                <w:szCs w:val="20"/>
                <w:lang w:val="fr-CA"/>
              </w:rPr>
              <w:t>.</w:t>
            </w:r>
          </w:p>
        </w:tc>
        <w:tc>
          <w:tcPr>
            <w:tcW w:w="1365" w:type="pct"/>
          </w:tcPr>
          <w:p w14:paraId="6866E1BD" w14:textId="77777777" w:rsidR="00E81BAF" w:rsidRPr="00640243" w:rsidRDefault="00E81BAF" w:rsidP="00BA594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DEF07FF" w14:textId="77777777" w:rsidR="00E81BAF" w:rsidRPr="00C4041C" w:rsidRDefault="00E81BAF" w:rsidP="00BA5946">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66129089" w14:textId="77777777" w:rsidR="00E81BAF" w:rsidRPr="00C4041C" w:rsidRDefault="00E81BAF" w:rsidP="00BA5946">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45C0A985" w14:textId="713FBBDF" w:rsidR="00960504" w:rsidRPr="00E81BAF" w:rsidRDefault="00E81BAF" w:rsidP="00BA5946">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7B3634C3" w14:textId="0E5E31EA" w:rsidR="00C5385C" w:rsidRPr="00E81BAF" w:rsidRDefault="00C5385C" w:rsidP="00BA5946">
            <w:pPr>
              <w:rPr>
                <w:rFonts w:asciiTheme="majorHAnsi" w:hAnsiTheme="majorHAnsi" w:cstheme="majorHAnsi"/>
                <w:sz w:val="20"/>
                <w:szCs w:val="20"/>
                <w:lang w:val="fr-CA"/>
              </w:rPr>
            </w:pPr>
          </w:p>
        </w:tc>
        <w:tc>
          <w:tcPr>
            <w:tcW w:w="1815" w:type="pct"/>
            <w:shd w:val="clear" w:color="auto" w:fill="auto"/>
          </w:tcPr>
          <w:p w14:paraId="7B3634C5" w14:textId="4C67AC70" w:rsidR="00C5385C" w:rsidRPr="007E631B" w:rsidRDefault="007E631B" w:rsidP="00BA5946">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xml:space="preserve">- Examiner les angles intérieurs de triangles et faire des généralisations quant à leur somme (c.-à-d., la somme des angles d’un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7D1933" w14:paraId="12640121" w14:textId="77777777" w:rsidTr="00BA5946">
        <w:trPr>
          <w:gridAfter w:val="1"/>
          <w:wAfter w:w="5" w:type="pct"/>
          <w:trHeight w:val="20"/>
        </w:trPr>
        <w:tc>
          <w:tcPr>
            <w:tcW w:w="1815" w:type="pct"/>
          </w:tcPr>
          <w:p w14:paraId="547F53A7" w14:textId="77777777" w:rsidR="00AC02C4" w:rsidRPr="008D5A53" w:rsidRDefault="00AC02C4" w:rsidP="00666B72">
            <w:p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lastRenderedPageBreak/>
              <w:t xml:space="preserve">3. </w:t>
            </w:r>
            <w:r w:rsidR="000E08D7" w:rsidRPr="008D5A53">
              <w:rPr>
                <w:rFonts w:asciiTheme="majorHAnsi" w:hAnsiTheme="majorHAnsi" w:cstheme="majorHAnsi"/>
                <w:sz w:val="20"/>
                <w:szCs w:val="20"/>
                <w:lang w:val="fr-CA"/>
              </w:rPr>
              <w:t>Développer et appliquer une formule pour déterminer :</w:t>
            </w:r>
          </w:p>
          <w:p w14:paraId="1E0A34B9" w14:textId="77777777" w:rsidR="00AC02C4" w:rsidRPr="008D5A53" w:rsidRDefault="000E08D7" w:rsidP="00666B72">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le périmètre de polygones;</w:t>
            </w:r>
          </w:p>
          <w:p w14:paraId="60AD4FE8" w14:textId="77777777" w:rsidR="00AC02C4" w:rsidRPr="008D5A53" w:rsidRDefault="000E08D7" w:rsidP="00666B72">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l’aire de rectangles;</w:t>
            </w:r>
          </w:p>
          <w:p w14:paraId="42CBABB0" w14:textId="73DF6C3E" w:rsidR="000E08D7" w:rsidRPr="008D5A53" w:rsidRDefault="000E08D7" w:rsidP="00666B72">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8D5A53">
              <w:rPr>
                <w:rFonts w:asciiTheme="majorHAnsi" w:hAnsiTheme="majorHAnsi" w:cstheme="majorHAnsi"/>
                <w:sz w:val="20"/>
                <w:szCs w:val="20"/>
                <w:lang w:val="fr-CA"/>
              </w:rPr>
              <w:t>le volume de prismes droits à base rectangulaire</w:t>
            </w:r>
            <w:r w:rsidR="00AC02C4" w:rsidRPr="008D5A53">
              <w:rPr>
                <w:rFonts w:asciiTheme="majorHAnsi" w:hAnsiTheme="majorHAnsi" w:cstheme="majorHAnsi"/>
                <w:sz w:val="20"/>
                <w:szCs w:val="20"/>
                <w:lang w:val="fr-CA"/>
              </w:rPr>
              <w:t>.</w:t>
            </w:r>
          </w:p>
        </w:tc>
        <w:tc>
          <w:tcPr>
            <w:tcW w:w="1364" w:type="pct"/>
          </w:tcPr>
          <w:p w14:paraId="5EC9A3B6" w14:textId="664139E3" w:rsidR="00960504" w:rsidRPr="00886B23" w:rsidRDefault="00886B23" w:rsidP="00666B72">
            <w:pPr>
              <w:rPr>
                <w:rFonts w:asciiTheme="majorHAnsi" w:hAnsiTheme="majorHAnsi" w:cstheme="majorHAnsi"/>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p w14:paraId="1A864646" w14:textId="789A5DC6" w:rsidR="00011C66" w:rsidRPr="00886B23" w:rsidRDefault="00011C66" w:rsidP="00666B72">
            <w:pPr>
              <w:rPr>
                <w:rFonts w:asciiTheme="majorHAnsi" w:hAnsiTheme="majorHAnsi" w:cstheme="majorHAnsi"/>
                <w:b/>
                <w:bCs/>
                <w:sz w:val="20"/>
                <w:szCs w:val="20"/>
                <w:lang w:val="fr-CA"/>
              </w:rPr>
            </w:pPr>
          </w:p>
        </w:tc>
        <w:tc>
          <w:tcPr>
            <w:tcW w:w="1815" w:type="pct"/>
            <w:shd w:val="clear" w:color="auto" w:fill="auto"/>
          </w:tcPr>
          <w:p w14:paraId="7C1904C3" w14:textId="77777777" w:rsidR="0003182B" w:rsidRPr="00901123" w:rsidRDefault="0003182B" w:rsidP="00666B72">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66D8B61B" w14:textId="77777777" w:rsidR="0003182B" w:rsidRPr="006A6E2F" w:rsidRDefault="0003182B" w:rsidP="00666B72">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Pr="006A6E2F">
              <w:rPr>
                <w:rFonts w:asciiTheme="majorHAnsi" w:hAnsiTheme="majorHAnsi" w:cstheme="majorHAnsi"/>
                <w:b/>
                <w:sz w:val="20"/>
                <w:szCs w:val="20"/>
                <w:lang w:val="fr-CA"/>
              </w:rPr>
              <w:br/>
            </w:r>
            <w:r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4A4A8B6C" w:rsidR="00BF68AB" w:rsidRPr="0003182B" w:rsidRDefault="0003182B" w:rsidP="00666B72">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15E7850" w14:textId="3F786173" w:rsidR="007174F8" w:rsidRPr="0003182B" w:rsidRDefault="007174F8">
      <w:pPr>
        <w:rPr>
          <w:rFonts w:asciiTheme="majorHAnsi" w:hAnsiTheme="majorHAnsi" w:cstheme="majorHAnsi"/>
          <w:b/>
          <w:sz w:val="20"/>
          <w:szCs w:val="20"/>
          <w:lang w:val="fr-CA"/>
        </w:rPr>
      </w:pPr>
    </w:p>
    <w:p w14:paraId="083F3C37" w14:textId="7CF5CFBC" w:rsidR="002A59F4" w:rsidRPr="0003182B" w:rsidRDefault="002A59F4">
      <w:pPr>
        <w:rPr>
          <w:rFonts w:asciiTheme="majorHAnsi" w:hAnsiTheme="majorHAnsi" w:cstheme="majorHAnsi"/>
          <w:b/>
          <w:sz w:val="20"/>
          <w:szCs w:val="20"/>
          <w:lang w:val="fr-CA"/>
        </w:rPr>
      </w:pPr>
    </w:p>
    <w:p w14:paraId="03486F61" w14:textId="1A294AD1" w:rsidR="00145881" w:rsidRPr="0003182B" w:rsidRDefault="00145881">
      <w:pPr>
        <w:spacing w:after="120" w:line="264" w:lineRule="auto"/>
        <w:rPr>
          <w:rFonts w:asciiTheme="majorHAnsi" w:hAnsiTheme="majorHAnsi"/>
          <w:b/>
          <w:sz w:val="20"/>
          <w:szCs w:val="20"/>
          <w:lang w:val="fr-CA"/>
        </w:rPr>
      </w:pPr>
      <w:r w:rsidRPr="0003182B">
        <w:rPr>
          <w:rFonts w:asciiTheme="majorHAnsi" w:hAnsiTheme="majorHAnsi"/>
          <w:b/>
          <w:sz w:val="20"/>
          <w:szCs w:val="20"/>
          <w:lang w:val="fr-CA"/>
        </w:rPr>
        <w:br w:type="page"/>
      </w:r>
    </w:p>
    <w:p w14:paraId="65462F28" w14:textId="47567FC8" w:rsidR="00857D7A" w:rsidRDefault="00857D7A" w:rsidP="00857D7A">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0768" behindDoc="0" locked="0" layoutInCell="1" hidden="0" allowOverlap="1" wp14:anchorId="0A5E2185" wp14:editId="58388EE8">
            <wp:simplePos x="0" y="0"/>
            <wp:positionH relativeFrom="page">
              <wp:align>center</wp:align>
            </wp:positionH>
            <wp:positionV relativeFrom="paragraph">
              <wp:posOffset>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508BF230" w14:textId="77777777" w:rsidR="00857D7A" w:rsidRPr="00B40AA5" w:rsidRDefault="00857D7A" w:rsidP="00857D7A">
      <w:pPr>
        <w:jc w:val="center"/>
        <w:rPr>
          <w:rFonts w:ascii="Calibri" w:hAnsi="Calibri" w:cstheme="majorHAnsi"/>
          <w:b/>
          <w:bCs/>
          <w:sz w:val="26"/>
          <w:szCs w:val="26"/>
          <w:lang w:val="fr-FR"/>
        </w:rPr>
      </w:pPr>
      <w:r w:rsidRPr="00B40AA5">
        <w:rPr>
          <w:rFonts w:ascii="Calibri" w:hAnsi="Calibri" w:cstheme="majorHAnsi"/>
          <w:b/>
          <w:bCs/>
          <w:sz w:val="26"/>
          <w:szCs w:val="26"/>
          <w:lang w:val="fr-FR"/>
        </w:rPr>
        <w:t>(La forme et l’espace : Les objets à trois dimensions et les figures à deux dimensions)</w:t>
      </w:r>
    </w:p>
    <w:p w14:paraId="23D7016B" w14:textId="77777777" w:rsidR="00857D7A" w:rsidRPr="00BE7748" w:rsidRDefault="00857D7A" w:rsidP="00857D7A">
      <w:pPr>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E91821" w:rsidRPr="007D1933" w14:paraId="7B3634EB" w14:textId="77777777" w:rsidTr="00B85178">
        <w:trPr>
          <w:trHeight w:val="500"/>
        </w:trPr>
        <w:tc>
          <w:tcPr>
            <w:tcW w:w="3556" w:type="dxa"/>
            <w:shd w:val="clear" w:color="auto" w:fill="BAD2EF"/>
          </w:tcPr>
          <w:p w14:paraId="7B3634E7" w14:textId="501EA34C" w:rsidR="00E91821" w:rsidRPr="00245E83" w:rsidRDefault="00F86F12" w:rsidP="00446846">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24B44271" w:rsidR="00E91821" w:rsidRPr="00245E83" w:rsidRDefault="00F86F12" w:rsidP="00446846">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78DDEA49" w:rsidR="00E91821" w:rsidRPr="00E85BC2" w:rsidRDefault="00E85BC2" w:rsidP="0044684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2B4D69F4" w14:textId="77777777" w:rsidTr="00825781">
        <w:trPr>
          <w:trHeight w:val="20"/>
        </w:trPr>
        <w:tc>
          <w:tcPr>
            <w:tcW w:w="9799" w:type="dxa"/>
            <w:gridSpan w:val="3"/>
            <w:shd w:val="clear" w:color="auto" w:fill="D9D9D9" w:themeFill="background1" w:themeFillShade="D9"/>
          </w:tcPr>
          <w:p w14:paraId="21DDDC7F" w14:textId="77777777" w:rsidR="00F86F12" w:rsidRPr="00956261" w:rsidRDefault="00F86F12" w:rsidP="00446846">
            <w:pPr>
              <w:rPr>
                <w:rFonts w:asciiTheme="majorHAnsi" w:hAnsiTheme="majorHAnsi" w:cstheme="majorHAnsi"/>
                <w:b/>
                <w:sz w:val="20"/>
                <w:szCs w:val="20"/>
                <w:lang w:val="fr-CA"/>
              </w:rPr>
            </w:pPr>
            <w:r w:rsidRPr="00956261">
              <w:rPr>
                <w:rFonts w:asciiTheme="majorHAnsi" w:hAnsiTheme="majorHAnsi" w:cstheme="majorHAnsi"/>
                <w:b/>
                <w:sz w:val="20"/>
                <w:szCs w:val="20"/>
                <w:lang w:val="fr-CA"/>
              </w:rPr>
              <w:t>Résultat d’apprentissage général</w:t>
            </w:r>
          </w:p>
          <w:p w14:paraId="25899CB4" w14:textId="20B8C689" w:rsidR="00825781" w:rsidRPr="008D5A53" w:rsidRDefault="000E08D7" w:rsidP="00446846">
            <w:pPr>
              <w:pBdr>
                <w:top w:val="nil"/>
                <w:left w:val="nil"/>
                <w:bottom w:val="nil"/>
                <w:right w:val="nil"/>
                <w:between w:val="nil"/>
              </w:pBdr>
              <w:rPr>
                <w:rFonts w:asciiTheme="majorHAnsi" w:hAnsiTheme="majorHAnsi" w:cstheme="majorHAnsi"/>
                <w:b/>
                <w:sz w:val="20"/>
                <w:szCs w:val="20"/>
                <w:lang w:val="fr-CA"/>
              </w:rPr>
            </w:pPr>
            <w:r w:rsidRPr="008D5A53">
              <w:rPr>
                <w:rFonts w:asciiTheme="majorHAnsi" w:hAnsiTheme="majorHAnsi" w:cstheme="majorHAnsi"/>
                <w:sz w:val="20"/>
                <w:szCs w:val="20"/>
                <w:lang w:val="fr-CA"/>
              </w:rPr>
              <w:t>Décrire les propriétés d’objets à trois dimensions et de figures à deux dimensions, et analyser les relations qui existent entre elles</w:t>
            </w:r>
          </w:p>
        </w:tc>
      </w:tr>
      <w:tr w:rsidR="00E91821" w:rsidRPr="007D1933" w14:paraId="7B3634F1" w14:textId="77777777" w:rsidTr="00BF68AB">
        <w:trPr>
          <w:trHeight w:val="20"/>
        </w:trPr>
        <w:tc>
          <w:tcPr>
            <w:tcW w:w="3556" w:type="dxa"/>
          </w:tcPr>
          <w:p w14:paraId="42388EA7" w14:textId="2C2BD85E" w:rsidR="00E91821" w:rsidRPr="008D5A53" w:rsidRDefault="00F86F12" w:rsidP="00446846">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r w:rsidR="00E91821" w:rsidRPr="008D5A53">
              <w:rPr>
                <w:rFonts w:asciiTheme="majorHAnsi" w:hAnsiTheme="majorHAnsi" w:cstheme="majorHAnsi"/>
                <w:b/>
                <w:color w:val="000000"/>
                <w:sz w:val="20"/>
                <w:szCs w:val="20"/>
                <w:lang w:val="fr-CA"/>
              </w:rPr>
              <w:t xml:space="preserve"> </w:t>
            </w:r>
          </w:p>
          <w:p w14:paraId="295419CD" w14:textId="79E71C76" w:rsidR="009A6874" w:rsidRPr="008D5A53" w:rsidRDefault="009A6874" w:rsidP="00446846">
            <w:pPr>
              <w:pBdr>
                <w:top w:val="nil"/>
                <w:left w:val="nil"/>
                <w:bottom w:val="nil"/>
                <w:right w:val="nil"/>
                <w:between w:val="nil"/>
              </w:pBdr>
              <w:ind w:left="-17"/>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4. </w:t>
            </w:r>
            <w:r w:rsidR="009912AF" w:rsidRPr="008D5A53">
              <w:rPr>
                <w:rFonts w:asciiTheme="majorHAnsi" w:hAnsiTheme="majorHAnsi" w:cstheme="majorHAnsi"/>
                <w:sz w:val="20"/>
                <w:szCs w:val="20"/>
                <w:lang w:val="fr-CA"/>
              </w:rPr>
              <w:t>Construire et comparer des triangles, y compris les triangles :</w:t>
            </w:r>
          </w:p>
          <w:p w14:paraId="3F073EA8"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scalènes;</w:t>
            </w:r>
          </w:p>
          <w:p w14:paraId="55B4729C"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isocèles;</w:t>
            </w:r>
          </w:p>
          <w:p w14:paraId="5270C053"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équilatéraux;</w:t>
            </w:r>
          </w:p>
          <w:p w14:paraId="5EEF203B"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rectangles;</w:t>
            </w:r>
          </w:p>
          <w:p w14:paraId="5F2B10E7"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obtusangles;</w:t>
            </w:r>
          </w:p>
          <w:p w14:paraId="6BB01495" w14:textId="77777777" w:rsidR="009A6874" w:rsidRPr="008D5A53" w:rsidRDefault="009912AF" w:rsidP="00446846">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8D5A53">
              <w:rPr>
                <w:rFonts w:asciiTheme="majorHAnsi" w:hAnsiTheme="majorHAnsi" w:cstheme="majorHAnsi"/>
                <w:sz w:val="20"/>
                <w:szCs w:val="20"/>
                <w:lang w:val="fr-CA"/>
              </w:rPr>
              <w:t>acutangles</w:t>
            </w:r>
          </w:p>
          <w:p w14:paraId="7B3634EC" w14:textId="5D1291A9" w:rsidR="009912AF" w:rsidRPr="008D5A53" w:rsidRDefault="009912AF" w:rsidP="00446846">
            <w:pPr>
              <w:pBdr>
                <w:top w:val="nil"/>
                <w:left w:val="nil"/>
                <w:bottom w:val="nil"/>
                <w:right w:val="nil"/>
                <w:between w:val="nil"/>
              </w:pBdr>
              <w:ind w:left="-17"/>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orientés de différentes façons</w:t>
            </w:r>
            <w:r w:rsidR="009A6874" w:rsidRPr="008D5A53">
              <w:rPr>
                <w:rFonts w:asciiTheme="majorHAnsi" w:hAnsiTheme="majorHAnsi" w:cstheme="majorHAnsi"/>
                <w:sz w:val="20"/>
                <w:szCs w:val="20"/>
                <w:lang w:val="fr-CA"/>
              </w:rPr>
              <w:t>.</w:t>
            </w:r>
          </w:p>
        </w:tc>
        <w:tc>
          <w:tcPr>
            <w:tcW w:w="2673" w:type="dxa"/>
          </w:tcPr>
          <w:p w14:paraId="451F6799" w14:textId="77777777" w:rsidR="008C40AF" w:rsidRPr="00C4041C" w:rsidRDefault="008C40AF" w:rsidP="0044684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60D62010" w14:textId="77777777" w:rsidR="008C40AF" w:rsidRPr="00C4041C" w:rsidRDefault="008C40AF" w:rsidP="00446846">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1198EA98" w14:textId="77777777" w:rsidR="008C40AF" w:rsidRPr="00C4041C" w:rsidRDefault="008C40AF" w:rsidP="00446846">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380E9B0D" w14:textId="326C8876" w:rsidR="00960504" w:rsidRPr="008C40AF" w:rsidRDefault="008C40AF" w:rsidP="00446846">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8C40AF" w:rsidRDefault="006939B9" w:rsidP="00446846">
            <w:pPr>
              <w:rPr>
                <w:rFonts w:asciiTheme="majorHAnsi" w:hAnsiTheme="majorHAnsi" w:cstheme="majorHAnsi"/>
                <w:sz w:val="20"/>
                <w:szCs w:val="20"/>
                <w:lang w:val="fr-CA"/>
              </w:rPr>
            </w:pPr>
          </w:p>
          <w:p w14:paraId="7D211B33" w14:textId="77777777" w:rsidR="006939B9" w:rsidRPr="008C40AF" w:rsidRDefault="006939B9" w:rsidP="00446846">
            <w:pPr>
              <w:rPr>
                <w:rFonts w:asciiTheme="majorHAnsi" w:hAnsiTheme="majorHAnsi" w:cstheme="majorHAnsi"/>
                <w:sz w:val="20"/>
                <w:szCs w:val="20"/>
                <w:lang w:val="fr-CA"/>
              </w:rPr>
            </w:pPr>
          </w:p>
          <w:p w14:paraId="7B3634ED" w14:textId="2CF2E3FD" w:rsidR="006939B9" w:rsidRPr="008C40AF" w:rsidRDefault="006939B9" w:rsidP="00446846">
            <w:pPr>
              <w:rPr>
                <w:rFonts w:asciiTheme="majorHAnsi" w:hAnsiTheme="majorHAnsi" w:cstheme="majorHAnsi"/>
                <w:sz w:val="20"/>
                <w:szCs w:val="20"/>
                <w:lang w:val="fr-CA"/>
              </w:rPr>
            </w:pPr>
          </w:p>
        </w:tc>
        <w:tc>
          <w:tcPr>
            <w:tcW w:w="3570" w:type="dxa"/>
            <w:shd w:val="clear" w:color="auto" w:fill="auto"/>
          </w:tcPr>
          <w:p w14:paraId="4FCFEA8C" w14:textId="77777777" w:rsidR="002A397F" w:rsidRPr="00C4041C" w:rsidRDefault="002A397F" w:rsidP="00446846">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665EFB9" w14:textId="77777777" w:rsidR="002A397F" w:rsidRPr="00F1481A" w:rsidRDefault="002A397F" w:rsidP="00446846">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60A31976" w:rsidR="00E91821" w:rsidRPr="002A397F" w:rsidRDefault="002A397F" w:rsidP="00446846">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176937" w:rsidRPr="007D1933" w14:paraId="3E03C593" w14:textId="77777777" w:rsidTr="00BF68AB">
        <w:trPr>
          <w:trHeight w:val="20"/>
        </w:trPr>
        <w:tc>
          <w:tcPr>
            <w:tcW w:w="3556" w:type="dxa"/>
          </w:tcPr>
          <w:p w14:paraId="6B03F28C" w14:textId="204AC293" w:rsidR="004D11BA" w:rsidRPr="008D5A53" w:rsidRDefault="009A6874" w:rsidP="00446846">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 xml:space="preserve">5. </w:t>
            </w:r>
            <w:r w:rsidR="004D11BA" w:rsidRPr="008D5A53">
              <w:rPr>
                <w:rFonts w:asciiTheme="majorHAnsi" w:hAnsiTheme="majorHAnsi" w:cstheme="majorHAnsi"/>
                <w:sz w:val="20"/>
                <w:szCs w:val="20"/>
                <w:lang w:val="fr-CA"/>
              </w:rPr>
              <w:t>Décrire et comparer les côtés et les angles de polygones réguliers et de polygones irréguliers</w:t>
            </w:r>
            <w:r w:rsidRPr="008D5A53">
              <w:rPr>
                <w:rFonts w:asciiTheme="majorHAnsi" w:hAnsiTheme="majorHAnsi" w:cstheme="majorHAnsi"/>
                <w:sz w:val="20"/>
                <w:szCs w:val="20"/>
                <w:lang w:val="fr-CA"/>
              </w:rPr>
              <w:t>.</w:t>
            </w:r>
          </w:p>
        </w:tc>
        <w:tc>
          <w:tcPr>
            <w:tcW w:w="2673" w:type="dxa"/>
          </w:tcPr>
          <w:p w14:paraId="4EEDD96A" w14:textId="77777777" w:rsidR="008C40AF" w:rsidRPr="008C404E" w:rsidRDefault="008C40AF" w:rsidP="00446846">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15BAA01C" w14:textId="77777777" w:rsidR="008C40AF" w:rsidRPr="00C4041C" w:rsidRDefault="008C40AF" w:rsidP="00446846">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6AF9B8DC" w14:textId="339D1B87" w:rsidR="00960504" w:rsidRPr="008C40AF" w:rsidRDefault="008C40AF" w:rsidP="00446846">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17CE18B" w14:textId="77777777" w:rsidR="00176937" w:rsidRPr="008C40AF" w:rsidRDefault="00176937" w:rsidP="00446846">
            <w:pPr>
              <w:rPr>
                <w:rFonts w:asciiTheme="majorHAnsi" w:hAnsiTheme="majorHAnsi" w:cstheme="majorHAnsi"/>
                <w:sz w:val="20"/>
                <w:szCs w:val="20"/>
                <w:lang w:val="fr-CA"/>
              </w:rPr>
            </w:pPr>
          </w:p>
        </w:tc>
        <w:tc>
          <w:tcPr>
            <w:tcW w:w="3570" w:type="dxa"/>
            <w:shd w:val="clear" w:color="auto" w:fill="auto"/>
          </w:tcPr>
          <w:p w14:paraId="31F10383" w14:textId="77777777" w:rsidR="00446846" w:rsidRPr="00C4041C" w:rsidRDefault="00446846" w:rsidP="00446846">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06208924" w14:textId="77777777" w:rsidR="00446846" w:rsidRPr="008A0462" w:rsidRDefault="00446846" w:rsidP="00446846">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2939E7AC" w14:textId="77777777" w:rsidR="00446846" w:rsidRPr="00F1481A" w:rsidRDefault="00446846" w:rsidP="00446846">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EE54E8F" w14:textId="363DB301" w:rsidR="00BF68AB" w:rsidRPr="00446846" w:rsidRDefault="00446846" w:rsidP="00446846">
            <w:pPr>
              <w:pStyle w:val="Normal0"/>
              <w:spacing w:after="0" w:line="240" w:lineRule="auto"/>
              <w:rPr>
                <w:rFonts w:asciiTheme="majorHAnsi" w:hAnsiTheme="majorHAnsi" w:cstheme="majorHAnsi"/>
                <w:b/>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446846" w:rsidRDefault="00720DA6">
      <w:pPr>
        <w:spacing w:after="120" w:line="264" w:lineRule="auto"/>
        <w:rPr>
          <w:b/>
          <w:sz w:val="28"/>
          <w:szCs w:val="28"/>
          <w:lang w:val="fr-CA"/>
        </w:rPr>
      </w:pPr>
      <w:r w:rsidRPr="00446846">
        <w:rPr>
          <w:b/>
          <w:sz w:val="28"/>
          <w:szCs w:val="28"/>
          <w:lang w:val="fr-CA"/>
        </w:rPr>
        <w:br w:type="page"/>
      </w:r>
    </w:p>
    <w:p w14:paraId="6718A287" w14:textId="2AEEABDA" w:rsidR="004E0EB5" w:rsidRDefault="004E0EB5" w:rsidP="004E0EB5">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2816" behindDoc="0" locked="0" layoutInCell="1" hidden="0" allowOverlap="1" wp14:anchorId="63514FDF" wp14:editId="41720BEF">
            <wp:simplePos x="0" y="0"/>
            <wp:positionH relativeFrom="page">
              <wp:align>center</wp:align>
            </wp:positionH>
            <wp:positionV relativeFrom="paragraph">
              <wp:posOffset>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371FFCE5" w14:textId="77777777" w:rsidR="004E0EB5" w:rsidRDefault="004E0EB5" w:rsidP="004E0EB5">
      <w:pPr>
        <w:jc w:val="center"/>
        <w:rPr>
          <w:rFonts w:ascii="Calibri" w:hAnsi="Calibri" w:cstheme="majorHAnsi"/>
          <w:b/>
          <w:bCs/>
          <w:sz w:val="28"/>
          <w:szCs w:val="28"/>
          <w:lang w:val="fr-FR"/>
        </w:rPr>
      </w:pPr>
      <w:r>
        <w:rPr>
          <w:rFonts w:ascii="Calibri" w:hAnsi="Calibri" w:cstheme="majorHAnsi"/>
          <w:b/>
          <w:bCs/>
          <w:sz w:val="28"/>
          <w:szCs w:val="28"/>
          <w:lang w:val="fr-FR"/>
        </w:rPr>
        <w:t>(La forme et l’espace : Les transformations)</w:t>
      </w:r>
    </w:p>
    <w:p w14:paraId="295A85D8" w14:textId="77777777" w:rsidR="006939B9" w:rsidRPr="004E0EB5" w:rsidRDefault="006939B9" w:rsidP="006939B9">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939B9" w:rsidRPr="007D1933" w14:paraId="23E27BF8" w14:textId="77777777" w:rsidTr="00B85178">
        <w:trPr>
          <w:trHeight w:val="500"/>
        </w:trPr>
        <w:tc>
          <w:tcPr>
            <w:tcW w:w="3542" w:type="dxa"/>
            <w:shd w:val="clear" w:color="auto" w:fill="BAD2EF"/>
          </w:tcPr>
          <w:p w14:paraId="10CD6977" w14:textId="2F76306A" w:rsidR="006939B9" w:rsidRPr="00245E83" w:rsidRDefault="00F86F12" w:rsidP="00BB24F5">
            <w:pPr>
              <w:rPr>
                <w:rFonts w:asciiTheme="majorHAnsi" w:hAnsiTheme="majorHAnsi"/>
                <w:b/>
                <w:sz w:val="20"/>
                <w:szCs w:val="20"/>
              </w:rPr>
            </w:pPr>
            <w:r>
              <w:rPr>
                <w:rFonts w:asciiTheme="majorHAnsi" w:hAnsiTheme="majorHAnsi"/>
                <w:b/>
                <w:sz w:val="22"/>
                <w:szCs w:val="22"/>
              </w:rPr>
              <w:t>Résultats d’apprentissage</w:t>
            </w:r>
          </w:p>
        </w:tc>
        <w:tc>
          <w:tcPr>
            <w:tcW w:w="2701" w:type="dxa"/>
            <w:shd w:val="clear" w:color="auto" w:fill="BAD2EF"/>
          </w:tcPr>
          <w:p w14:paraId="3353C456" w14:textId="03154BF9" w:rsidR="006939B9" w:rsidRPr="00245E83" w:rsidRDefault="00F86F12" w:rsidP="00BB24F5">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0F4355AB" w:rsidR="006939B9" w:rsidRPr="00BB24F5" w:rsidRDefault="00BB24F5" w:rsidP="00BB24F5">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0F73428E" w14:textId="77777777" w:rsidTr="00825781">
        <w:trPr>
          <w:trHeight w:val="20"/>
        </w:trPr>
        <w:tc>
          <w:tcPr>
            <w:tcW w:w="9827" w:type="dxa"/>
            <w:gridSpan w:val="3"/>
            <w:shd w:val="clear" w:color="auto" w:fill="D9D9D9" w:themeFill="background1" w:themeFillShade="D9"/>
          </w:tcPr>
          <w:p w14:paraId="18709394" w14:textId="77777777" w:rsidR="00F86F12" w:rsidRPr="0076355C" w:rsidRDefault="00F86F12" w:rsidP="00BB24F5">
            <w:pPr>
              <w:rPr>
                <w:rFonts w:asciiTheme="majorHAnsi" w:hAnsiTheme="majorHAnsi" w:cstheme="majorHAnsi"/>
                <w:b/>
                <w:sz w:val="20"/>
                <w:szCs w:val="20"/>
                <w:lang w:val="fr-CA"/>
              </w:rPr>
            </w:pPr>
            <w:r w:rsidRPr="0076355C">
              <w:rPr>
                <w:rFonts w:asciiTheme="majorHAnsi" w:hAnsiTheme="majorHAnsi" w:cstheme="majorHAnsi"/>
                <w:b/>
                <w:sz w:val="20"/>
                <w:szCs w:val="20"/>
                <w:lang w:val="fr-CA"/>
              </w:rPr>
              <w:t>Résultat d’apprentissage général</w:t>
            </w:r>
          </w:p>
          <w:p w14:paraId="2CCB5471" w14:textId="572A32F8" w:rsidR="00825781" w:rsidRPr="0076355C" w:rsidRDefault="0076355C" w:rsidP="00BB24F5">
            <w:pPr>
              <w:pBdr>
                <w:top w:val="nil"/>
                <w:left w:val="nil"/>
                <w:bottom w:val="nil"/>
                <w:right w:val="nil"/>
                <w:between w:val="nil"/>
              </w:pBdr>
              <w:rPr>
                <w:rFonts w:asciiTheme="majorHAnsi" w:hAnsiTheme="majorHAnsi" w:cstheme="majorHAnsi"/>
                <w:b/>
                <w:sz w:val="20"/>
                <w:szCs w:val="20"/>
                <w:lang w:val="fr-CA"/>
              </w:rPr>
            </w:pPr>
            <w:r w:rsidRPr="0076355C">
              <w:rPr>
                <w:rFonts w:asciiTheme="majorHAnsi" w:hAnsiTheme="majorHAnsi" w:cstheme="majorHAnsi"/>
                <w:sz w:val="20"/>
                <w:szCs w:val="20"/>
                <w:lang w:val="fr-CA"/>
              </w:rPr>
              <w:t>Décrire et analyser les positions et les déplacements d’objets et de figures</w:t>
            </w:r>
          </w:p>
        </w:tc>
      </w:tr>
      <w:tr w:rsidR="006939B9" w:rsidRPr="007D1933" w14:paraId="09C49344" w14:textId="77777777" w:rsidTr="00BF68AB">
        <w:trPr>
          <w:trHeight w:val="20"/>
        </w:trPr>
        <w:tc>
          <w:tcPr>
            <w:tcW w:w="3542" w:type="dxa"/>
          </w:tcPr>
          <w:p w14:paraId="0D6703E8" w14:textId="281DC94D" w:rsidR="006939B9" w:rsidRPr="008D5A53" w:rsidRDefault="00F86F12" w:rsidP="00BB24F5">
            <w:pPr>
              <w:pBdr>
                <w:top w:val="nil"/>
                <w:left w:val="nil"/>
                <w:bottom w:val="nil"/>
                <w:right w:val="nil"/>
                <w:between w:val="nil"/>
              </w:pBd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r w:rsidR="006939B9" w:rsidRPr="008D5A53">
              <w:rPr>
                <w:rFonts w:asciiTheme="majorHAnsi" w:hAnsiTheme="majorHAnsi" w:cstheme="majorHAnsi"/>
                <w:b/>
                <w:color w:val="000000"/>
                <w:sz w:val="20"/>
                <w:szCs w:val="20"/>
                <w:lang w:val="fr-CA"/>
              </w:rPr>
              <w:t xml:space="preserve"> </w:t>
            </w:r>
          </w:p>
          <w:p w14:paraId="440D9F51" w14:textId="44D2A8C1" w:rsidR="004D11BA" w:rsidRPr="008D5A53" w:rsidRDefault="002C7656" w:rsidP="00BB24F5">
            <w:pPr>
              <w:pBdr>
                <w:top w:val="nil"/>
                <w:left w:val="nil"/>
                <w:bottom w:val="nil"/>
                <w:right w:val="nil"/>
                <w:between w:val="nil"/>
              </w:pBdr>
              <w:rPr>
                <w:rFonts w:asciiTheme="majorHAnsi" w:hAnsiTheme="majorHAnsi" w:cstheme="majorHAnsi"/>
                <w:color w:val="000000"/>
                <w:sz w:val="20"/>
                <w:szCs w:val="20"/>
                <w:lang w:val="fr-CA"/>
              </w:rPr>
            </w:pPr>
            <w:r w:rsidRPr="008D5A53">
              <w:rPr>
                <w:rFonts w:asciiTheme="majorHAnsi" w:hAnsiTheme="majorHAnsi" w:cstheme="majorHAnsi"/>
                <w:sz w:val="20"/>
                <w:szCs w:val="20"/>
                <w:lang w:val="fr-CA"/>
              </w:rPr>
              <w:t xml:space="preserve">6. </w:t>
            </w:r>
            <w:r w:rsidR="004D11BA" w:rsidRPr="008D5A53">
              <w:rPr>
                <w:rFonts w:asciiTheme="majorHAnsi" w:hAnsiTheme="majorHAnsi" w:cstheme="majorHAnsi"/>
                <w:sz w:val="20"/>
                <w:szCs w:val="20"/>
                <w:lang w:val="fr-CA"/>
              </w:rPr>
              <w:t>Effectuer une combinaison de translations, de rotations et (ou) de réflexions d’une seule figure à deux dimensions, avec et sans l’aide de la technologie, en dessiner l’image obtenue et la décrire</w:t>
            </w:r>
            <w:r w:rsidRPr="008D5A53">
              <w:rPr>
                <w:rFonts w:asciiTheme="majorHAnsi" w:hAnsiTheme="majorHAnsi" w:cstheme="majorHAnsi"/>
                <w:sz w:val="20"/>
                <w:szCs w:val="20"/>
                <w:lang w:val="fr-CA"/>
              </w:rPr>
              <w:t>.</w:t>
            </w:r>
          </w:p>
        </w:tc>
        <w:tc>
          <w:tcPr>
            <w:tcW w:w="2701" w:type="dxa"/>
          </w:tcPr>
          <w:p w14:paraId="459A4086" w14:textId="77777777" w:rsidR="008C40AF" w:rsidRPr="00FA084A" w:rsidRDefault="008C40AF" w:rsidP="00BB24F5">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52A99DC0" w14:textId="49AA253A" w:rsidR="006939B9" w:rsidRPr="008C40AF" w:rsidRDefault="008C40AF" w:rsidP="00BB24F5">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p w14:paraId="6D38D4C3" w14:textId="77777777" w:rsidR="006939B9" w:rsidRPr="008C40AF" w:rsidRDefault="006939B9" w:rsidP="00BB24F5">
            <w:pPr>
              <w:rPr>
                <w:rFonts w:asciiTheme="majorHAnsi" w:hAnsiTheme="majorHAnsi" w:cstheme="majorHAnsi"/>
                <w:sz w:val="20"/>
                <w:szCs w:val="20"/>
                <w:lang w:val="fr-CA"/>
              </w:rPr>
            </w:pPr>
          </w:p>
        </w:tc>
        <w:tc>
          <w:tcPr>
            <w:tcW w:w="3584" w:type="dxa"/>
            <w:shd w:val="clear" w:color="auto" w:fill="auto"/>
          </w:tcPr>
          <w:p w14:paraId="180877B3" w14:textId="77777777" w:rsidR="00B8453D" w:rsidRPr="00FA084A" w:rsidRDefault="00B8453D" w:rsidP="00BB24F5">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17E4C973" w:rsidR="002C23CC" w:rsidRPr="00B8453D" w:rsidRDefault="00B8453D" w:rsidP="00BB24F5">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106595" w:rsidRPr="007D1933" w14:paraId="638F0823" w14:textId="77777777" w:rsidTr="00BF68AB">
        <w:trPr>
          <w:trHeight w:val="20"/>
        </w:trPr>
        <w:tc>
          <w:tcPr>
            <w:tcW w:w="3542" w:type="dxa"/>
          </w:tcPr>
          <w:p w14:paraId="1816C2D3" w14:textId="4250AC10" w:rsidR="00C22814" w:rsidRPr="008D5A53" w:rsidRDefault="002C7656" w:rsidP="00BB24F5">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 xml:space="preserve">7. </w:t>
            </w:r>
            <w:r w:rsidR="00C22814" w:rsidRPr="008D5A53">
              <w:rPr>
                <w:rFonts w:asciiTheme="majorHAnsi" w:hAnsiTheme="majorHAnsi" w:cstheme="majorHAnsi"/>
                <w:sz w:val="20"/>
                <w:szCs w:val="20"/>
                <w:lang w:val="fr-CA"/>
              </w:rPr>
              <w:t>Effectuer une combinaison de transformations successives appliquées à des figures à deux dimensions pour créer un motif, puis identifier et décrire les transformations qui ont été effectuées</w:t>
            </w:r>
            <w:r w:rsidRPr="008D5A53">
              <w:rPr>
                <w:rFonts w:asciiTheme="majorHAnsi" w:hAnsiTheme="majorHAnsi" w:cstheme="majorHAnsi"/>
                <w:sz w:val="20"/>
                <w:szCs w:val="20"/>
                <w:lang w:val="fr-CA"/>
              </w:rPr>
              <w:t>.</w:t>
            </w:r>
          </w:p>
        </w:tc>
        <w:tc>
          <w:tcPr>
            <w:tcW w:w="2701" w:type="dxa"/>
          </w:tcPr>
          <w:p w14:paraId="4EE67CF7" w14:textId="77777777" w:rsidR="008C40AF" w:rsidRPr="00677D13" w:rsidRDefault="008C40AF" w:rsidP="00BB24F5">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7B54F1A9" w:rsidR="00960504" w:rsidRPr="008C40AF" w:rsidRDefault="008C40AF" w:rsidP="00BB24F5">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48FF6974" w14:textId="77777777" w:rsidR="00B8453D" w:rsidRPr="00FA084A" w:rsidRDefault="00B8453D" w:rsidP="00BB24F5">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0BA72833" w:rsidR="00106595" w:rsidRPr="00B8453D" w:rsidRDefault="00B8453D" w:rsidP="00BB24F5">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sidR="00013BBE" w:rsidRPr="00B8453D">
              <w:rPr>
                <w:rFonts w:asciiTheme="majorHAnsi" w:eastAsia="Open Sans" w:hAnsiTheme="majorHAnsi" w:cstheme="majorHAnsi"/>
                <w:sz w:val="20"/>
                <w:szCs w:val="20"/>
                <w:lang w:val="fr-CA"/>
              </w:rPr>
              <w:t>.</w:t>
            </w:r>
          </w:p>
        </w:tc>
      </w:tr>
      <w:tr w:rsidR="00BE15B3" w:rsidRPr="007D1933" w14:paraId="6F549BF8" w14:textId="77777777" w:rsidTr="00BF68AB">
        <w:trPr>
          <w:trHeight w:val="20"/>
        </w:trPr>
        <w:tc>
          <w:tcPr>
            <w:tcW w:w="3542" w:type="dxa"/>
          </w:tcPr>
          <w:p w14:paraId="03BE24DD" w14:textId="74761942" w:rsidR="00C22814" w:rsidRPr="008D5A53" w:rsidRDefault="00C22814" w:rsidP="00BB24F5">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sz w:val="20"/>
                <w:szCs w:val="20"/>
                <w:lang w:val="fr-CA"/>
              </w:rPr>
              <w:t>8. Identifier et tracer des points dans le premier quadrant d’un plan cartésien dont les paires ordonnées sont composées de nombres naturels (nombres entiers positifs)</w:t>
            </w:r>
            <w:r w:rsidR="002C7656" w:rsidRPr="008D5A53">
              <w:rPr>
                <w:rFonts w:asciiTheme="majorHAnsi" w:hAnsiTheme="majorHAnsi" w:cstheme="majorHAnsi"/>
                <w:sz w:val="20"/>
                <w:szCs w:val="20"/>
                <w:lang w:val="fr-CA"/>
              </w:rPr>
              <w:t>.</w:t>
            </w:r>
          </w:p>
        </w:tc>
        <w:tc>
          <w:tcPr>
            <w:tcW w:w="2701" w:type="dxa"/>
          </w:tcPr>
          <w:p w14:paraId="38F89615" w14:textId="77777777" w:rsidR="008C40AF" w:rsidRPr="00677D13" w:rsidRDefault="008C40AF" w:rsidP="00BB24F5">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3A279A6" w14:textId="77777777" w:rsidR="008C40AF" w:rsidRPr="00FA084A" w:rsidRDefault="008C40AF" w:rsidP="00BB24F5">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7B219CDC" w14:textId="77777777" w:rsidR="008C40AF" w:rsidRPr="00677D13" w:rsidRDefault="008C40AF" w:rsidP="00BB24F5">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538B8FAB" w:rsidR="00960504" w:rsidRPr="008D5A53" w:rsidRDefault="008C40AF" w:rsidP="00BB24F5">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0946A291" w14:textId="77777777" w:rsidR="0077392C" w:rsidRPr="00FA084A" w:rsidRDefault="0077392C" w:rsidP="00BB24F5">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75D75051" w14:textId="77777777" w:rsidR="0077392C" w:rsidRPr="00FA084A" w:rsidRDefault="0077392C" w:rsidP="00BB24F5">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603123BE" w14:textId="77777777" w:rsidR="0077392C" w:rsidRPr="00FA084A" w:rsidRDefault="0077392C" w:rsidP="00BB24F5">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449346C4" w:rsidR="00013BBE" w:rsidRPr="0077392C" w:rsidRDefault="0077392C" w:rsidP="00BB24F5">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l’emplacement aux deux axes (en se limitant au premier quadrant).</w:t>
            </w:r>
          </w:p>
        </w:tc>
      </w:tr>
      <w:tr w:rsidR="00BE15B3" w:rsidRPr="007D1933" w14:paraId="3EF15B34" w14:textId="77777777" w:rsidTr="00BF68AB">
        <w:trPr>
          <w:trHeight w:val="20"/>
        </w:trPr>
        <w:tc>
          <w:tcPr>
            <w:tcW w:w="3542" w:type="dxa"/>
          </w:tcPr>
          <w:p w14:paraId="51DAAE98" w14:textId="43303E58" w:rsidR="005A5C02" w:rsidRPr="008D5A53" w:rsidRDefault="002C7656" w:rsidP="00BB24F5">
            <w:pPr>
              <w:pBdr>
                <w:top w:val="nil"/>
                <w:left w:val="nil"/>
                <w:bottom w:val="nil"/>
                <w:right w:val="nil"/>
                <w:between w:val="nil"/>
              </w:pBdr>
              <w:rPr>
                <w:rFonts w:asciiTheme="majorHAnsi" w:hAnsiTheme="majorHAnsi" w:cstheme="majorHAnsi"/>
                <w:bCs/>
                <w:sz w:val="20"/>
                <w:szCs w:val="20"/>
                <w:lang w:val="fr-CA"/>
              </w:rPr>
            </w:pPr>
            <w:r w:rsidRPr="008D5A53">
              <w:rPr>
                <w:rFonts w:asciiTheme="majorHAnsi" w:hAnsiTheme="majorHAnsi" w:cstheme="majorHAnsi"/>
                <w:bCs/>
                <w:sz w:val="20"/>
                <w:szCs w:val="20"/>
                <w:lang w:val="fr-CA"/>
              </w:rPr>
              <w:lastRenderedPageBreak/>
              <w:t>9. E</w:t>
            </w:r>
            <w:r w:rsidR="005A5C02" w:rsidRPr="008D5A53">
              <w:rPr>
                <w:rFonts w:asciiTheme="majorHAnsi" w:hAnsiTheme="majorHAnsi" w:cstheme="majorHAnsi"/>
                <w:sz w:val="20"/>
                <w:szCs w:val="20"/>
                <w:lang w:val="fr-CA"/>
              </w:rPr>
              <w:t>ffectuer et décrire une transformation d’une figure à deux dimensions dans le premier quadrant d’un plan cartésien (se limitant à des sommets dont les coordonnées sont des nombres naturels/nombres entiers positifs)</w:t>
            </w:r>
            <w:r w:rsidRPr="008D5A53">
              <w:rPr>
                <w:rFonts w:asciiTheme="majorHAnsi" w:hAnsiTheme="majorHAnsi" w:cstheme="majorHAnsi"/>
                <w:sz w:val="20"/>
                <w:szCs w:val="20"/>
                <w:lang w:val="fr-CA"/>
              </w:rPr>
              <w:t>.</w:t>
            </w:r>
          </w:p>
        </w:tc>
        <w:tc>
          <w:tcPr>
            <w:tcW w:w="2701" w:type="dxa"/>
          </w:tcPr>
          <w:p w14:paraId="5448B10E" w14:textId="77777777" w:rsidR="008C40AF" w:rsidRPr="00F96F83" w:rsidRDefault="008C40AF" w:rsidP="00BB24F5">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03BD4AB6" w14:textId="77777777" w:rsidR="008C40AF" w:rsidRPr="00677D13" w:rsidRDefault="008C40AF" w:rsidP="00BB24F5">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0FE7ECAE" w:rsidR="00960504" w:rsidRPr="008D5A53" w:rsidRDefault="008C40AF" w:rsidP="00BB24F5">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13A4222D" w14:textId="77777777" w:rsidR="00EE2980" w:rsidRPr="00FA084A" w:rsidRDefault="00EE2980" w:rsidP="00BB24F5">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1ABFCF59" w14:textId="77777777" w:rsidR="00EE2980" w:rsidRPr="001E701D" w:rsidRDefault="00EE2980" w:rsidP="00BB24F5">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4B70BC37" w14:textId="3191DBEB" w:rsidR="00BF68AB" w:rsidRPr="00EE2980" w:rsidRDefault="00EE2980" w:rsidP="00BB24F5">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EE2980" w:rsidRDefault="00AB228B">
      <w:pPr>
        <w:spacing w:after="120" w:line="264" w:lineRule="auto"/>
        <w:rPr>
          <w:b/>
          <w:sz w:val="28"/>
          <w:szCs w:val="28"/>
          <w:lang w:val="fr-CA"/>
        </w:rPr>
      </w:pPr>
      <w:r w:rsidRPr="00EE2980">
        <w:rPr>
          <w:b/>
          <w:sz w:val="28"/>
          <w:szCs w:val="28"/>
          <w:lang w:val="fr-CA"/>
        </w:rPr>
        <w:br w:type="page"/>
      </w:r>
    </w:p>
    <w:p w14:paraId="6C0D8DAD" w14:textId="56FEA27D" w:rsidR="00104F48" w:rsidRDefault="00104F48" w:rsidP="00104F4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4864" behindDoc="0" locked="0" layoutInCell="1" hidden="0" allowOverlap="1" wp14:anchorId="67BB1DD2" wp14:editId="1073FD26">
            <wp:simplePos x="0" y="0"/>
            <wp:positionH relativeFrom="page">
              <wp:align>center</wp:align>
            </wp:positionH>
            <wp:positionV relativeFrom="paragraph">
              <wp:posOffset>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5F0120A7" w14:textId="77777777" w:rsidR="00104F48" w:rsidRDefault="00104F48" w:rsidP="00104F48">
      <w:pPr>
        <w:jc w:val="center"/>
        <w:rPr>
          <w:rFonts w:ascii="Calibri" w:hAnsi="Calibri" w:cstheme="majorHAnsi"/>
          <w:b/>
          <w:bCs/>
          <w:sz w:val="28"/>
          <w:szCs w:val="28"/>
          <w:lang w:val="fr-FR"/>
        </w:rPr>
      </w:pPr>
      <w:r>
        <w:rPr>
          <w:rFonts w:ascii="Calibri" w:hAnsi="Calibri" w:cstheme="majorHAnsi"/>
          <w:b/>
          <w:bCs/>
          <w:sz w:val="28"/>
          <w:szCs w:val="28"/>
          <w:lang w:val="fr-FR"/>
        </w:rPr>
        <w:t>(La statistique et la probabilité : L’analyse de données)</w:t>
      </w:r>
    </w:p>
    <w:p w14:paraId="163B2187" w14:textId="69D40AE3" w:rsidR="00CA3760" w:rsidRPr="00104F48" w:rsidRDefault="00CA3760">
      <w:pPr>
        <w:ind w:left="720" w:firstLine="720"/>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04390F" w:rsidRPr="007D1933" w14:paraId="7B363504" w14:textId="77777777" w:rsidTr="00B85178">
        <w:trPr>
          <w:trHeight w:val="500"/>
        </w:trPr>
        <w:tc>
          <w:tcPr>
            <w:tcW w:w="1805" w:type="pct"/>
            <w:shd w:val="clear" w:color="auto" w:fill="BAD2EF"/>
          </w:tcPr>
          <w:p w14:paraId="7B363500" w14:textId="0E6BDB79" w:rsidR="0004390F" w:rsidRPr="00147BC0" w:rsidRDefault="00F86F12" w:rsidP="00736C32">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00DC2867" w:rsidR="0004390F" w:rsidRPr="00147BC0" w:rsidRDefault="00F86F12" w:rsidP="00736C32">
            <w:pPr>
              <w:tabs>
                <w:tab w:val="left" w:pos="3063"/>
              </w:tabs>
              <w:rPr>
                <w:rFonts w:asciiTheme="majorHAnsi" w:hAnsiTheme="majorHAnsi"/>
                <w:b/>
                <w:sz w:val="20"/>
                <w:szCs w:val="20"/>
              </w:rPr>
            </w:pPr>
            <w:r>
              <w:rPr>
                <w:rFonts w:asciiTheme="majorHAnsi" w:hAnsiTheme="majorHAnsi"/>
                <w:b/>
                <w:sz w:val="22"/>
                <w:szCs w:val="22"/>
              </w:rPr>
              <w:t>6</w:t>
            </w:r>
            <w:r w:rsidRPr="00F86F12">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0B7DCB8F" w:rsidR="0004390F" w:rsidRPr="00DC2C93" w:rsidRDefault="00DC2C93" w:rsidP="00736C32">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25781" w:rsidRPr="007D1933" w14:paraId="4A08AA44" w14:textId="77777777" w:rsidTr="00825781">
        <w:trPr>
          <w:trHeight w:val="20"/>
        </w:trPr>
        <w:tc>
          <w:tcPr>
            <w:tcW w:w="5000" w:type="pct"/>
            <w:gridSpan w:val="3"/>
            <w:shd w:val="clear" w:color="auto" w:fill="D9D9D9" w:themeFill="background1" w:themeFillShade="D9"/>
          </w:tcPr>
          <w:p w14:paraId="3FB5EF9E" w14:textId="77777777" w:rsidR="00F86F12" w:rsidRPr="00956261" w:rsidRDefault="00F86F12" w:rsidP="00736C32">
            <w:pPr>
              <w:rPr>
                <w:rFonts w:asciiTheme="majorHAnsi" w:hAnsiTheme="majorHAnsi" w:cstheme="majorHAnsi"/>
                <w:b/>
                <w:sz w:val="20"/>
                <w:szCs w:val="20"/>
                <w:lang w:val="fr-CA"/>
              </w:rPr>
            </w:pPr>
            <w:r w:rsidRPr="00956261">
              <w:rPr>
                <w:rFonts w:asciiTheme="majorHAnsi" w:hAnsiTheme="majorHAnsi" w:cstheme="majorHAnsi"/>
                <w:b/>
                <w:sz w:val="20"/>
                <w:szCs w:val="20"/>
                <w:lang w:val="fr-CA"/>
              </w:rPr>
              <w:t>Résultat d’apprentissage général</w:t>
            </w:r>
          </w:p>
          <w:p w14:paraId="0F019047" w14:textId="46EDA323" w:rsidR="00825781" w:rsidRPr="008D5A53" w:rsidRDefault="005A5C02" w:rsidP="00736C32">
            <w:pPr>
              <w:rPr>
                <w:rFonts w:asciiTheme="majorHAnsi" w:hAnsiTheme="majorHAnsi" w:cstheme="majorHAnsi"/>
                <w:b/>
                <w:sz w:val="20"/>
                <w:szCs w:val="20"/>
                <w:lang w:val="fr-CA"/>
              </w:rPr>
            </w:pPr>
            <w:r w:rsidRPr="008D5A53">
              <w:rPr>
                <w:rFonts w:asciiTheme="majorHAnsi" w:hAnsiTheme="majorHAnsi" w:cstheme="majorHAnsi"/>
                <w:sz w:val="20"/>
                <w:szCs w:val="20"/>
                <w:lang w:val="fr-CA"/>
              </w:rPr>
              <w:t>Recueillir, présenter et analyser des données afin de résoudre des problèmes</w:t>
            </w:r>
          </w:p>
        </w:tc>
      </w:tr>
      <w:tr w:rsidR="0004390F" w:rsidRPr="007D1933" w14:paraId="7B36350E" w14:textId="77777777" w:rsidTr="00BF68AB">
        <w:trPr>
          <w:trHeight w:val="20"/>
        </w:trPr>
        <w:tc>
          <w:tcPr>
            <w:tcW w:w="1805" w:type="pct"/>
          </w:tcPr>
          <w:p w14:paraId="4AF5A382" w14:textId="0129574A" w:rsidR="0004390F" w:rsidRPr="008D5A53" w:rsidRDefault="00F86F12" w:rsidP="00736C32">
            <w:pPr>
              <w:rPr>
                <w:rFonts w:asciiTheme="majorHAnsi" w:hAnsiTheme="majorHAnsi" w:cstheme="majorHAnsi"/>
                <w:b/>
                <w:color w:val="000000"/>
                <w:sz w:val="20"/>
                <w:szCs w:val="20"/>
                <w:lang w:val="fr-CA"/>
              </w:rPr>
            </w:pPr>
            <w:r w:rsidRPr="008D5A53">
              <w:rPr>
                <w:rFonts w:asciiTheme="majorHAnsi" w:hAnsiTheme="majorHAnsi" w:cstheme="majorHAnsi"/>
                <w:b/>
                <w:sz w:val="20"/>
                <w:szCs w:val="20"/>
                <w:lang w:val="fr-CA"/>
              </w:rPr>
              <w:t>Résultats d’apprentissage spécifiques</w:t>
            </w:r>
          </w:p>
          <w:p w14:paraId="7B36350A" w14:textId="4274F1A8" w:rsidR="0004390F" w:rsidRPr="008D5A53" w:rsidRDefault="0004390F" w:rsidP="00736C32">
            <w:pPr>
              <w:rPr>
                <w:rFonts w:asciiTheme="majorHAnsi" w:hAnsiTheme="majorHAnsi" w:cstheme="majorHAnsi"/>
                <w:color w:val="000000"/>
                <w:sz w:val="20"/>
                <w:szCs w:val="20"/>
                <w:lang w:val="fr-CA"/>
              </w:rPr>
            </w:pPr>
            <w:r w:rsidRPr="008D5A53">
              <w:rPr>
                <w:rFonts w:asciiTheme="majorHAnsi" w:hAnsiTheme="majorHAnsi" w:cstheme="majorHAnsi"/>
                <w:bCs/>
                <w:color w:val="000000"/>
                <w:sz w:val="20"/>
                <w:szCs w:val="20"/>
                <w:lang w:val="fr-CA"/>
              </w:rPr>
              <w:t>1.</w:t>
            </w:r>
            <w:r w:rsidRPr="008D5A53">
              <w:rPr>
                <w:rFonts w:asciiTheme="majorHAnsi" w:hAnsiTheme="majorHAnsi" w:cstheme="majorHAnsi"/>
                <w:color w:val="000000"/>
                <w:sz w:val="20"/>
                <w:szCs w:val="20"/>
                <w:lang w:val="fr-CA"/>
              </w:rPr>
              <w:t xml:space="preserve"> </w:t>
            </w:r>
            <w:r w:rsidR="00452FB5" w:rsidRPr="008D5A53">
              <w:rPr>
                <w:rFonts w:asciiTheme="majorHAnsi" w:hAnsiTheme="majorHAnsi" w:cstheme="majorHAnsi"/>
                <w:sz w:val="20"/>
                <w:szCs w:val="20"/>
                <w:lang w:val="fr-CA"/>
              </w:rPr>
              <w:t>Créer, étiqueter et interpréter des diagrammes à ligne brisée, pour en tirer des conclusions</w:t>
            </w:r>
            <w:r w:rsidRPr="008D5A53">
              <w:rPr>
                <w:rFonts w:asciiTheme="majorHAnsi" w:hAnsiTheme="majorHAnsi" w:cstheme="majorHAnsi"/>
                <w:color w:val="000000"/>
                <w:sz w:val="20"/>
                <w:szCs w:val="20"/>
                <w:lang w:val="fr-CA"/>
              </w:rPr>
              <w:t>.</w:t>
            </w:r>
          </w:p>
        </w:tc>
        <w:tc>
          <w:tcPr>
            <w:tcW w:w="1367" w:type="pct"/>
          </w:tcPr>
          <w:p w14:paraId="272D2591" w14:textId="77777777" w:rsidR="00294DB3" w:rsidRPr="00FA084A" w:rsidRDefault="00294DB3" w:rsidP="00736C32">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0A0702AC" w14:textId="77777777" w:rsidR="00294DB3" w:rsidRPr="007E374E" w:rsidRDefault="00294DB3"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6D6A3605" w14:textId="49FE2F8A" w:rsidR="00960504" w:rsidRPr="00294DB3" w:rsidRDefault="00294DB3"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7B36350B" w14:textId="10459DD4" w:rsidR="0004390F" w:rsidRPr="00294DB3" w:rsidRDefault="0004390F" w:rsidP="00736C32">
            <w:pPr>
              <w:rPr>
                <w:rFonts w:asciiTheme="majorHAnsi" w:hAnsiTheme="majorHAnsi" w:cstheme="majorHAnsi"/>
                <w:sz w:val="20"/>
                <w:szCs w:val="20"/>
                <w:lang w:val="fr-CA"/>
              </w:rPr>
            </w:pPr>
          </w:p>
        </w:tc>
        <w:tc>
          <w:tcPr>
            <w:tcW w:w="1828" w:type="pct"/>
            <w:shd w:val="clear" w:color="auto" w:fill="auto"/>
          </w:tcPr>
          <w:p w14:paraId="502B3181" w14:textId="77777777" w:rsidR="00DC2C93" w:rsidRPr="00FA084A" w:rsidRDefault="00DC2C93" w:rsidP="00736C32">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67704A0A" w:rsidR="00A61835" w:rsidRPr="00DC2C93" w:rsidRDefault="00DC2C93" w:rsidP="00736C32">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p>
        </w:tc>
      </w:tr>
      <w:tr w:rsidR="0004390F" w:rsidRPr="007D1933" w14:paraId="43524514" w14:textId="77777777" w:rsidTr="00BF68AB">
        <w:trPr>
          <w:trHeight w:val="20"/>
        </w:trPr>
        <w:tc>
          <w:tcPr>
            <w:tcW w:w="1805" w:type="pct"/>
          </w:tcPr>
          <w:p w14:paraId="48246BDA" w14:textId="1B77CB08" w:rsidR="000303A7" w:rsidRPr="008D5A53" w:rsidRDefault="000303A7" w:rsidP="00736C32">
            <w:pPr>
              <w:rPr>
                <w:rFonts w:asciiTheme="majorHAnsi" w:hAnsiTheme="majorHAnsi" w:cstheme="majorHAnsi"/>
                <w:sz w:val="20"/>
                <w:szCs w:val="20"/>
                <w:lang w:val="fr-CA"/>
              </w:rPr>
            </w:pPr>
            <w:r w:rsidRPr="008D5A53">
              <w:rPr>
                <w:rFonts w:asciiTheme="majorHAnsi" w:hAnsiTheme="majorHAnsi" w:cstheme="majorHAnsi"/>
                <w:sz w:val="20"/>
                <w:szCs w:val="20"/>
                <w:lang w:val="fr-CA"/>
              </w:rPr>
              <w:t xml:space="preserve">2. </w:t>
            </w:r>
            <w:r w:rsidR="00452FB5" w:rsidRPr="008D5A53">
              <w:rPr>
                <w:rFonts w:asciiTheme="majorHAnsi" w:hAnsiTheme="majorHAnsi" w:cstheme="majorHAnsi"/>
                <w:sz w:val="20"/>
                <w:szCs w:val="20"/>
                <w:lang w:val="fr-CA"/>
              </w:rPr>
              <w:t>Choisir, justifier et utiliser des méthodes de collecte de données, y compris :</w:t>
            </w:r>
          </w:p>
          <w:p w14:paraId="2CCA74E6" w14:textId="77777777" w:rsidR="000303A7" w:rsidRPr="008D5A53" w:rsidRDefault="00452FB5" w:rsidP="00736C32">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des questionnaires;</w:t>
            </w:r>
          </w:p>
          <w:p w14:paraId="38FA324E" w14:textId="77777777" w:rsidR="000303A7" w:rsidRPr="008D5A53" w:rsidRDefault="00452FB5" w:rsidP="00736C32">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des expériences;</w:t>
            </w:r>
          </w:p>
          <w:p w14:paraId="3FD9BFF4" w14:textId="77777777" w:rsidR="000303A7" w:rsidRPr="008D5A53" w:rsidRDefault="00452FB5" w:rsidP="00736C32">
            <w:pPr>
              <w:pStyle w:val="ListParagraph"/>
              <w:numPr>
                <w:ilvl w:val="0"/>
                <w:numId w:val="40"/>
              </w:numPr>
              <w:rPr>
                <w:rFonts w:asciiTheme="majorHAnsi" w:hAnsiTheme="majorHAnsi" w:cstheme="majorHAnsi"/>
                <w:sz w:val="20"/>
                <w:szCs w:val="20"/>
                <w:lang w:val="fr-CA"/>
              </w:rPr>
            </w:pPr>
            <w:r w:rsidRPr="008D5A53">
              <w:rPr>
                <w:rFonts w:asciiTheme="majorHAnsi" w:hAnsiTheme="majorHAnsi" w:cstheme="majorHAnsi"/>
                <w:sz w:val="20"/>
                <w:szCs w:val="20"/>
                <w:lang w:val="fr-CA"/>
              </w:rPr>
              <w:t>la consultation de bases de données;</w:t>
            </w:r>
          </w:p>
          <w:p w14:paraId="10234675" w14:textId="08D3C92F" w:rsidR="00452FB5" w:rsidRPr="008D5A53" w:rsidRDefault="00452FB5" w:rsidP="00736C32">
            <w:pPr>
              <w:pStyle w:val="ListParagraph"/>
              <w:numPr>
                <w:ilvl w:val="0"/>
                <w:numId w:val="40"/>
              </w:numPr>
              <w:rPr>
                <w:rFonts w:asciiTheme="majorHAnsi" w:hAnsiTheme="majorHAnsi" w:cstheme="majorHAnsi"/>
                <w:bCs/>
                <w:sz w:val="20"/>
                <w:szCs w:val="20"/>
                <w:lang w:val="fr-CA"/>
              </w:rPr>
            </w:pPr>
            <w:r w:rsidRPr="008D5A53">
              <w:rPr>
                <w:rFonts w:asciiTheme="majorHAnsi" w:hAnsiTheme="majorHAnsi" w:cstheme="majorHAnsi"/>
                <w:sz w:val="20"/>
                <w:szCs w:val="20"/>
                <w:lang w:val="fr-CA"/>
              </w:rPr>
              <w:t>la consultation de la presse électronique.</w:t>
            </w:r>
          </w:p>
        </w:tc>
        <w:tc>
          <w:tcPr>
            <w:tcW w:w="1367" w:type="pct"/>
          </w:tcPr>
          <w:p w14:paraId="6003BF36" w14:textId="77777777" w:rsidR="00294DB3" w:rsidRPr="00D35D7B" w:rsidRDefault="00294DB3" w:rsidP="00736C32">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2482AC48" w14:textId="28BDE463" w:rsidR="00960504" w:rsidRPr="00294DB3" w:rsidRDefault="00294DB3"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10E7B7CB" w14:textId="77777777" w:rsidR="00960504" w:rsidRPr="00294DB3" w:rsidRDefault="00960504" w:rsidP="00736C32">
            <w:pPr>
              <w:rPr>
                <w:rFonts w:asciiTheme="majorHAnsi" w:hAnsiTheme="majorHAnsi" w:cstheme="majorHAnsi"/>
                <w:b/>
                <w:bCs/>
                <w:sz w:val="20"/>
                <w:szCs w:val="20"/>
                <w:lang w:val="fr-CA"/>
              </w:rPr>
            </w:pPr>
          </w:p>
          <w:p w14:paraId="3452A3E9" w14:textId="58726045" w:rsidR="0004390F" w:rsidRPr="00294DB3" w:rsidRDefault="0004390F" w:rsidP="00736C32">
            <w:pPr>
              <w:rPr>
                <w:rFonts w:asciiTheme="majorHAnsi" w:hAnsiTheme="majorHAnsi" w:cstheme="majorHAnsi"/>
                <w:sz w:val="20"/>
                <w:szCs w:val="20"/>
                <w:lang w:val="fr-CA"/>
              </w:rPr>
            </w:pPr>
          </w:p>
        </w:tc>
        <w:tc>
          <w:tcPr>
            <w:tcW w:w="1828" w:type="pct"/>
            <w:shd w:val="clear" w:color="auto" w:fill="auto"/>
          </w:tcPr>
          <w:p w14:paraId="49F1FE36" w14:textId="77777777" w:rsidR="004660C9" w:rsidRPr="00FA084A" w:rsidRDefault="004660C9" w:rsidP="00736C32">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63B228EB" w14:textId="77777777" w:rsidR="004660C9" w:rsidRPr="00184A35" w:rsidRDefault="004660C9" w:rsidP="00736C32">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Pr="00FA084A">
              <w:rPr>
                <w:rFonts w:asciiTheme="majorHAnsi" w:hAnsiTheme="majorHAnsi" w:cstheme="majorHAnsi"/>
                <w:sz w:val="20"/>
                <w:szCs w:val="20"/>
                <w:lang w:val="fr-CA"/>
              </w:rPr>
              <w:lastRenderedPageBreak/>
              <w:t>linéaire dans une grille pour regrouper les données d’un sondage).</w:t>
            </w:r>
          </w:p>
          <w:p w14:paraId="4737D0CE" w14:textId="1C24E126" w:rsidR="004A4960" w:rsidRPr="004660C9" w:rsidRDefault="004660C9" w:rsidP="00736C32">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A3702B" w:rsidRPr="007D1933" w14:paraId="7A6899BF" w14:textId="77777777" w:rsidTr="00BF68AB">
        <w:trPr>
          <w:trHeight w:val="20"/>
        </w:trPr>
        <w:tc>
          <w:tcPr>
            <w:tcW w:w="1805" w:type="pct"/>
          </w:tcPr>
          <w:p w14:paraId="2AE2FEAB" w14:textId="0D6BB8CD" w:rsidR="00DE4FBF" w:rsidRPr="008D5A53" w:rsidRDefault="000303A7" w:rsidP="00736C32">
            <w:pPr>
              <w:rPr>
                <w:rFonts w:asciiTheme="majorHAnsi" w:hAnsiTheme="majorHAnsi" w:cstheme="majorHAnsi"/>
                <w:bCs/>
                <w:color w:val="000000"/>
                <w:sz w:val="20"/>
                <w:szCs w:val="20"/>
                <w:lang w:val="fr-CA"/>
              </w:rPr>
            </w:pPr>
            <w:r w:rsidRPr="008D5A53">
              <w:rPr>
                <w:rFonts w:asciiTheme="majorHAnsi" w:hAnsiTheme="majorHAnsi" w:cstheme="majorHAnsi"/>
                <w:sz w:val="20"/>
                <w:szCs w:val="20"/>
                <w:lang w:val="fr-CA"/>
              </w:rPr>
              <w:lastRenderedPageBreak/>
              <w:t xml:space="preserve">3. </w:t>
            </w:r>
            <w:r w:rsidR="00DE4FBF" w:rsidRPr="008D5A53">
              <w:rPr>
                <w:rFonts w:asciiTheme="majorHAnsi" w:hAnsiTheme="majorHAnsi" w:cstheme="majorHAnsi"/>
                <w:sz w:val="20"/>
                <w:szCs w:val="20"/>
                <w:lang w:val="fr-CA"/>
              </w:rPr>
              <w:t>Tracer des graphiques à partir de données recueillies et les analyser pour résoudre des problèmes.</w:t>
            </w:r>
          </w:p>
        </w:tc>
        <w:tc>
          <w:tcPr>
            <w:tcW w:w="1367" w:type="pct"/>
          </w:tcPr>
          <w:p w14:paraId="4981637E" w14:textId="77777777" w:rsidR="00D47C61" w:rsidRPr="002F4968" w:rsidRDefault="00D47C61" w:rsidP="00736C32">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03D2A1FB" w14:textId="77777777" w:rsidR="00D47C61" w:rsidRPr="00FA084A" w:rsidRDefault="00D47C61"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79094794" w14:textId="731ED516" w:rsidR="00960504" w:rsidRPr="00D47C61" w:rsidRDefault="00D47C61"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6150B47F" w14:textId="77777777" w:rsidR="00A3702B" w:rsidRPr="00D47C61" w:rsidRDefault="00A3702B" w:rsidP="00736C32">
            <w:pPr>
              <w:rPr>
                <w:rFonts w:asciiTheme="majorHAnsi" w:hAnsiTheme="majorHAnsi" w:cstheme="majorHAnsi"/>
                <w:b/>
                <w:bCs/>
                <w:sz w:val="20"/>
                <w:szCs w:val="20"/>
                <w:lang w:val="fr-CA"/>
              </w:rPr>
            </w:pPr>
          </w:p>
        </w:tc>
        <w:tc>
          <w:tcPr>
            <w:tcW w:w="1828" w:type="pct"/>
            <w:shd w:val="clear" w:color="auto" w:fill="auto"/>
          </w:tcPr>
          <w:p w14:paraId="6D578092" w14:textId="77777777" w:rsidR="00DC37CD" w:rsidRPr="00FA084A" w:rsidRDefault="00DC37CD" w:rsidP="00736C32">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Pr="00873086">
              <w:rPr>
                <w:rFonts w:asciiTheme="majorHAnsi" w:hAnsiTheme="majorHAnsi" w:cstheme="majorHAnsi"/>
                <w:b/>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FA084A">
              <w:rPr>
                <w:rFonts w:asciiTheme="majorHAnsi" w:hAnsiTheme="majorHAnsi" w:cstheme="majorHAnsi"/>
                <w:sz w:val="20"/>
                <w:szCs w:val="20"/>
                <w:lang w:val="fr-CA"/>
              </w:rPr>
              <w:br/>
              <w:t>- Choisir et justifier son choix de représentations visuelles appropriées pour afficher des données discrètes (p.</w:t>
            </w:r>
            <w:r>
              <w:rPr>
                <w:rFonts w:asciiTheme="majorHAnsi" w:hAnsiTheme="majorHAnsi" w:cstheme="majorHAnsi"/>
                <w:sz w:val="20"/>
                <w:szCs w:val="20"/>
                <w:lang w:val="fr-CA"/>
              </w:rPr>
              <w:t> </w:t>
            </w:r>
            <w:r w:rsidRPr="00FA084A">
              <w:rPr>
                <w:rFonts w:asciiTheme="majorHAnsi" w:hAnsiTheme="majorHAnsi" w:cstheme="majorHAnsi"/>
                <w:sz w:val="20"/>
                <w:szCs w:val="20"/>
                <w:lang w:val="fr-CA"/>
              </w:rPr>
              <w:t>ex., diagramme à bandes) et continues (p. ex., diagramme à ligne brisée).</w:t>
            </w:r>
            <w:r w:rsidRPr="00D94C51">
              <w:rPr>
                <w:rFonts w:asciiTheme="majorHAnsi" w:hAnsiTheme="majorHAnsi" w:cstheme="majorHAnsi"/>
                <w:sz w:val="20"/>
                <w:szCs w:val="20"/>
                <w:lang w:val="fr-CA"/>
              </w:rPr>
              <w:br/>
            </w:r>
            <w:r w:rsidRPr="00FA084A">
              <w:rPr>
                <w:rFonts w:asciiTheme="majorHAnsi" w:hAnsiTheme="majorHAnsi" w:cstheme="majorHAnsi"/>
                <w:b/>
                <w:bCs/>
                <w:sz w:val="20"/>
                <w:szCs w:val="20"/>
                <w:lang w:val="fr-CA"/>
              </w:rPr>
              <w:t>Lire et interpréter des représentations de données et analyser la variabilité</w:t>
            </w:r>
            <w:r w:rsidRPr="00FA084A">
              <w:rPr>
                <w:rFonts w:asciiTheme="majorHAnsi" w:hAnsiTheme="majorHAnsi" w:cstheme="majorHAnsi"/>
                <w:sz w:val="20"/>
                <w:szCs w:val="20"/>
                <w:lang w:val="fr-CA"/>
              </w:rPr>
              <w:br/>
              <w:t>- Lire et interpréter des représentations de données en faisant des correspondances multivoques.</w:t>
            </w:r>
          </w:p>
          <w:p w14:paraId="50EC50E8" w14:textId="77777777" w:rsidR="00DC37CD" w:rsidRPr="00FA084A" w:rsidRDefault="00DC37CD" w:rsidP="00736C32">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09CF648A" w:rsidR="00BF68AB" w:rsidRPr="00DC37CD" w:rsidRDefault="00DC37CD" w:rsidP="00736C32">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d’actualité en ligne).</w:t>
            </w:r>
          </w:p>
        </w:tc>
      </w:tr>
    </w:tbl>
    <w:p w14:paraId="79CA72C7" w14:textId="77777777" w:rsidR="00E86A0A" w:rsidRPr="00DC37CD" w:rsidRDefault="00E86A0A">
      <w:pPr>
        <w:spacing w:after="120" w:line="264" w:lineRule="auto"/>
        <w:rPr>
          <w:rFonts w:asciiTheme="majorHAnsi" w:hAnsiTheme="majorHAnsi"/>
          <w:b/>
          <w:sz w:val="20"/>
          <w:szCs w:val="20"/>
          <w:lang w:val="fr-CA"/>
        </w:rPr>
      </w:pPr>
      <w:bookmarkStart w:id="0" w:name="_gjdgxs" w:colFirst="0" w:colLast="0"/>
      <w:bookmarkEnd w:id="0"/>
      <w:r w:rsidRPr="00DC37CD">
        <w:rPr>
          <w:rFonts w:asciiTheme="majorHAnsi" w:hAnsiTheme="majorHAnsi"/>
          <w:b/>
          <w:sz w:val="20"/>
          <w:szCs w:val="20"/>
          <w:lang w:val="fr-CA"/>
        </w:rPr>
        <w:br w:type="page"/>
      </w:r>
    </w:p>
    <w:p w14:paraId="0AA452D6" w14:textId="6C67D743" w:rsidR="00F86F12" w:rsidRDefault="00F86F12" w:rsidP="00F86F12">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6912" behindDoc="0" locked="0" layoutInCell="1" hidden="0" allowOverlap="1" wp14:anchorId="15BD8B09" wp14:editId="238B90B1">
            <wp:simplePos x="0" y="0"/>
            <wp:positionH relativeFrom="page">
              <wp:align>center</wp:align>
            </wp:positionH>
            <wp:positionV relativeFrom="paragraph">
              <wp:posOffset>0</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Nunavut</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5D0A9283" w14:textId="77777777" w:rsidR="00F86F12" w:rsidRDefault="00F86F12" w:rsidP="00F86F12">
      <w:pPr>
        <w:jc w:val="center"/>
        <w:rPr>
          <w:rFonts w:ascii="Calibri" w:hAnsi="Calibri" w:cstheme="majorHAnsi"/>
          <w:b/>
          <w:bCs/>
          <w:sz w:val="28"/>
          <w:szCs w:val="28"/>
          <w:lang w:val="fr-FR"/>
        </w:rPr>
      </w:pPr>
      <w:r>
        <w:rPr>
          <w:rFonts w:ascii="Calibri" w:hAnsi="Calibri" w:cstheme="majorHAnsi"/>
          <w:b/>
          <w:bCs/>
          <w:sz w:val="28"/>
          <w:szCs w:val="28"/>
          <w:lang w:val="fr-FR"/>
        </w:rPr>
        <w:t>(La statistique et la probabilité : La chance et l’incertitude)</w:t>
      </w:r>
    </w:p>
    <w:p w14:paraId="79A3A352" w14:textId="77777777" w:rsidR="00F86F12" w:rsidRPr="009476C7" w:rsidRDefault="00F86F12" w:rsidP="00F86F12">
      <w:pPr>
        <w:ind w:left="720" w:firstLine="720"/>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E86A0A" w:rsidRPr="007D1933" w14:paraId="53EFCD76" w14:textId="77777777" w:rsidTr="00B85178">
        <w:trPr>
          <w:trHeight w:val="500"/>
        </w:trPr>
        <w:tc>
          <w:tcPr>
            <w:tcW w:w="1803" w:type="pct"/>
            <w:shd w:val="clear" w:color="auto" w:fill="BAD2EF"/>
          </w:tcPr>
          <w:p w14:paraId="34743B14" w14:textId="60B74EB8" w:rsidR="00E86A0A" w:rsidRPr="00500875" w:rsidRDefault="00F86F12" w:rsidP="00500875">
            <w:pPr>
              <w:rPr>
                <w:rFonts w:asciiTheme="majorHAnsi" w:hAnsiTheme="majorHAnsi" w:cstheme="majorHAnsi"/>
                <w:b/>
                <w:sz w:val="20"/>
                <w:szCs w:val="20"/>
              </w:rPr>
            </w:pPr>
            <w:r w:rsidRPr="00500875">
              <w:rPr>
                <w:rFonts w:asciiTheme="majorHAnsi" w:hAnsiTheme="majorHAnsi" w:cstheme="majorHAnsi"/>
                <w:b/>
                <w:sz w:val="22"/>
                <w:szCs w:val="22"/>
              </w:rPr>
              <w:t>Résultats d’apprentissage</w:t>
            </w:r>
          </w:p>
        </w:tc>
        <w:tc>
          <w:tcPr>
            <w:tcW w:w="1385" w:type="pct"/>
            <w:shd w:val="clear" w:color="auto" w:fill="BAD2EF"/>
          </w:tcPr>
          <w:p w14:paraId="6A0B40FC" w14:textId="2CCBE7EA" w:rsidR="00E86A0A" w:rsidRPr="00500875" w:rsidRDefault="00F86F12" w:rsidP="00500875">
            <w:pPr>
              <w:tabs>
                <w:tab w:val="left" w:pos="3063"/>
              </w:tabs>
              <w:rPr>
                <w:rFonts w:asciiTheme="majorHAnsi" w:hAnsiTheme="majorHAnsi" w:cstheme="majorHAnsi"/>
                <w:b/>
                <w:sz w:val="20"/>
                <w:szCs w:val="20"/>
              </w:rPr>
            </w:pPr>
            <w:r w:rsidRPr="00500875">
              <w:rPr>
                <w:rFonts w:asciiTheme="majorHAnsi" w:hAnsiTheme="majorHAnsi" w:cstheme="majorHAnsi"/>
                <w:b/>
                <w:sz w:val="22"/>
                <w:szCs w:val="22"/>
              </w:rPr>
              <w:t>6</w:t>
            </w:r>
            <w:r w:rsidRPr="00500875">
              <w:rPr>
                <w:rFonts w:asciiTheme="majorHAnsi" w:hAnsiTheme="majorHAnsi" w:cstheme="majorHAnsi"/>
                <w:b/>
                <w:sz w:val="22"/>
                <w:szCs w:val="22"/>
                <w:vertAlign w:val="superscript"/>
              </w:rPr>
              <w:t>e</w:t>
            </w:r>
            <w:r w:rsidRPr="00500875">
              <w:rPr>
                <w:rFonts w:asciiTheme="majorHAnsi" w:hAnsiTheme="majorHAnsi" w:cstheme="majorHAnsi"/>
                <w:b/>
                <w:sz w:val="22"/>
                <w:szCs w:val="22"/>
              </w:rPr>
              <w:t xml:space="preserve"> année, Mathologie.ca</w:t>
            </w:r>
          </w:p>
        </w:tc>
        <w:tc>
          <w:tcPr>
            <w:tcW w:w="1812" w:type="pct"/>
            <w:shd w:val="clear" w:color="auto" w:fill="BAD2EF"/>
          </w:tcPr>
          <w:p w14:paraId="4CC8F1C4" w14:textId="780ABA1B" w:rsidR="00E86A0A" w:rsidRPr="00500875" w:rsidRDefault="00500875" w:rsidP="00500875">
            <w:pPr>
              <w:rPr>
                <w:rFonts w:asciiTheme="majorHAnsi" w:hAnsiTheme="majorHAnsi" w:cstheme="majorHAnsi"/>
                <w:b/>
                <w:sz w:val="20"/>
                <w:szCs w:val="20"/>
                <w:lang w:val="fr-CA"/>
              </w:rPr>
            </w:pPr>
            <w:r w:rsidRPr="00500875">
              <w:rPr>
                <w:rFonts w:asciiTheme="majorHAnsi" w:hAnsiTheme="majorHAnsi" w:cstheme="majorHAnsi"/>
                <w:b/>
                <w:bCs/>
                <w:sz w:val="22"/>
                <w:szCs w:val="22"/>
                <w:lang w:val="fr-CA"/>
              </w:rPr>
              <w:t>La progression des apprentissages en mathématiques, 4</w:t>
            </w:r>
            <w:r w:rsidRPr="00500875">
              <w:rPr>
                <w:rFonts w:asciiTheme="majorHAnsi" w:hAnsiTheme="majorHAnsi" w:cstheme="majorHAnsi"/>
                <w:b/>
                <w:bCs/>
                <w:sz w:val="22"/>
                <w:szCs w:val="22"/>
                <w:vertAlign w:val="superscript"/>
                <w:lang w:val="fr-CA"/>
              </w:rPr>
              <w:t>e</w:t>
            </w:r>
            <w:r w:rsidRPr="00500875">
              <w:rPr>
                <w:rFonts w:asciiTheme="majorHAnsi" w:hAnsiTheme="majorHAnsi" w:cstheme="majorHAnsi"/>
                <w:b/>
                <w:bCs/>
                <w:sz w:val="22"/>
                <w:szCs w:val="22"/>
                <w:lang w:val="fr-CA"/>
              </w:rPr>
              <w:t xml:space="preserve"> à 6</w:t>
            </w:r>
            <w:r w:rsidRPr="00500875">
              <w:rPr>
                <w:rFonts w:asciiTheme="majorHAnsi" w:hAnsiTheme="majorHAnsi" w:cstheme="majorHAnsi"/>
                <w:b/>
                <w:bCs/>
                <w:sz w:val="22"/>
                <w:szCs w:val="22"/>
                <w:vertAlign w:val="superscript"/>
                <w:lang w:val="fr-CA"/>
              </w:rPr>
              <w:t>e</w:t>
            </w:r>
            <w:r w:rsidRPr="00500875">
              <w:rPr>
                <w:rFonts w:asciiTheme="majorHAnsi" w:hAnsiTheme="majorHAnsi" w:cstheme="majorHAnsi"/>
                <w:b/>
                <w:bCs/>
                <w:sz w:val="22"/>
                <w:szCs w:val="22"/>
                <w:lang w:val="fr-CA"/>
              </w:rPr>
              <w:t xml:space="preserve"> années, Pearson Canada</w:t>
            </w:r>
          </w:p>
        </w:tc>
      </w:tr>
      <w:tr w:rsidR="00B85178" w:rsidRPr="007D1933" w14:paraId="120F5848" w14:textId="77777777" w:rsidTr="00B85178">
        <w:trPr>
          <w:trHeight w:val="20"/>
        </w:trPr>
        <w:tc>
          <w:tcPr>
            <w:tcW w:w="5000" w:type="pct"/>
            <w:gridSpan w:val="3"/>
            <w:shd w:val="clear" w:color="auto" w:fill="D9D9D9" w:themeFill="background1" w:themeFillShade="D9"/>
          </w:tcPr>
          <w:p w14:paraId="5803C709" w14:textId="77777777" w:rsidR="00F86F12" w:rsidRPr="00500875" w:rsidRDefault="00F86F12" w:rsidP="00500875">
            <w:pPr>
              <w:rPr>
                <w:rFonts w:asciiTheme="majorHAnsi" w:hAnsiTheme="majorHAnsi" w:cstheme="majorHAnsi"/>
                <w:b/>
                <w:sz w:val="20"/>
                <w:szCs w:val="20"/>
                <w:lang w:val="fr-CA"/>
              </w:rPr>
            </w:pPr>
            <w:r w:rsidRPr="00500875">
              <w:rPr>
                <w:rFonts w:asciiTheme="majorHAnsi" w:hAnsiTheme="majorHAnsi" w:cstheme="majorHAnsi"/>
                <w:b/>
                <w:sz w:val="20"/>
                <w:szCs w:val="20"/>
                <w:lang w:val="fr-CA"/>
              </w:rPr>
              <w:t>Résultat d’apprentissage général</w:t>
            </w:r>
          </w:p>
          <w:p w14:paraId="5C6E646C" w14:textId="142661CE" w:rsidR="00B85178" w:rsidRPr="00500875" w:rsidRDefault="00180711" w:rsidP="00500875">
            <w:pPr>
              <w:rPr>
                <w:rFonts w:asciiTheme="majorHAnsi" w:hAnsiTheme="majorHAnsi" w:cstheme="majorHAnsi"/>
                <w:b/>
                <w:sz w:val="20"/>
                <w:szCs w:val="20"/>
                <w:lang w:val="fr-CA"/>
              </w:rPr>
            </w:pPr>
            <w:r w:rsidRPr="00500875">
              <w:rPr>
                <w:rFonts w:asciiTheme="majorHAnsi" w:hAnsiTheme="majorHAnsi" w:cstheme="majorHAnsi"/>
                <w:sz w:val="20"/>
                <w:szCs w:val="20"/>
                <w:lang w:val="fr-CA"/>
              </w:rPr>
              <w:t>Utiliser les probabilités, expérimentale ou théorique, pour représenter et résoudre des problèmes comportant des incertitudes</w:t>
            </w:r>
          </w:p>
        </w:tc>
      </w:tr>
      <w:tr w:rsidR="00E86A0A" w:rsidRPr="007D1933" w14:paraId="45849257" w14:textId="77777777" w:rsidTr="00BF68AB">
        <w:trPr>
          <w:trHeight w:val="20"/>
        </w:trPr>
        <w:tc>
          <w:tcPr>
            <w:tcW w:w="1803" w:type="pct"/>
          </w:tcPr>
          <w:p w14:paraId="60BD1DAF" w14:textId="4FE48931" w:rsidR="00E86A0A" w:rsidRPr="00500875" w:rsidRDefault="00F86F12" w:rsidP="00500875">
            <w:pPr>
              <w:rPr>
                <w:rFonts w:asciiTheme="majorHAnsi" w:hAnsiTheme="majorHAnsi" w:cstheme="majorHAnsi"/>
                <w:b/>
                <w:color w:val="000000"/>
                <w:sz w:val="20"/>
                <w:szCs w:val="20"/>
                <w:lang w:val="fr-CA"/>
              </w:rPr>
            </w:pPr>
            <w:r w:rsidRPr="00500875">
              <w:rPr>
                <w:rFonts w:asciiTheme="majorHAnsi" w:hAnsiTheme="majorHAnsi" w:cstheme="majorHAnsi"/>
                <w:b/>
                <w:sz w:val="20"/>
                <w:szCs w:val="20"/>
                <w:lang w:val="fr-CA"/>
              </w:rPr>
              <w:t>Résultats d’apprentissage spécifiques</w:t>
            </w:r>
          </w:p>
          <w:p w14:paraId="020F553E" w14:textId="5506369A" w:rsidR="000303A7" w:rsidRPr="00500875" w:rsidRDefault="008D5A53" w:rsidP="00500875">
            <w:pPr>
              <w:rPr>
                <w:rFonts w:asciiTheme="majorHAnsi" w:hAnsiTheme="majorHAnsi" w:cstheme="majorHAnsi"/>
                <w:sz w:val="20"/>
                <w:szCs w:val="20"/>
                <w:lang w:val="fr-CA"/>
              </w:rPr>
            </w:pPr>
            <w:r w:rsidRPr="00500875">
              <w:rPr>
                <w:rFonts w:asciiTheme="majorHAnsi" w:hAnsiTheme="majorHAnsi" w:cstheme="majorHAnsi"/>
                <w:sz w:val="20"/>
                <w:szCs w:val="20"/>
                <w:lang w:val="fr-CA"/>
              </w:rPr>
              <w:t xml:space="preserve">4. </w:t>
            </w:r>
            <w:r w:rsidR="00180711" w:rsidRPr="00500875">
              <w:rPr>
                <w:rFonts w:asciiTheme="majorHAnsi" w:hAnsiTheme="majorHAnsi" w:cstheme="majorHAnsi"/>
                <w:sz w:val="20"/>
                <w:szCs w:val="20"/>
                <w:lang w:val="fr-CA"/>
              </w:rPr>
              <w:t>Démontrer une compréhension de la probabilité en :</w:t>
            </w:r>
          </w:p>
          <w:p w14:paraId="70C53D38" w14:textId="77777777" w:rsidR="000303A7" w:rsidRPr="00500875" w:rsidRDefault="00180711" w:rsidP="00500875">
            <w:pPr>
              <w:pStyle w:val="ListParagraph"/>
              <w:numPr>
                <w:ilvl w:val="0"/>
                <w:numId w:val="41"/>
              </w:numPr>
              <w:rPr>
                <w:rFonts w:asciiTheme="majorHAnsi" w:hAnsiTheme="majorHAnsi" w:cstheme="majorHAnsi"/>
                <w:sz w:val="20"/>
                <w:szCs w:val="20"/>
                <w:lang w:val="fr-CA"/>
              </w:rPr>
            </w:pPr>
            <w:r w:rsidRPr="00500875">
              <w:rPr>
                <w:rFonts w:asciiTheme="majorHAnsi" w:hAnsiTheme="majorHAnsi" w:cstheme="majorHAnsi"/>
                <w:sz w:val="20"/>
                <w:szCs w:val="20"/>
                <w:lang w:val="fr-CA"/>
              </w:rPr>
              <w:t>identifiant tous les résultats possibles d’une expérience de probabilité;</w:t>
            </w:r>
          </w:p>
          <w:p w14:paraId="1DDD2AE7" w14:textId="77777777" w:rsidR="000303A7" w:rsidRPr="00500875" w:rsidRDefault="00180711" w:rsidP="00500875">
            <w:pPr>
              <w:pStyle w:val="ListParagraph"/>
              <w:numPr>
                <w:ilvl w:val="0"/>
                <w:numId w:val="41"/>
              </w:numPr>
              <w:rPr>
                <w:rFonts w:asciiTheme="majorHAnsi" w:hAnsiTheme="majorHAnsi" w:cstheme="majorHAnsi"/>
                <w:sz w:val="20"/>
                <w:szCs w:val="20"/>
                <w:lang w:val="fr-CA"/>
              </w:rPr>
            </w:pPr>
            <w:r w:rsidRPr="00500875">
              <w:rPr>
                <w:rFonts w:asciiTheme="majorHAnsi" w:hAnsiTheme="majorHAnsi" w:cstheme="majorHAnsi"/>
                <w:sz w:val="20"/>
                <w:szCs w:val="20"/>
                <w:lang w:val="fr-CA"/>
              </w:rPr>
              <w:t>faisant la distinction entre la probabilité expérimentale et la probabilité théorique;</w:t>
            </w:r>
          </w:p>
          <w:p w14:paraId="513074C3" w14:textId="77777777" w:rsidR="000303A7" w:rsidRPr="00500875" w:rsidRDefault="00180711" w:rsidP="00500875">
            <w:pPr>
              <w:pStyle w:val="ListParagraph"/>
              <w:numPr>
                <w:ilvl w:val="0"/>
                <w:numId w:val="41"/>
              </w:numPr>
              <w:rPr>
                <w:rFonts w:asciiTheme="majorHAnsi" w:hAnsiTheme="majorHAnsi" w:cstheme="majorHAnsi"/>
                <w:sz w:val="20"/>
                <w:szCs w:val="20"/>
                <w:lang w:val="fr-CA"/>
              </w:rPr>
            </w:pPr>
            <w:r w:rsidRPr="00500875">
              <w:rPr>
                <w:rFonts w:asciiTheme="majorHAnsi" w:hAnsiTheme="majorHAnsi" w:cstheme="majorHAnsi"/>
                <w:sz w:val="20"/>
                <w:szCs w:val="20"/>
                <w:lang w:val="fr-CA"/>
              </w:rPr>
              <w:t>déterminant la probabilité théorique d’évènements à partir des résultats d’une expérience de probabilité;</w:t>
            </w:r>
          </w:p>
          <w:p w14:paraId="3269934A" w14:textId="77777777" w:rsidR="000303A7" w:rsidRPr="00500875" w:rsidRDefault="00180711" w:rsidP="00500875">
            <w:pPr>
              <w:pStyle w:val="ListParagraph"/>
              <w:numPr>
                <w:ilvl w:val="0"/>
                <w:numId w:val="41"/>
              </w:numPr>
              <w:rPr>
                <w:rFonts w:asciiTheme="majorHAnsi" w:hAnsiTheme="majorHAnsi" w:cstheme="majorHAnsi"/>
                <w:sz w:val="20"/>
                <w:szCs w:val="20"/>
                <w:lang w:val="fr-CA"/>
              </w:rPr>
            </w:pPr>
            <w:r w:rsidRPr="00500875">
              <w:rPr>
                <w:rFonts w:asciiTheme="majorHAnsi" w:hAnsiTheme="majorHAnsi" w:cstheme="majorHAnsi"/>
                <w:sz w:val="20"/>
                <w:szCs w:val="20"/>
                <w:lang w:val="fr-CA"/>
              </w:rPr>
              <w:t>déterminant la probabilité expérimentale des résultats obtenus lors d’une expérience de probabilité;</w:t>
            </w:r>
          </w:p>
          <w:p w14:paraId="5228B5E3" w14:textId="174447B1" w:rsidR="00180711" w:rsidRPr="00500875" w:rsidRDefault="00180711" w:rsidP="00500875">
            <w:pPr>
              <w:pStyle w:val="ListParagraph"/>
              <w:numPr>
                <w:ilvl w:val="0"/>
                <w:numId w:val="41"/>
              </w:numPr>
              <w:rPr>
                <w:rFonts w:asciiTheme="majorHAnsi" w:hAnsiTheme="majorHAnsi" w:cstheme="majorHAnsi"/>
                <w:color w:val="000000"/>
                <w:sz w:val="20"/>
                <w:szCs w:val="20"/>
                <w:lang w:val="fr-CA"/>
              </w:rPr>
            </w:pPr>
            <w:r w:rsidRPr="00500875">
              <w:rPr>
                <w:rFonts w:asciiTheme="majorHAnsi" w:hAnsiTheme="majorHAnsi" w:cstheme="majorHAnsi"/>
                <w:sz w:val="20"/>
                <w:szCs w:val="20"/>
                <w:lang w:val="fr-CA"/>
              </w:rPr>
              <w:t>comparant, pour une expérience, les résultats expérimentaux et la probabilité théorique</w:t>
            </w:r>
            <w:r w:rsidR="000303A7" w:rsidRPr="00500875">
              <w:rPr>
                <w:rFonts w:asciiTheme="majorHAnsi" w:hAnsiTheme="majorHAnsi" w:cstheme="majorHAnsi"/>
                <w:sz w:val="20"/>
                <w:szCs w:val="20"/>
                <w:lang w:val="fr-CA"/>
              </w:rPr>
              <w:t>.</w:t>
            </w:r>
          </w:p>
        </w:tc>
        <w:tc>
          <w:tcPr>
            <w:tcW w:w="1385" w:type="pct"/>
          </w:tcPr>
          <w:p w14:paraId="26802A1E" w14:textId="77777777" w:rsidR="00F4624B" w:rsidRPr="00500875" w:rsidRDefault="00F4624B" w:rsidP="00500875">
            <w:pPr>
              <w:tabs>
                <w:tab w:val="left" w:pos="3063"/>
              </w:tabs>
              <w:rPr>
                <w:rFonts w:asciiTheme="majorHAnsi" w:hAnsiTheme="majorHAnsi" w:cstheme="majorHAnsi"/>
                <w:sz w:val="20"/>
                <w:szCs w:val="20"/>
                <w:lang w:val="fr-CA"/>
              </w:rPr>
            </w:pPr>
            <w:r w:rsidRPr="00500875">
              <w:rPr>
                <w:rFonts w:asciiTheme="majorHAnsi" w:hAnsiTheme="majorHAnsi" w:cstheme="majorHAnsi"/>
                <w:b/>
                <w:bCs/>
                <w:sz w:val="20"/>
                <w:szCs w:val="20"/>
                <w:lang w:val="fr-CA"/>
              </w:rPr>
              <w:t xml:space="preserve">Le traitement des données, </w:t>
            </w:r>
            <w:r w:rsidRPr="00500875">
              <w:rPr>
                <w:rFonts w:asciiTheme="majorHAnsi" w:hAnsiTheme="majorHAnsi" w:cstheme="majorHAnsi"/>
                <w:b/>
                <w:sz w:val="20"/>
                <w:szCs w:val="20"/>
                <w:lang w:val="fr-CA"/>
              </w:rPr>
              <w:t xml:space="preserve">unité </w:t>
            </w:r>
            <w:r w:rsidRPr="00500875">
              <w:rPr>
                <w:rFonts w:asciiTheme="majorHAnsi" w:hAnsiTheme="majorHAnsi" w:cstheme="majorHAnsi"/>
                <w:b/>
                <w:bCs/>
                <w:sz w:val="20"/>
                <w:szCs w:val="20"/>
                <w:lang w:val="fr-CA"/>
              </w:rPr>
              <w:t>2 : La probabilité</w:t>
            </w:r>
            <w:r w:rsidRPr="00500875">
              <w:rPr>
                <w:rFonts w:asciiTheme="majorHAnsi" w:hAnsiTheme="majorHAnsi" w:cstheme="majorHAnsi"/>
                <w:sz w:val="20"/>
                <w:szCs w:val="20"/>
                <w:lang w:val="fr-CA"/>
              </w:rPr>
              <w:br/>
              <w:t>7 : Explorer la probabilité théorique</w:t>
            </w:r>
          </w:p>
          <w:p w14:paraId="1DDC95A5" w14:textId="77777777" w:rsidR="00F4624B" w:rsidRPr="00500875" w:rsidRDefault="00F4624B" w:rsidP="00500875">
            <w:pPr>
              <w:tabs>
                <w:tab w:val="left" w:pos="3063"/>
              </w:tabs>
              <w:rPr>
                <w:rFonts w:asciiTheme="majorHAnsi" w:hAnsiTheme="majorHAnsi" w:cstheme="majorHAnsi"/>
                <w:sz w:val="20"/>
                <w:szCs w:val="20"/>
                <w:lang w:val="fr-CA"/>
              </w:rPr>
            </w:pPr>
            <w:r w:rsidRPr="00500875">
              <w:rPr>
                <w:rFonts w:asciiTheme="majorHAnsi" w:hAnsiTheme="majorHAnsi" w:cstheme="majorHAnsi"/>
                <w:sz w:val="20"/>
                <w:szCs w:val="20"/>
                <w:lang w:val="fr-CA"/>
              </w:rPr>
              <w:t>8 : Des événements indépendants</w:t>
            </w:r>
            <w:r w:rsidRPr="00500875">
              <w:rPr>
                <w:rFonts w:asciiTheme="majorHAnsi" w:hAnsiTheme="majorHAnsi" w:cstheme="majorHAnsi"/>
                <w:sz w:val="20"/>
                <w:szCs w:val="20"/>
                <w:lang w:val="fr-CA"/>
              </w:rPr>
              <w:br/>
              <w:t>9 : Mener des expériences</w:t>
            </w:r>
          </w:p>
          <w:p w14:paraId="66CDF350" w14:textId="32659F21" w:rsidR="00E86A0A" w:rsidRPr="00500875" w:rsidRDefault="00F4624B" w:rsidP="00500875">
            <w:pPr>
              <w:rPr>
                <w:rFonts w:asciiTheme="majorHAnsi" w:hAnsiTheme="majorHAnsi" w:cstheme="majorHAnsi"/>
                <w:sz w:val="20"/>
                <w:szCs w:val="20"/>
              </w:rPr>
            </w:pPr>
            <w:r w:rsidRPr="00500875">
              <w:rPr>
                <w:rFonts w:asciiTheme="majorHAnsi" w:hAnsiTheme="majorHAnsi" w:cstheme="majorHAnsi"/>
                <w:sz w:val="20"/>
                <w:szCs w:val="20"/>
                <w:lang w:val="fr-CA"/>
              </w:rPr>
              <w:t xml:space="preserve">10 : </w:t>
            </w:r>
            <w:r w:rsidRPr="00500875">
              <w:rPr>
                <w:rFonts w:asciiTheme="majorHAnsi" w:hAnsiTheme="majorHAnsi" w:cstheme="majorHAnsi"/>
                <w:bCs/>
                <w:sz w:val="20"/>
                <w:szCs w:val="20"/>
                <w:lang w:val="fr-CA"/>
              </w:rPr>
              <w:t>Approfondissement : La probabilité</w:t>
            </w:r>
          </w:p>
        </w:tc>
        <w:tc>
          <w:tcPr>
            <w:tcW w:w="1812" w:type="pct"/>
            <w:shd w:val="clear" w:color="auto" w:fill="auto"/>
          </w:tcPr>
          <w:p w14:paraId="3A429108" w14:textId="77777777" w:rsidR="00500875" w:rsidRPr="00500875" w:rsidRDefault="00500875" w:rsidP="00500875">
            <w:pPr>
              <w:rPr>
                <w:rFonts w:asciiTheme="majorHAnsi" w:hAnsiTheme="majorHAnsi" w:cstheme="majorHAnsi"/>
                <w:b/>
                <w:sz w:val="20"/>
                <w:szCs w:val="20"/>
                <w:lang w:val="fr-CA"/>
              </w:rPr>
            </w:pPr>
            <w:r w:rsidRPr="00500875">
              <w:rPr>
                <w:rFonts w:asciiTheme="majorHAnsi" w:hAnsiTheme="majorHAnsi" w:cstheme="majorHAnsi"/>
                <w:b/>
                <w:spacing w:val="-2"/>
                <w:sz w:val="20"/>
                <w:szCs w:val="20"/>
                <w:lang w:val="fr-CA"/>
              </w:rPr>
              <w:t xml:space="preserve">Idée principale </w:t>
            </w:r>
            <w:r w:rsidRPr="00500875">
              <w:rPr>
                <w:rFonts w:asciiTheme="majorHAnsi" w:hAnsiTheme="majorHAnsi" w:cstheme="majorHAnsi"/>
                <w:b/>
                <w:spacing w:val="-4"/>
                <w:sz w:val="20"/>
                <w:szCs w:val="20"/>
                <w:lang w:val="fr-CA"/>
              </w:rPr>
              <w:t xml:space="preserve">: Formuler des questions, </w:t>
            </w:r>
            <w:r w:rsidRPr="00500875">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26C2BA92" w14:textId="77777777" w:rsidR="00500875" w:rsidRPr="00500875" w:rsidRDefault="00500875" w:rsidP="00500875">
            <w:pPr>
              <w:rPr>
                <w:rFonts w:asciiTheme="majorHAnsi" w:hAnsiTheme="majorHAnsi" w:cstheme="majorHAnsi"/>
                <w:sz w:val="20"/>
                <w:szCs w:val="20"/>
                <w:lang w:val="fr-CA"/>
              </w:rPr>
            </w:pPr>
            <w:r w:rsidRPr="00500875">
              <w:rPr>
                <w:rFonts w:asciiTheme="majorHAnsi" w:hAnsiTheme="majorHAnsi" w:cstheme="majorHAnsi"/>
                <w:b/>
                <w:bCs/>
                <w:sz w:val="20"/>
                <w:szCs w:val="20"/>
                <w:lang w:val="fr-CA"/>
              </w:rPr>
              <w:t>Recueillir des données et les organiser en catégories</w:t>
            </w:r>
            <w:r w:rsidRPr="00500875">
              <w:rPr>
                <w:rFonts w:asciiTheme="majorHAnsi" w:hAnsiTheme="majorHAnsi" w:cstheme="majorHAnsi"/>
                <w:b/>
                <w:bCs/>
                <w:sz w:val="20"/>
                <w:szCs w:val="20"/>
                <w:lang w:val="fr-CA"/>
              </w:rPr>
              <w:br/>
            </w:r>
            <w:r w:rsidRPr="00500875">
              <w:rPr>
                <w:rFonts w:asciiTheme="majorHAnsi" w:hAnsiTheme="majorHAnsi" w:cstheme="majorHAnsi"/>
                <w:sz w:val="20"/>
                <w:szCs w:val="20"/>
                <w:lang w:val="fr-CA"/>
              </w:rPr>
              <w:t>- Noter les résultats de plusieurs essais d’expériences simples.</w:t>
            </w:r>
          </w:p>
          <w:p w14:paraId="177C44A4" w14:textId="77777777" w:rsidR="00500875" w:rsidRPr="00500875" w:rsidRDefault="00500875" w:rsidP="00500875">
            <w:pPr>
              <w:rPr>
                <w:rFonts w:asciiTheme="majorHAnsi" w:hAnsiTheme="majorHAnsi" w:cstheme="majorHAnsi"/>
                <w:sz w:val="20"/>
                <w:szCs w:val="20"/>
                <w:lang w:val="fr-CA"/>
              </w:rPr>
            </w:pPr>
            <w:r w:rsidRPr="00500875">
              <w:rPr>
                <w:rFonts w:asciiTheme="majorHAnsi" w:hAnsiTheme="majorHAnsi" w:cstheme="majorHAnsi"/>
                <w:b/>
                <w:sz w:val="20"/>
                <w:szCs w:val="20"/>
                <w:lang w:val="fr-CA"/>
              </w:rPr>
              <w:t>Utiliser le langage et les outils du hasard pour décrire et prévoir les événements</w:t>
            </w:r>
            <w:r w:rsidRPr="00500875">
              <w:rPr>
                <w:rFonts w:asciiTheme="majorHAnsi" w:hAnsiTheme="majorHAnsi" w:cstheme="majorHAnsi"/>
                <w:b/>
                <w:bCs/>
                <w:sz w:val="20"/>
                <w:szCs w:val="20"/>
                <w:lang w:val="fr-CA"/>
              </w:rPr>
              <w:br/>
            </w:r>
            <w:r w:rsidRPr="00500875">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1561F3A4" w14:textId="77777777" w:rsidR="00500875" w:rsidRPr="00500875" w:rsidRDefault="00500875" w:rsidP="00500875">
            <w:pPr>
              <w:rPr>
                <w:rFonts w:asciiTheme="majorHAnsi" w:hAnsiTheme="majorHAnsi" w:cstheme="majorHAnsi"/>
                <w:sz w:val="20"/>
                <w:szCs w:val="20"/>
                <w:lang w:val="fr-CA"/>
              </w:rPr>
            </w:pPr>
            <w:r w:rsidRPr="00500875">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32953088" w:rsidR="00265C9F" w:rsidRPr="00500875" w:rsidRDefault="00500875" w:rsidP="00500875">
            <w:pPr>
              <w:rPr>
                <w:rFonts w:asciiTheme="majorHAnsi" w:hAnsiTheme="majorHAnsi" w:cstheme="majorHAnsi"/>
                <w:sz w:val="20"/>
                <w:szCs w:val="20"/>
                <w:lang w:val="fr-CA"/>
              </w:rPr>
            </w:pPr>
            <w:r w:rsidRPr="00500875">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Pr="00500875">
              <w:rPr>
                <w:rFonts w:asciiTheme="majorHAnsi" w:hAnsiTheme="majorHAnsi" w:cstheme="majorHAnsi"/>
                <w:sz w:val="20"/>
                <w:szCs w:val="20"/>
                <w:lang w:val="fr-CA"/>
              </w:rPr>
              <w:b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500875">
              <w:rPr>
                <w:rFonts w:asciiTheme="majorHAnsi" w:hAnsiTheme="majorHAnsi" w:cstheme="majorHAnsi"/>
                <w:sz w:val="20"/>
                <w:szCs w:val="20"/>
                <w:lang w:val="fr-CA"/>
              </w:rPr>
              <w:t>).</w:t>
            </w:r>
          </w:p>
        </w:tc>
      </w:tr>
    </w:tbl>
    <w:p w14:paraId="4628F107" w14:textId="1674B339" w:rsidR="00E86A0A" w:rsidRPr="00500875" w:rsidRDefault="00E86A0A" w:rsidP="00E86A0A">
      <w:pPr>
        <w:spacing w:after="120" w:line="264" w:lineRule="auto"/>
        <w:rPr>
          <w:rFonts w:asciiTheme="majorHAnsi" w:hAnsiTheme="majorHAnsi"/>
          <w:b/>
          <w:sz w:val="20"/>
          <w:szCs w:val="20"/>
          <w:lang w:val="fr-CA"/>
        </w:rPr>
      </w:pPr>
    </w:p>
    <w:sectPr w:rsidR="00E86A0A" w:rsidRPr="00500875"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3D30" w14:textId="77777777" w:rsidR="00152704" w:rsidRDefault="00152704">
      <w:r>
        <w:separator/>
      </w:r>
    </w:p>
  </w:endnote>
  <w:endnote w:type="continuationSeparator" w:id="0">
    <w:p w14:paraId="271A776A" w14:textId="77777777" w:rsidR="00152704" w:rsidRDefault="0015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6C1C1A75" w:rsidR="009819B5" w:rsidRDefault="39DBB73A">
    <w:pPr>
      <w:pBdr>
        <w:top w:val="nil"/>
        <w:left w:val="nil"/>
        <w:bottom w:val="nil"/>
        <w:right w:val="nil"/>
        <w:between w:val="nil"/>
      </w:pBdr>
      <w:tabs>
        <w:tab w:val="center" w:pos="4680"/>
        <w:tab w:val="right" w:pos="9360"/>
      </w:tabs>
      <w:jc w:val="right"/>
      <w:rPr>
        <w:color w:val="000000"/>
      </w:rPr>
    </w:pPr>
    <w:r>
      <w:rPr>
        <w:color w:val="000000"/>
      </w:rPr>
      <w:t>Matholog</w:t>
    </w:r>
    <w:r w:rsidR="00F86F12">
      <w:rPr>
        <w:color w:val="000000"/>
      </w:rPr>
      <w:t>ie</w:t>
    </w:r>
    <w:r>
      <w:rPr>
        <w:color w:val="000000"/>
      </w:rPr>
      <w:t xml:space="preserve"> </w:t>
    </w:r>
    <w:r w:rsidR="00CB36E9">
      <w:rPr>
        <w:color w:val="000000"/>
      </w:rPr>
      <w:t>6</w:t>
    </w:r>
    <w:r w:rsidR="00F86F12">
      <w:rPr>
        <w:color w:val="000000"/>
      </w:rPr>
      <w:t xml:space="preserve">, </w:t>
    </w:r>
    <w:r>
      <w:rPr>
        <w:color w:val="000000"/>
      </w:rPr>
      <w:t>Corr</w:t>
    </w:r>
    <w:r w:rsidR="00F86F12">
      <w:rPr>
        <w:color w:val="000000"/>
      </w:rPr>
      <w:t>é</w:t>
    </w:r>
    <w:r>
      <w:rPr>
        <w:color w:val="000000"/>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6F6366">
      <w:rPr>
        <w:color w:val="000000"/>
      </w:rPr>
      <w:t>Nunavut</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696F" w14:textId="77777777" w:rsidR="00152704" w:rsidRDefault="00152704">
      <w:r>
        <w:separator/>
      </w:r>
    </w:p>
  </w:footnote>
  <w:footnote w:type="continuationSeparator" w:id="0">
    <w:p w14:paraId="4DC20C2B" w14:textId="77777777" w:rsidR="00152704" w:rsidRDefault="0015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33733"/>
    <w:multiLevelType w:val="hybridMultilevel"/>
    <w:tmpl w:val="B07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5E6C3A"/>
    <w:multiLevelType w:val="hybridMultilevel"/>
    <w:tmpl w:val="890E69CE"/>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98126F"/>
    <w:multiLevelType w:val="hybridMultilevel"/>
    <w:tmpl w:val="E1C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4CE2"/>
    <w:multiLevelType w:val="hybridMultilevel"/>
    <w:tmpl w:val="5F9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F009E1"/>
    <w:multiLevelType w:val="hybridMultilevel"/>
    <w:tmpl w:val="47F8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B92F8B"/>
    <w:multiLevelType w:val="hybridMultilevel"/>
    <w:tmpl w:val="238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286E55"/>
    <w:multiLevelType w:val="hybridMultilevel"/>
    <w:tmpl w:val="F2C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F181385"/>
    <w:multiLevelType w:val="hybridMultilevel"/>
    <w:tmpl w:val="353C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05477">
    <w:abstractNumId w:val="18"/>
  </w:num>
  <w:num w:numId="2" w16cid:durableId="1627346480">
    <w:abstractNumId w:val="22"/>
  </w:num>
  <w:num w:numId="3" w16cid:durableId="1468741266">
    <w:abstractNumId w:val="1"/>
  </w:num>
  <w:num w:numId="4" w16cid:durableId="2144687667">
    <w:abstractNumId w:val="16"/>
  </w:num>
  <w:num w:numId="5" w16cid:durableId="1269460099">
    <w:abstractNumId w:val="33"/>
  </w:num>
  <w:num w:numId="6" w16cid:durableId="654335402">
    <w:abstractNumId w:val="15"/>
  </w:num>
  <w:num w:numId="7" w16cid:durableId="321202504">
    <w:abstractNumId w:val="30"/>
  </w:num>
  <w:num w:numId="8" w16cid:durableId="1159543523">
    <w:abstractNumId w:val="37"/>
  </w:num>
  <w:num w:numId="9" w16cid:durableId="1330980546">
    <w:abstractNumId w:val="26"/>
  </w:num>
  <w:num w:numId="10" w16cid:durableId="2103716334">
    <w:abstractNumId w:val="34"/>
  </w:num>
  <w:num w:numId="11" w16cid:durableId="210775393">
    <w:abstractNumId w:val="28"/>
  </w:num>
  <w:num w:numId="12" w16cid:durableId="34818279">
    <w:abstractNumId w:val="32"/>
  </w:num>
  <w:num w:numId="13" w16cid:durableId="1100565257">
    <w:abstractNumId w:val="3"/>
  </w:num>
  <w:num w:numId="14" w16cid:durableId="489561425">
    <w:abstractNumId w:val="7"/>
  </w:num>
  <w:num w:numId="15" w16cid:durableId="1316841629">
    <w:abstractNumId w:val="23"/>
  </w:num>
  <w:num w:numId="16" w16cid:durableId="398794264">
    <w:abstractNumId w:val="29"/>
  </w:num>
  <w:num w:numId="17" w16cid:durableId="288508996">
    <w:abstractNumId w:val="13"/>
  </w:num>
  <w:num w:numId="18" w16cid:durableId="622808984">
    <w:abstractNumId w:val="19"/>
  </w:num>
  <w:num w:numId="19" w16cid:durableId="1122915407">
    <w:abstractNumId w:val="36"/>
  </w:num>
  <w:num w:numId="20" w16cid:durableId="1394813155">
    <w:abstractNumId w:val="25"/>
  </w:num>
  <w:num w:numId="21" w16cid:durableId="1855069588">
    <w:abstractNumId w:val="10"/>
  </w:num>
  <w:num w:numId="22" w16cid:durableId="266547455">
    <w:abstractNumId w:val="0"/>
  </w:num>
  <w:num w:numId="23" w16cid:durableId="1456949354">
    <w:abstractNumId w:val="31"/>
  </w:num>
  <w:num w:numId="24" w16cid:durableId="1164786775">
    <w:abstractNumId w:val="35"/>
  </w:num>
  <w:num w:numId="25" w16cid:durableId="898054843">
    <w:abstractNumId w:val="12"/>
  </w:num>
  <w:num w:numId="26" w16cid:durableId="670841213">
    <w:abstractNumId w:val="27"/>
  </w:num>
  <w:num w:numId="27" w16cid:durableId="1472865708">
    <w:abstractNumId w:val="39"/>
  </w:num>
  <w:num w:numId="28" w16cid:durableId="1469201639">
    <w:abstractNumId w:val="17"/>
  </w:num>
  <w:num w:numId="29" w16cid:durableId="1286499993">
    <w:abstractNumId w:val="2"/>
  </w:num>
  <w:num w:numId="30" w16cid:durableId="2142843218">
    <w:abstractNumId w:val="38"/>
  </w:num>
  <w:num w:numId="31" w16cid:durableId="1389494805">
    <w:abstractNumId w:val="14"/>
  </w:num>
  <w:num w:numId="32" w16cid:durableId="1081372208">
    <w:abstractNumId w:val="20"/>
  </w:num>
  <w:num w:numId="33" w16cid:durableId="100271893">
    <w:abstractNumId w:val="5"/>
  </w:num>
  <w:num w:numId="34" w16cid:durableId="1094518631">
    <w:abstractNumId w:val="8"/>
  </w:num>
  <w:num w:numId="35" w16cid:durableId="173494091">
    <w:abstractNumId w:val="9"/>
  </w:num>
  <w:num w:numId="36" w16cid:durableId="2100976565">
    <w:abstractNumId w:val="40"/>
  </w:num>
  <w:num w:numId="37" w16cid:durableId="221330569">
    <w:abstractNumId w:val="4"/>
  </w:num>
  <w:num w:numId="38" w16cid:durableId="2094744458">
    <w:abstractNumId w:val="21"/>
  </w:num>
  <w:num w:numId="39" w16cid:durableId="609624236">
    <w:abstractNumId w:val="6"/>
  </w:num>
  <w:num w:numId="40" w16cid:durableId="582642833">
    <w:abstractNumId w:val="24"/>
  </w:num>
  <w:num w:numId="41" w16cid:durableId="2024553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3BBE"/>
    <w:rsid w:val="000169DD"/>
    <w:rsid w:val="00025264"/>
    <w:rsid w:val="00025812"/>
    <w:rsid w:val="000303A7"/>
    <w:rsid w:val="00030473"/>
    <w:rsid w:val="00031591"/>
    <w:rsid w:val="0003182B"/>
    <w:rsid w:val="00031B89"/>
    <w:rsid w:val="00032CB5"/>
    <w:rsid w:val="000332DE"/>
    <w:rsid w:val="00034C75"/>
    <w:rsid w:val="00036EB6"/>
    <w:rsid w:val="00037A75"/>
    <w:rsid w:val="00042776"/>
    <w:rsid w:val="0004390F"/>
    <w:rsid w:val="00045650"/>
    <w:rsid w:val="0004578E"/>
    <w:rsid w:val="00046115"/>
    <w:rsid w:val="00047155"/>
    <w:rsid w:val="00050713"/>
    <w:rsid w:val="0005108A"/>
    <w:rsid w:val="0005347A"/>
    <w:rsid w:val="00053C89"/>
    <w:rsid w:val="00060964"/>
    <w:rsid w:val="000620DD"/>
    <w:rsid w:val="00063511"/>
    <w:rsid w:val="00064723"/>
    <w:rsid w:val="00064EA0"/>
    <w:rsid w:val="00077BCD"/>
    <w:rsid w:val="00080EF8"/>
    <w:rsid w:val="00081808"/>
    <w:rsid w:val="00081E9E"/>
    <w:rsid w:val="00084A20"/>
    <w:rsid w:val="00096123"/>
    <w:rsid w:val="00097C6A"/>
    <w:rsid w:val="000A05A0"/>
    <w:rsid w:val="000B088D"/>
    <w:rsid w:val="000B1425"/>
    <w:rsid w:val="000B1B3C"/>
    <w:rsid w:val="000B246E"/>
    <w:rsid w:val="000B431F"/>
    <w:rsid w:val="000B5CBD"/>
    <w:rsid w:val="000C1C40"/>
    <w:rsid w:val="000C26E9"/>
    <w:rsid w:val="000C6729"/>
    <w:rsid w:val="000C7438"/>
    <w:rsid w:val="000D0DB9"/>
    <w:rsid w:val="000D115F"/>
    <w:rsid w:val="000D120C"/>
    <w:rsid w:val="000D159B"/>
    <w:rsid w:val="000D1A5C"/>
    <w:rsid w:val="000D1F3F"/>
    <w:rsid w:val="000D2085"/>
    <w:rsid w:val="000D5794"/>
    <w:rsid w:val="000E08D7"/>
    <w:rsid w:val="000E3742"/>
    <w:rsid w:val="000E6C14"/>
    <w:rsid w:val="000F14D7"/>
    <w:rsid w:val="000F1DE8"/>
    <w:rsid w:val="000F2FA7"/>
    <w:rsid w:val="000F30D2"/>
    <w:rsid w:val="000F36D1"/>
    <w:rsid w:val="000F3AAC"/>
    <w:rsid w:val="000F74BF"/>
    <w:rsid w:val="00100346"/>
    <w:rsid w:val="0010312C"/>
    <w:rsid w:val="00104F48"/>
    <w:rsid w:val="00106595"/>
    <w:rsid w:val="001134AD"/>
    <w:rsid w:val="001154E5"/>
    <w:rsid w:val="00115F3C"/>
    <w:rsid w:val="00122532"/>
    <w:rsid w:val="00123A82"/>
    <w:rsid w:val="00126735"/>
    <w:rsid w:val="00126961"/>
    <w:rsid w:val="0012708A"/>
    <w:rsid w:val="00130512"/>
    <w:rsid w:val="0013594B"/>
    <w:rsid w:val="0014362E"/>
    <w:rsid w:val="001444DC"/>
    <w:rsid w:val="00144B05"/>
    <w:rsid w:val="00145881"/>
    <w:rsid w:val="00147BC0"/>
    <w:rsid w:val="00152665"/>
    <w:rsid w:val="00152704"/>
    <w:rsid w:val="00154DAC"/>
    <w:rsid w:val="0015642D"/>
    <w:rsid w:val="00165014"/>
    <w:rsid w:val="00165CDC"/>
    <w:rsid w:val="001676E4"/>
    <w:rsid w:val="00167A19"/>
    <w:rsid w:val="00172155"/>
    <w:rsid w:val="00176937"/>
    <w:rsid w:val="00180711"/>
    <w:rsid w:val="001828B4"/>
    <w:rsid w:val="001828BE"/>
    <w:rsid w:val="00183563"/>
    <w:rsid w:val="00184DAC"/>
    <w:rsid w:val="00192531"/>
    <w:rsid w:val="00192CA0"/>
    <w:rsid w:val="00193FEE"/>
    <w:rsid w:val="00195251"/>
    <w:rsid w:val="00196819"/>
    <w:rsid w:val="001A0CF6"/>
    <w:rsid w:val="001A0CFC"/>
    <w:rsid w:val="001A10F4"/>
    <w:rsid w:val="001A4961"/>
    <w:rsid w:val="001A5263"/>
    <w:rsid w:val="001A5F00"/>
    <w:rsid w:val="001A6CAE"/>
    <w:rsid w:val="001B006F"/>
    <w:rsid w:val="001B2D76"/>
    <w:rsid w:val="001B5541"/>
    <w:rsid w:val="001B5D97"/>
    <w:rsid w:val="001B65AA"/>
    <w:rsid w:val="001C0005"/>
    <w:rsid w:val="001C4A0C"/>
    <w:rsid w:val="001C5480"/>
    <w:rsid w:val="001C55EB"/>
    <w:rsid w:val="001C777A"/>
    <w:rsid w:val="001E02B8"/>
    <w:rsid w:val="001E2535"/>
    <w:rsid w:val="001E2DA7"/>
    <w:rsid w:val="001E327D"/>
    <w:rsid w:val="001E3DB8"/>
    <w:rsid w:val="001E5CEF"/>
    <w:rsid w:val="001E5E8B"/>
    <w:rsid w:val="001F2B85"/>
    <w:rsid w:val="001F61C0"/>
    <w:rsid w:val="00205100"/>
    <w:rsid w:val="0020711D"/>
    <w:rsid w:val="0020750B"/>
    <w:rsid w:val="00212433"/>
    <w:rsid w:val="00212C59"/>
    <w:rsid w:val="00212DD7"/>
    <w:rsid w:val="00221F79"/>
    <w:rsid w:val="002254D2"/>
    <w:rsid w:val="002261C6"/>
    <w:rsid w:val="0022754A"/>
    <w:rsid w:val="002320BE"/>
    <w:rsid w:val="00232567"/>
    <w:rsid w:val="002332D1"/>
    <w:rsid w:val="0023391E"/>
    <w:rsid w:val="00240B4D"/>
    <w:rsid w:val="002425BF"/>
    <w:rsid w:val="00242D2F"/>
    <w:rsid w:val="00245E83"/>
    <w:rsid w:val="0024673C"/>
    <w:rsid w:val="00247F9C"/>
    <w:rsid w:val="002556F6"/>
    <w:rsid w:val="00260234"/>
    <w:rsid w:val="002649C7"/>
    <w:rsid w:val="00265C9F"/>
    <w:rsid w:val="00280DF7"/>
    <w:rsid w:val="002811A2"/>
    <w:rsid w:val="00281472"/>
    <w:rsid w:val="00290505"/>
    <w:rsid w:val="00290F05"/>
    <w:rsid w:val="0029243C"/>
    <w:rsid w:val="00294B1D"/>
    <w:rsid w:val="00294DB3"/>
    <w:rsid w:val="00297B4C"/>
    <w:rsid w:val="002A0601"/>
    <w:rsid w:val="002A379F"/>
    <w:rsid w:val="002A397F"/>
    <w:rsid w:val="002A59F4"/>
    <w:rsid w:val="002A6396"/>
    <w:rsid w:val="002B0094"/>
    <w:rsid w:val="002B1787"/>
    <w:rsid w:val="002B53FD"/>
    <w:rsid w:val="002B59B1"/>
    <w:rsid w:val="002C0530"/>
    <w:rsid w:val="002C1D63"/>
    <w:rsid w:val="002C23CC"/>
    <w:rsid w:val="002C2D4F"/>
    <w:rsid w:val="002C2EE4"/>
    <w:rsid w:val="002C3BFC"/>
    <w:rsid w:val="002C5E12"/>
    <w:rsid w:val="002C7656"/>
    <w:rsid w:val="002E0391"/>
    <w:rsid w:val="002E5322"/>
    <w:rsid w:val="002E7767"/>
    <w:rsid w:val="002F5189"/>
    <w:rsid w:val="00301629"/>
    <w:rsid w:val="003030D5"/>
    <w:rsid w:val="00307052"/>
    <w:rsid w:val="003124E3"/>
    <w:rsid w:val="003174F7"/>
    <w:rsid w:val="003341D6"/>
    <w:rsid w:val="00336638"/>
    <w:rsid w:val="003406A1"/>
    <w:rsid w:val="00341CEA"/>
    <w:rsid w:val="003431FC"/>
    <w:rsid w:val="00345D0D"/>
    <w:rsid w:val="003472A9"/>
    <w:rsid w:val="00351B1D"/>
    <w:rsid w:val="00352BC7"/>
    <w:rsid w:val="0035367F"/>
    <w:rsid w:val="00355DCA"/>
    <w:rsid w:val="0036162D"/>
    <w:rsid w:val="0037337E"/>
    <w:rsid w:val="003818E4"/>
    <w:rsid w:val="00381BBD"/>
    <w:rsid w:val="00387D52"/>
    <w:rsid w:val="003A40B7"/>
    <w:rsid w:val="003A4786"/>
    <w:rsid w:val="003A486A"/>
    <w:rsid w:val="003A4E14"/>
    <w:rsid w:val="003B2688"/>
    <w:rsid w:val="003B2FD4"/>
    <w:rsid w:val="003B49A5"/>
    <w:rsid w:val="003B5DB7"/>
    <w:rsid w:val="003B6D6B"/>
    <w:rsid w:val="003C0F39"/>
    <w:rsid w:val="003D6347"/>
    <w:rsid w:val="003E2EC8"/>
    <w:rsid w:val="003E55A4"/>
    <w:rsid w:val="003E5655"/>
    <w:rsid w:val="003E570E"/>
    <w:rsid w:val="003E5C5D"/>
    <w:rsid w:val="003F00AD"/>
    <w:rsid w:val="003F1033"/>
    <w:rsid w:val="003F51BC"/>
    <w:rsid w:val="003F661B"/>
    <w:rsid w:val="00401723"/>
    <w:rsid w:val="00403F1D"/>
    <w:rsid w:val="004113B8"/>
    <w:rsid w:val="00413B34"/>
    <w:rsid w:val="0041422F"/>
    <w:rsid w:val="004147C6"/>
    <w:rsid w:val="00415490"/>
    <w:rsid w:val="00426F24"/>
    <w:rsid w:val="00434B59"/>
    <w:rsid w:val="00437EF3"/>
    <w:rsid w:val="004407B7"/>
    <w:rsid w:val="00443BAC"/>
    <w:rsid w:val="00443D38"/>
    <w:rsid w:val="00444C99"/>
    <w:rsid w:val="00446660"/>
    <w:rsid w:val="00446846"/>
    <w:rsid w:val="00452FB5"/>
    <w:rsid w:val="004532A7"/>
    <w:rsid w:val="0045711B"/>
    <w:rsid w:val="00457D72"/>
    <w:rsid w:val="004647A1"/>
    <w:rsid w:val="004660C9"/>
    <w:rsid w:val="00470486"/>
    <w:rsid w:val="00476B2E"/>
    <w:rsid w:val="00480C28"/>
    <w:rsid w:val="00482622"/>
    <w:rsid w:val="00482C75"/>
    <w:rsid w:val="00484A6A"/>
    <w:rsid w:val="004A09E9"/>
    <w:rsid w:val="004A43E4"/>
    <w:rsid w:val="004A4960"/>
    <w:rsid w:val="004A5693"/>
    <w:rsid w:val="004B0562"/>
    <w:rsid w:val="004B1CF3"/>
    <w:rsid w:val="004C144E"/>
    <w:rsid w:val="004C3129"/>
    <w:rsid w:val="004C6E50"/>
    <w:rsid w:val="004C7FFE"/>
    <w:rsid w:val="004D11BA"/>
    <w:rsid w:val="004D14D5"/>
    <w:rsid w:val="004D2FF7"/>
    <w:rsid w:val="004D3D1B"/>
    <w:rsid w:val="004D5D0E"/>
    <w:rsid w:val="004E0EB5"/>
    <w:rsid w:val="004E513E"/>
    <w:rsid w:val="004E6822"/>
    <w:rsid w:val="004E6AFC"/>
    <w:rsid w:val="004F245E"/>
    <w:rsid w:val="004F38CA"/>
    <w:rsid w:val="00500875"/>
    <w:rsid w:val="00503849"/>
    <w:rsid w:val="00503DDE"/>
    <w:rsid w:val="00504685"/>
    <w:rsid w:val="00507937"/>
    <w:rsid w:val="00512A8F"/>
    <w:rsid w:val="00513786"/>
    <w:rsid w:val="0051531D"/>
    <w:rsid w:val="00521259"/>
    <w:rsid w:val="0052145A"/>
    <w:rsid w:val="00522D13"/>
    <w:rsid w:val="00524241"/>
    <w:rsid w:val="00524722"/>
    <w:rsid w:val="00527338"/>
    <w:rsid w:val="005329F6"/>
    <w:rsid w:val="00532B6E"/>
    <w:rsid w:val="00534E9B"/>
    <w:rsid w:val="0053734B"/>
    <w:rsid w:val="00542D99"/>
    <w:rsid w:val="00542DC0"/>
    <w:rsid w:val="0054417B"/>
    <w:rsid w:val="00552748"/>
    <w:rsid w:val="00554513"/>
    <w:rsid w:val="00554B9E"/>
    <w:rsid w:val="0056237E"/>
    <w:rsid w:val="00566465"/>
    <w:rsid w:val="0056742A"/>
    <w:rsid w:val="00572C81"/>
    <w:rsid w:val="00574570"/>
    <w:rsid w:val="005757E1"/>
    <w:rsid w:val="005811F3"/>
    <w:rsid w:val="0058123C"/>
    <w:rsid w:val="005816B2"/>
    <w:rsid w:val="00590F77"/>
    <w:rsid w:val="0059747B"/>
    <w:rsid w:val="00597A03"/>
    <w:rsid w:val="005A1423"/>
    <w:rsid w:val="005A369F"/>
    <w:rsid w:val="005A56D9"/>
    <w:rsid w:val="005A5C02"/>
    <w:rsid w:val="005A7255"/>
    <w:rsid w:val="005B360E"/>
    <w:rsid w:val="005B52BE"/>
    <w:rsid w:val="005B697B"/>
    <w:rsid w:val="005C09C8"/>
    <w:rsid w:val="005C4BB1"/>
    <w:rsid w:val="005D3B7D"/>
    <w:rsid w:val="005D4C3B"/>
    <w:rsid w:val="005D5A85"/>
    <w:rsid w:val="005E0805"/>
    <w:rsid w:val="005E1603"/>
    <w:rsid w:val="005E19E4"/>
    <w:rsid w:val="005F588E"/>
    <w:rsid w:val="00600E09"/>
    <w:rsid w:val="00607763"/>
    <w:rsid w:val="0061692C"/>
    <w:rsid w:val="00616B8B"/>
    <w:rsid w:val="0062151F"/>
    <w:rsid w:val="0062255C"/>
    <w:rsid w:val="0062694F"/>
    <w:rsid w:val="0063234E"/>
    <w:rsid w:val="00632AE4"/>
    <w:rsid w:val="00634BA6"/>
    <w:rsid w:val="0063558F"/>
    <w:rsid w:val="006430BF"/>
    <w:rsid w:val="00646017"/>
    <w:rsid w:val="00654980"/>
    <w:rsid w:val="006626E9"/>
    <w:rsid w:val="0066337B"/>
    <w:rsid w:val="00663F93"/>
    <w:rsid w:val="00666B72"/>
    <w:rsid w:val="006801B3"/>
    <w:rsid w:val="00681909"/>
    <w:rsid w:val="006832AE"/>
    <w:rsid w:val="00684358"/>
    <w:rsid w:val="00691CAD"/>
    <w:rsid w:val="006926AD"/>
    <w:rsid w:val="0069398C"/>
    <w:rsid w:val="006939B9"/>
    <w:rsid w:val="0069406F"/>
    <w:rsid w:val="0069510D"/>
    <w:rsid w:val="00697564"/>
    <w:rsid w:val="006A15E1"/>
    <w:rsid w:val="006A471D"/>
    <w:rsid w:val="006B1B25"/>
    <w:rsid w:val="006B1B87"/>
    <w:rsid w:val="006B2144"/>
    <w:rsid w:val="006C51BC"/>
    <w:rsid w:val="006C5A06"/>
    <w:rsid w:val="006C5A9E"/>
    <w:rsid w:val="006D13DF"/>
    <w:rsid w:val="006D5F76"/>
    <w:rsid w:val="006D737E"/>
    <w:rsid w:val="006E35CA"/>
    <w:rsid w:val="006E5567"/>
    <w:rsid w:val="006F2609"/>
    <w:rsid w:val="006F447F"/>
    <w:rsid w:val="006F58AB"/>
    <w:rsid w:val="006F6222"/>
    <w:rsid w:val="006F6366"/>
    <w:rsid w:val="00701B7E"/>
    <w:rsid w:val="00706DD9"/>
    <w:rsid w:val="007147A3"/>
    <w:rsid w:val="007174F8"/>
    <w:rsid w:val="00720DA6"/>
    <w:rsid w:val="007217E7"/>
    <w:rsid w:val="00725D4D"/>
    <w:rsid w:val="007272A0"/>
    <w:rsid w:val="007348E0"/>
    <w:rsid w:val="007352E4"/>
    <w:rsid w:val="00735F53"/>
    <w:rsid w:val="00736C32"/>
    <w:rsid w:val="00744922"/>
    <w:rsid w:val="00746E56"/>
    <w:rsid w:val="0074747F"/>
    <w:rsid w:val="007478FD"/>
    <w:rsid w:val="0075046E"/>
    <w:rsid w:val="00754AFB"/>
    <w:rsid w:val="0076355C"/>
    <w:rsid w:val="00764775"/>
    <w:rsid w:val="0077392C"/>
    <w:rsid w:val="0077482F"/>
    <w:rsid w:val="00774BB5"/>
    <w:rsid w:val="00776A9E"/>
    <w:rsid w:val="007800D4"/>
    <w:rsid w:val="0078184A"/>
    <w:rsid w:val="00781A13"/>
    <w:rsid w:val="00781B6C"/>
    <w:rsid w:val="00781FFC"/>
    <w:rsid w:val="00782FC5"/>
    <w:rsid w:val="00784B12"/>
    <w:rsid w:val="007877A7"/>
    <w:rsid w:val="007A12DC"/>
    <w:rsid w:val="007A7BAA"/>
    <w:rsid w:val="007B5075"/>
    <w:rsid w:val="007B580B"/>
    <w:rsid w:val="007C292C"/>
    <w:rsid w:val="007C6348"/>
    <w:rsid w:val="007C6CAC"/>
    <w:rsid w:val="007D1933"/>
    <w:rsid w:val="007D2C56"/>
    <w:rsid w:val="007D58A3"/>
    <w:rsid w:val="007D651B"/>
    <w:rsid w:val="007E631B"/>
    <w:rsid w:val="007F57FE"/>
    <w:rsid w:val="007F7683"/>
    <w:rsid w:val="007F79B2"/>
    <w:rsid w:val="0081071F"/>
    <w:rsid w:val="008119EC"/>
    <w:rsid w:val="00811A31"/>
    <w:rsid w:val="0082296B"/>
    <w:rsid w:val="00822B36"/>
    <w:rsid w:val="00823EBC"/>
    <w:rsid w:val="008241C0"/>
    <w:rsid w:val="00825781"/>
    <w:rsid w:val="00831549"/>
    <w:rsid w:val="00833897"/>
    <w:rsid w:val="008367F6"/>
    <w:rsid w:val="008411D7"/>
    <w:rsid w:val="00844298"/>
    <w:rsid w:val="008459BC"/>
    <w:rsid w:val="00851368"/>
    <w:rsid w:val="00851F68"/>
    <w:rsid w:val="0085285B"/>
    <w:rsid w:val="00856FB7"/>
    <w:rsid w:val="00857D7A"/>
    <w:rsid w:val="00864FAB"/>
    <w:rsid w:val="00867631"/>
    <w:rsid w:val="00873616"/>
    <w:rsid w:val="0087456A"/>
    <w:rsid w:val="00874D8B"/>
    <w:rsid w:val="00884689"/>
    <w:rsid w:val="00884B22"/>
    <w:rsid w:val="00886B23"/>
    <w:rsid w:val="008925F9"/>
    <w:rsid w:val="00894CA0"/>
    <w:rsid w:val="0089630C"/>
    <w:rsid w:val="0089762B"/>
    <w:rsid w:val="008A1853"/>
    <w:rsid w:val="008A2B1B"/>
    <w:rsid w:val="008A49CA"/>
    <w:rsid w:val="008A711F"/>
    <w:rsid w:val="008B26C7"/>
    <w:rsid w:val="008B3D6C"/>
    <w:rsid w:val="008B4D5C"/>
    <w:rsid w:val="008C40AF"/>
    <w:rsid w:val="008C474D"/>
    <w:rsid w:val="008C6A05"/>
    <w:rsid w:val="008D08F2"/>
    <w:rsid w:val="008D4132"/>
    <w:rsid w:val="008D5A53"/>
    <w:rsid w:val="008D5F61"/>
    <w:rsid w:val="008D6A18"/>
    <w:rsid w:val="008E41E6"/>
    <w:rsid w:val="008E4534"/>
    <w:rsid w:val="008E499E"/>
    <w:rsid w:val="008E707B"/>
    <w:rsid w:val="008F0CE2"/>
    <w:rsid w:val="00901D8C"/>
    <w:rsid w:val="00902F49"/>
    <w:rsid w:val="00906D9D"/>
    <w:rsid w:val="0091219D"/>
    <w:rsid w:val="009144AE"/>
    <w:rsid w:val="009168A0"/>
    <w:rsid w:val="009169A6"/>
    <w:rsid w:val="009200DD"/>
    <w:rsid w:val="00920CDC"/>
    <w:rsid w:val="00923294"/>
    <w:rsid w:val="00923B49"/>
    <w:rsid w:val="009251E9"/>
    <w:rsid w:val="00925FC7"/>
    <w:rsid w:val="009269B8"/>
    <w:rsid w:val="00931151"/>
    <w:rsid w:val="009402F4"/>
    <w:rsid w:val="009431EF"/>
    <w:rsid w:val="00954366"/>
    <w:rsid w:val="00956241"/>
    <w:rsid w:val="00956261"/>
    <w:rsid w:val="009603AE"/>
    <w:rsid w:val="00960504"/>
    <w:rsid w:val="00961A68"/>
    <w:rsid w:val="009643B7"/>
    <w:rsid w:val="00966236"/>
    <w:rsid w:val="00966D12"/>
    <w:rsid w:val="00966E85"/>
    <w:rsid w:val="009705C4"/>
    <w:rsid w:val="00977ACF"/>
    <w:rsid w:val="009819B5"/>
    <w:rsid w:val="00981A35"/>
    <w:rsid w:val="009912AF"/>
    <w:rsid w:val="00997289"/>
    <w:rsid w:val="009A0F49"/>
    <w:rsid w:val="009A6874"/>
    <w:rsid w:val="009B2137"/>
    <w:rsid w:val="009B5FFF"/>
    <w:rsid w:val="009C3794"/>
    <w:rsid w:val="009C53E2"/>
    <w:rsid w:val="009C58DE"/>
    <w:rsid w:val="009D0110"/>
    <w:rsid w:val="009D5268"/>
    <w:rsid w:val="009E13EC"/>
    <w:rsid w:val="009E151D"/>
    <w:rsid w:val="009E3309"/>
    <w:rsid w:val="009E35E8"/>
    <w:rsid w:val="009E5380"/>
    <w:rsid w:val="009F0C2E"/>
    <w:rsid w:val="009F39C2"/>
    <w:rsid w:val="00A03BCD"/>
    <w:rsid w:val="00A05229"/>
    <w:rsid w:val="00A0563D"/>
    <w:rsid w:val="00A05F61"/>
    <w:rsid w:val="00A0678B"/>
    <w:rsid w:val="00A067AA"/>
    <w:rsid w:val="00A06DCF"/>
    <w:rsid w:val="00A071AE"/>
    <w:rsid w:val="00A116B8"/>
    <w:rsid w:val="00A12E17"/>
    <w:rsid w:val="00A1408B"/>
    <w:rsid w:val="00A14490"/>
    <w:rsid w:val="00A17131"/>
    <w:rsid w:val="00A20105"/>
    <w:rsid w:val="00A23638"/>
    <w:rsid w:val="00A2742C"/>
    <w:rsid w:val="00A36AE0"/>
    <w:rsid w:val="00A3702B"/>
    <w:rsid w:val="00A42623"/>
    <w:rsid w:val="00A42B61"/>
    <w:rsid w:val="00A459DC"/>
    <w:rsid w:val="00A50430"/>
    <w:rsid w:val="00A5467B"/>
    <w:rsid w:val="00A61835"/>
    <w:rsid w:val="00A632EF"/>
    <w:rsid w:val="00A6515A"/>
    <w:rsid w:val="00A664A2"/>
    <w:rsid w:val="00A730A1"/>
    <w:rsid w:val="00A754BF"/>
    <w:rsid w:val="00A77698"/>
    <w:rsid w:val="00A77BB1"/>
    <w:rsid w:val="00A91BC6"/>
    <w:rsid w:val="00AA1CFC"/>
    <w:rsid w:val="00AA7552"/>
    <w:rsid w:val="00AB228B"/>
    <w:rsid w:val="00AB339E"/>
    <w:rsid w:val="00AC02C4"/>
    <w:rsid w:val="00AC054A"/>
    <w:rsid w:val="00AC25D6"/>
    <w:rsid w:val="00AC4B4C"/>
    <w:rsid w:val="00AC5FBE"/>
    <w:rsid w:val="00AC6E45"/>
    <w:rsid w:val="00AD1941"/>
    <w:rsid w:val="00AD1B86"/>
    <w:rsid w:val="00AD4D1F"/>
    <w:rsid w:val="00AD613B"/>
    <w:rsid w:val="00AE155D"/>
    <w:rsid w:val="00AE32CB"/>
    <w:rsid w:val="00AE4F0B"/>
    <w:rsid w:val="00AF0B13"/>
    <w:rsid w:val="00AF1051"/>
    <w:rsid w:val="00B016B2"/>
    <w:rsid w:val="00B0433D"/>
    <w:rsid w:val="00B0554F"/>
    <w:rsid w:val="00B05DE8"/>
    <w:rsid w:val="00B070B2"/>
    <w:rsid w:val="00B07413"/>
    <w:rsid w:val="00B10CA3"/>
    <w:rsid w:val="00B12CA7"/>
    <w:rsid w:val="00B14F14"/>
    <w:rsid w:val="00B1651A"/>
    <w:rsid w:val="00B212BA"/>
    <w:rsid w:val="00B215D2"/>
    <w:rsid w:val="00B21A42"/>
    <w:rsid w:val="00B23644"/>
    <w:rsid w:val="00B27C54"/>
    <w:rsid w:val="00B306BC"/>
    <w:rsid w:val="00B31810"/>
    <w:rsid w:val="00B323B3"/>
    <w:rsid w:val="00B33542"/>
    <w:rsid w:val="00B34292"/>
    <w:rsid w:val="00B350A1"/>
    <w:rsid w:val="00B35A5B"/>
    <w:rsid w:val="00B43A26"/>
    <w:rsid w:val="00B45FDC"/>
    <w:rsid w:val="00B5013B"/>
    <w:rsid w:val="00B5209A"/>
    <w:rsid w:val="00B54146"/>
    <w:rsid w:val="00B56C9D"/>
    <w:rsid w:val="00B641A6"/>
    <w:rsid w:val="00B648D0"/>
    <w:rsid w:val="00B70079"/>
    <w:rsid w:val="00B809E8"/>
    <w:rsid w:val="00B8453D"/>
    <w:rsid w:val="00B85178"/>
    <w:rsid w:val="00B92B0D"/>
    <w:rsid w:val="00B948DD"/>
    <w:rsid w:val="00B9689B"/>
    <w:rsid w:val="00B97C0E"/>
    <w:rsid w:val="00BA176F"/>
    <w:rsid w:val="00BA1EEB"/>
    <w:rsid w:val="00BA5946"/>
    <w:rsid w:val="00BB24F5"/>
    <w:rsid w:val="00BB2E40"/>
    <w:rsid w:val="00BB5881"/>
    <w:rsid w:val="00BC274D"/>
    <w:rsid w:val="00BC44B5"/>
    <w:rsid w:val="00BD35AC"/>
    <w:rsid w:val="00BE11AA"/>
    <w:rsid w:val="00BE15B3"/>
    <w:rsid w:val="00BF4BD8"/>
    <w:rsid w:val="00BF5C7A"/>
    <w:rsid w:val="00BF68AB"/>
    <w:rsid w:val="00BF7A0E"/>
    <w:rsid w:val="00C0010B"/>
    <w:rsid w:val="00C002F7"/>
    <w:rsid w:val="00C006B7"/>
    <w:rsid w:val="00C00E9F"/>
    <w:rsid w:val="00C07205"/>
    <w:rsid w:val="00C07DA9"/>
    <w:rsid w:val="00C113B2"/>
    <w:rsid w:val="00C12534"/>
    <w:rsid w:val="00C213FB"/>
    <w:rsid w:val="00C218E6"/>
    <w:rsid w:val="00C22814"/>
    <w:rsid w:val="00C245C4"/>
    <w:rsid w:val="00C259B0"/>
    <w:rsid w:val="00C274C8"/>
    <w:rsid w:val="00C35051"/>
    <w:rsid w:val="00C40998"/>
    <w:rsid w:val="00C41716"/>
    <w:rsid w:val="00C501E6"/>
    <w:rsid w:val="00C53177"/>
    <w:rsid w:val="00C53338"/>
    <w:rsid w:val="00C5385C"/>
    <w:rsid w:val="00C540FD"/>
    <w:rsid w:val="00C54A48"/>
    <w:rsid w:val="00C54B8A"/>
    <w:rsid w:val="00C57377"/>
    <w:rsid w:val="00C57875"/>
    <w:rsid w:val="00C60831"/>
    <w:rsid w:val="00C669CB"/>
    <w:rsid w:val="00C701D3"/>
    <w:rsid w:val="00C81A5A"/>
    <w:rsid w:val="00C81B37"/>
    <w:rsid w:val="00C84F2E"/>
    <w:rsid w:val="00C8799A"/>
    <w:rsid w:val="00C90072"/>
    <w:rsid w:val="00C91A1E"/>
    <w:rsid w:val="00C94108"/>
    <w:rsid w:val="00C977FE"/>
    <w:rsid w:val="00C9787C"/>
    <w:rsid w:val="00CA230E"/>
    <w:rsid w:val="00CA3760"/>
    <w:rsid w:val="00CA46FC"/>
    <w:rsid w:val="00CA48D5"/>
    <w:rsid w:val="00CA4BE8"/>
    <w:rsid w:val="00CA5F60"/>
    <w:rsid w:val="00CA7086"/>
    <w:rsid w:val="00CB2B23"/>
    <w:rsid w:val="00CB36E9"/>
    <w:rsid w:val="00CB43DC"/>
    <w:rsid w:val="00CB6C52"/>
    <w:rsid w:val="00CC44F2"/>
    <w:rsid w:val="00CC487E"/>
    <w:rsid w:val="00CD50FE"/>
    <w:rsid w:val="00CD7802"/>
    <w:rsid w:val="00CE2690"/>
    <w:rsid w:val="00CE71F9"/>
    <w:rsid w:val="00CF1AF7"/>
    <w:rsid w:val="00CF3342"/>
    <w:rsid w:val="00CF4E16"/>
    <w:rsid w:val="00CF54A9"/>
    <w:rsid w:val="00CF7090"/>
    <w:rsid w:val="00CF714B"/>
    <w:rsid w:val="00D005B0"/>
    <w:rsid w:val="00D07123"/>
    <w:rsid w:val="00D12792"/>
    <w:rsid w:val="00D17F58"/>
    <w:rsid w:val="00D20D0A"/>
    <w:rsid w:val="00D21CED"/>
    <w:rsid w:val="00D21D8F"/>
    <w:rsid w:val="00D220F2"/>
    <w:rsid w:val="00D2332A"/>
    <w:rsid w:val="00D245D6"/>
    <w:rsid w:val="00D2473A"/>
    <w:rsid w:val="00D25EF8"/>
    <w:rsid w:val="00D26808"/>
    <w:rsid w:val="00D303AB"/>
    <w:rsid w:val="00D30A9D"/>
    <w:rsid w:val="00D30EEB"/>
    <w:rsid w:val="00D3230C"/>
    <w:rsid w:val="00D33C62"/>
    <w:rsid w:val="00D34ACF"/>
    <w:rsid w:val="00D457C9"/>
    <w:rsid w:val="00D47C61"/>
    <w:rsid w:val="00D56D30"/>
    <w:rsid w:val="00D63949"/>
    <w:rsid w:val="00D649D5"/>
    <w:rsid w:val="00D73AB5"/>
    <w:rsid w:val="00D76308"/>
    <w:rsid w:val="00D76E6E"/>
    <w:rsid w:val="00D77D6E"/>
    <w:rsid w:val="00D83364"/>
    <w:rsid w:val="00D835B5"/>
    <w:rsid w:val="00D836A6"/>
    <w:rsid w:val="00D83ABF"/>
    <w:rsid w:val="00D85D02"/>
    <w:rsid w:val="00D93B1A"/>
    <w:rsid w:val="00D93FFB"/>
    <w:rsid w:val="00D94A3F"/>
    <w:rsid w:val="00DA28BD"/>
    <w:rsid w:val="00DA5366"/>
    <w:rsid w:val="00DA5788"/>
    <w:rsid w:val="00DA5CC6"/>
    <w:rsid w:val="00DA670E"/>
    <w:rsid w:val="00DB6141"/>
    <w:rsid w:val="00DB6F13"/>
    <w:rsid w:val="00DB7BDD"/>
    <w:rsid w:val="00DC08C1"/>
    <w:rsid w:val="00DC2C93"/>
    <w:rsid w:val="00DC37CD"/>
    <w:rsid w:val="00DC4B9C"/>
    <w:rsid w:val="00DC6C11"/>
    <w:rsid w:val="00DC7D24"/>
    <w:rsid w:val="00DD2F7D"/>
    <w:rsid w:val="00DD50AC"/>
    <w:rsid w:val="00DD5F58"/>
    <w:rsid w:val="00DE38A5"/>
    <w:rsid w:val="00DE4FBF"/>
    <w:rsid w:val="00DE7F95"/>
    <w:rsid w:val="00DF0D3D"/>
    <w:rsid w:val="00DF15CA"/>
    <w:rsid w:val="00DF5CC1"/>
    <w:rsid w:val="00DF631E"/>
    <w:rsid w:val="00DF7538"/>
    <w:rsid w:val="00E00B0B"/>
    <w:rsid w:val="00E0101F"/>
    <w:rsid w:val="00E0646D"/>
    <w:rsid w:val="00E1643A"/>
    <w:rsid w:val="00E1741C"/>
    <w:rsid w:val="00E2711A"/>
    <w:rsid w:val="00E32F84"/>
    <w:rsid w:val="00E415BC"/>
    <w:rsid w:val="00E47599"/>
    <w:rsid w:val="00E540A7"/>
    <w:rsid w:val="00E5460A"/>
    <w:rsid w:val="00E56B35"/>
    <w:rsid w:val="00E56EF5"/>
    <w:rsid w:val="00E579C2"/>
    <w:rsid w:val="00E653A0"/>
    <w:rsid w:val="00E745BC"/>
    <w:rsid w:val="00E769BF"/>
    <w:rsid w:val="00E801EF"/>
    <w:rsid w:val="00E81BAF"/>
    <w:rsid w:val="00E85BC2"/>
    <w:rsid w:val="00E85DBA"/>
    <w:rsid w:val="00E86A0A"/>
    <w:rsid w:val="00E86C8D"/>
    <w:rsid w:val="00E90018"/>
    <w:rsid w:val="00E91821"/>
    <w:rsid w:val="00E92E45"/>
    <w:rsid w:val="00EA76E2"/>
    <w:rsid w:val="00EB3FE0"/>
    <w:rsid w:val="00EB5767"/>
    <w:rsid w:val="00EB67F8"/>
    <w:rsid w:val="00EC13D9"/>
    <w:rsid w:val="00EC3424"/>
    <w:rsid w:val="00EC4D94"/>
    <w:rsid w:val="00ED0620"/>
    <w:rsid w:val="00ED243A"/>
    <w:rsid w:val="00ED290A"/>
    <w:rsid w:val="00ED2C29"/>
    <w:rsid w:val="00ED2EDE"/>
    <w:rsid w:val="00ED4BB8"/>
    <w:rsid w:val="00EE00DC"/>
    <w:rsid w:val="00EE2980"/>
    <w:rsid w:val="00EE4F18"/>
    <w:rsid w:val="00EE7411"/>
    <w:rsid w:val="00EF363D"/>
    <w:rsid w:val="00EF4C14"/>
    <w:rsid w:val="00EF4FA1"/>
    <w:rsid w:val="00EF7D44"/>
    <w:rsid w:val="00F16CB9"/>
    <w:rsid w:val="00F2021B"/>
    <w:rsid w:val="00F20BF4"/>
    <w:rsid w:val="00F23623"/>
    <w:rsid w:val="00F23D73"/>
    <w:rsid w:val="00F2530E"/>
    <w:rsid w:val="00F26ACB"/>
    <w:rsid w:val="00F3118E"/>
    <w:rsid w:val="00F33E25"/>
    <w:rsid w:val="00F40755"/>
    <w:rsid w:val="00F41626"/>
    <w:rsid w:val="00F41B26"/>
    <w:rsid w:val="00F44D22"/>
    <w:rsid w:val="00F4624B"/>
    <w:rsid w:val="00F47437"/>
    <w:rsid w:val="00F53BF0"/>
    <w:rsid w:val="00F61CA2"/>
    <w:rsid w:val="00F64E56"/>
    <w:rsid w:val="00F67DA4"/>
    <w:rsid w:val="00F70D02"/>
    <w:rsid w:val="00F72492"/>
    <w:rsid w:val="00F767D1"/>
    <w:rsid w:val="00F84696"/>
    <w:rsid w:val="00F855F2"/>
    <w:rsid w:val="00F86F12"/>
    <w:rsid w:val="00F90044"/>
    <w:rsid w:val="00FA08DD"/>
    <w:rsid w:val="00FA1EE2"/>
    <w:rsid w:val="00FA45EE"/>
    <w:rsid w:val="00FB3073"/>
    <w:rsid w:val="00FC0541"/>
    <w:rsid w:val="00FD0268"/>
    <w:rsid w:val="00FD0284"/>
    <w:rsid w:val="00FD22A4"/>
    <w:rsid w:val="00FD2B62"/>
    <w:rsid w:val="00FD7106"/>
    <w:rsid w:val="00FD780A"/>
    <w:rsid w:val="00FE08C1"/>
    <w:rsid w:val="00FE0E00"/>
    <w:rsid w:val="00FE3578"/>
    <w:rsid w:val="00FE3A04"/>
    <w:rsid w:val="00FE3C6A"/>
    <w:rsid w:val="00FE4956"/>
    <w:rsid w:val="00FE6282"/>
    <w:rsid w:val="00FE7617"/>
    <w:rsid w:val="00FE78C4"/>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9168392">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2023-11-10T21:08:00Z</dcterms:created>
  <dcterms:modified xsi:type="dcterms:W3CDTF">2023-11-10T21:08:00Z</dcterms:modified>
</cp:coreProperties>
</file>