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Pr="008E3B4E" w:rsidRDefault="00F10556" w:rsidP="00A51743">
      <w:pPr>
        <w:ind w:firstLine="720"/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22FC5242" w:rsidR="001E639A" w:rsidRDefault="005156F6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Symmetry and Congruence</w:t>
            </w:r>
          </w:p>
        </w:tc>
      </w:tr>
      <w:tr w:rsidR="001E639A" w:rsidRPr="0009317B" w14:paraId="0785A28C" w14:textId="77777777" w:rsidTr="00273B50">
        <w:trPr>
          <w:trHeight w:hRule="exact" w:val="62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9B32F" w14:textId="05200C97" w:rsidR="001B7C77" w:rsidRDefault="001B7C77" w:rsidP="001B7C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>Verifies symmetry of two shapes by reflecting or rotating one shape onto another</w:t>
            </w:r>
            <w:r w:rsidR="00F15EA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EFAEA64" w14:textId="4AFEA631" w:rsidR="000F1B5C" w:rsidRDefault="000F1B5C" w:rsidP="001B7C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61D2C7" w14:textId="178E56A0" w:rsidR="00A51743" w:rsidRDefault="00B66437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9DFAD0" wp14:editId="30C4BEC5">
                  <wp:extent cx="1972310" cy="280035"/>
                  <wp:effectExtent l="0" t="0" r="0" b="0"/>
                  <wp:docPr id="845123572" name="Picture 1" descr="A red triangle shape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23572" name="Picture 1" descr="A red triangle shapes on a white backgroun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8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159C9" w14:textId="77777777" w:rsidR="00A51743" w:rsidRP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62EFF6" w14:textId="0A249985" w:rsidR="001B7C77" w:rsidRPr="008274BF" w:rsidRDefault="001B7C77" w:rsidP="001B7C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reflected one trapezoid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in a vertical line of reflection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so that it mapped onto the other trapezoid exactly. </w:t>
            </w:r>
            <w:r w:rsidRPr="008274B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So, the two shapes are symmetrical.”</w:t>
            </w:r>
          </w:p>
          <w:p w14:paraId="591E3BC1" w14:textId="63B3B9CE" w:rsidR="001E639A" w:rsidRPr="00803AD8" w:rsidRDefault="00803AD8" w:rsidP="00803AD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Pr="00803AD8">
              <w:rPr>
                <w:i/>
                <w:iCs/>
                <w:lang w:val="fr-CA"/>
              </w:rPr>
              <w:t xml:space="preserve"> 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ai </w:t>
            </w:r>
            <w:r w:rsidR="008274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effectué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8274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une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réflexion d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trapèze </w:t>
            </w:r>
            <w:r w:rsidR="00C4160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dans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 </w:t>
            </w:r>
            <w:r w:rsidR="008274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axe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réflexion vertical de façon à ce qu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il </w:t>
            </w:r>
            <w:r w:rsidR="008274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corresponde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exactement à l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autre trapèze.</w:t>
            </w:r>
            <w:r w:rsidR="00EB7CE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803AD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deux figures sont donc symétriques.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09B68" w14:textId="398FB26E" w:rsidR="00A51743" w:rsidRPr="00A51743" w:rsidRDefault="001B7C77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>Describes the symmetry between two shapes as reflection symmetry or rotation symmetry, or a combination of two transformations</w:t>
            </w:r>
            <w:r w:rsidR="00F15EA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976A752" w14:textId="2E0E288A" w:rsid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E020CA" w14:textId="685FE105" w:rsidR="001B7C77" w:rsidRPr="00A51743" w:rsidRDefault="00330816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148608C" wp14:editId="76233A4A">
                  <wp:extent cx="1972945" cy="659130"/>
                  <wp:effectExtent l="0" t="0" r="0" b="1270"/>
                  <wp:docPr id="1848540906" name="Picture 1" descr="A black rectangles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540906" name="Picture 1" descr="A black rectangles with a white background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50FB9" w14:textId="77777777" w:rsidR="00330816" w:rsidRDefault="00330816" w:rsidP="001B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D34D73" w14:textId="4602C5A4" w:rsidR="001B7C77" w:rsidRDefault="001B7C77" w:rsidP="001B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“These two symmetrical shapes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are related by a combination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of transformations. I could reflect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shape on the left in a vertical line, then rotate the image counterclockwise until it has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same orientation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B7C77">
              <w:rPr>
                <w:rFonts w:ascii="Arial" w:hAnsi="Arial" w:cs="Arial"/>
                <w:color w:val="626365"/>
                <w:sz w:val="19"/>
                <w:szCs w:val="19"/>
              </w:rPr>
              <w:t>as the other shape.”</w:t>
            </w:r>
          </w:p>
          <w:p w14:paraId="2FD77CE6" w14:textId="0BC85B96" w:rsidR="00D61D3A" w:rsidRPr="00130E7C" w:rsidRDefault="00D61D3A" w:rsidP="001B7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</w:pP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(« Ces deux figures symétriques sont liées par une combinaison de transformations. Je pourrais </w:t>
            </w:r>
            <w:r w:rsidR="00130E7C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effectuer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une réflexion de la figure de gauche </w:t>
            </w:r>
            <w:r w:rsidR="00130E7C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dans un axe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vertical, puis </w:t>
            </w:r>
            <w:r w:rsidR="00130E7C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effectuer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une rotation de </w:t>
            </w:r>
            <w:r w:rsidR="00130E7C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l’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image dans le sens inverse des aiguilles d</w:t>
            </w:r>
            <w:r w:rsidR="003F419B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’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une montre jusqu</w:t>
            </w:r>
            <w:r w:rsidR="003F419B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’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à ce qu</w:t>
            </w:r>
            <w:r w:rsidR="003F419B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’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elle ait la même orientation que l</w:t>
            </w:r>
            <w:r w:rsidR="003F419B"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’</w:t>
            </w:r>
            <w:r w:rsidRPr="00130E7C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autre figure. »)</w:t>
            </w:r>
          </w:p>
          <w:p w14:paraId="01D21499" w14:textId="4326CFC9" w:rsidR="001E639A" w:rsidRPr="00D61D3A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D61D3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D61D3A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D61D3A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D61D3A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9671A8" w14:textId="12932029" w:rsidR="00FF333B" w:rsidRPr="00FF333B" w:rsidRDefault="001B7C77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t>Demonstrates congruence between two shapes in any orientation by superimposing</w:t>
            </w:r>
            <w:r w:rsidR="00F15EA5" w:rsidRPr="00FF33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85CB271" w14:textId="117215A5" w:rsidR="00FF333B" w:rsidRDefault="00FF333B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516A8" w14:textId="14489C7D" w:rsidR="00875E79" w:rsidRPr="00FF333B" w:rsidRDefault="00875E79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263601E" wp14:editId="0A5C5C2B">
                  <wp:extent cx="1975485" cy="487680"/>
                  <wp:effectExtent l="0" t="0" r="571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23B715" w14:textId="2FC6A37C" w:rsidR="00875E79" w:rsidRDefault="00875E79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B5B0B7" w14:textId="312E5FF3" w:rsidR="00FF333B" w:rsidRPr="008274BF" w:rsidRDefault="001B7C77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two shapes are congruent 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even though they have different orientations. I traced Shape </w:t>
            </w:r>
            <w:r w:rsidR="0068292A">
              <w:rPr>
                <w:rFonts w:ascii="Arial" w:hAnsi="Arial" w:cs="Arial"/>
                <w:color w:val="626365"/>
                <w:sz w:val="19"/>
                <w:szCs w:val="19"/>
              </w:rPr>
              <w:t>B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and placed the tracing on Shape D and they matched exactly. </w:t>
            </w:r>
            <w:r w:rsidRPr="008274B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They have the same size and shape.”</w:t>
            </w:r>
          </w:p>
          <w:p w14:paraId="201C22B8" w14:textId="34504BBC" w:rsidR="00FF333B" w:rsidRPr="003F419B" w:rsidRDefault="002347A1" w:rsidP="004D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 w:cs="Calibri"/>
                <w:b/>
                <w:bCs/>
                <w:i/>
                <w:iCs/>
                <w:noProof/>
                <w:color w:val="000000"/>
                <w:shd w:val="clear" w:color="auto" w:fill="FFFF00"/>
                <w:lang w:val="fr-CA"/>
              </w:rPr>
            </w:pP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Les deux figures sont congruentes </w:t>
            </w:r>
            <w:r w:rsidR="00B5371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même si </w:t>
            </w: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elles </w:t>
            </w:r>
            <w:r w:rsidR="00B5371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ont des orientations</w:t>
            </w: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différe</w:t>
            </w:r>
            <w:r w:rsidR="00B5371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ntes</w:t>
            </w: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J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ai tracé la figure B et je l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2347A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ai placée sur la figure D. Elles correspondent exactement. </w:t>
            </w:r>
            <w:r w:rsidRP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Elles ont la même taille et la même forme. »)</w:t>
            </w:r>
          </w:p>
          <w:p w14:paraId="69A0B3DA" w14:textId="42DB56E4" w:rsidR="001E639A" w:rsidRPr="003F419B" w:rsidRDefault="001E639A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6A98E9" w14:textId="4333308A" w:rsidR="00FF333B" w:rsidRPr="00FF333B" w:rsidRDefault="001B7C77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t>Understands that shapes related by symmetry are congruent to each other</w:t>
            </w:r>
            <w:r w:rsidR="00F15EA5" w:rsidRPr="00FF33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9D61509" w14:textId="77777777" w:rsidR="00FF333B" w:rsidRPr="00FF333B" w:rsidRDefault="00FF333B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97F43">
              <w:rPr>
                <w:rFonts w:ascii="Calibri" w:hAnsi="Calibri" w:cs="Calibri"/>
                <w:b/>
                <w:bCs/>
                <w:noProof/>
                <w:color w:val="000000"/>
              </w:rPr>
              <w:drawing>
                <wp:inline distT="0" distB="0" distL="0" distR="0" wp14:anchorId="34107964" wp14:editId="770DC04D">
                  <wp:extent cx="1972945" cy="685165"/>
                  <wp:effectExtent l="0" t="0" r="0" b="635"/>
                  <wp:docPr id="522127078" name="Picture 3" descr="A black and white image of a hexa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27078" name="Picture 3" descr="A black and white image of a hexag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E4E1E" w14:textId="77777777" w:rsidR="00FF333B" w:rsidRPr="00FF333B" w:rsidRDefault="00FF333B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D3E00E" w14:textId="5FE19F04" w:rsidR="001B7C77" w:rsidRDefault="001B7C77" w:rsidP="00FF3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“These two shapes are related 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by rotation symmetry. I can map 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one shape onto the other through rotation so that they match exactly. This means the shapes 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are congruent as they have </w:t>
            </w:r>
            <w:r w:rsidRPr="00FF333B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same size and shape.”</w:t>
            </w:r>
          </w:p>
          <w:p w14:paraId="3A3D7409" w14:textId="5465CAA5" w:rsidR="001E639A" w:rsidRPr="004D1C35" w:rsidRDefault="00A465FD" w:rsidP="004D1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Ces deux figures sont liées par une symétrie de rotation. Je peux faire correspondre une figure </w:t>
            </w:r>
            <w:r w:rsidR="00720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sur</w:t>
            </w: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autre par rotation de </w:t>
            </w:r>
            <w:r w:rsidR="00720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façon</w:t>
            </w: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à ce qu</w:t>
            </w:r>
            <w:r w:rsidR="003F419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’</w:t>
            </w: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elles </w:t>
            </w:r>
            <w:r w:rsidR="00720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correspondent</w:t>
            </w: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exactement. Cela signifie que les figures sont congruentes </w:t>
            </w:r>
            <w:r w:rsidR="00720B7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car </w:t>
            </w:r>
            <w:r w:rsidRPr="00A465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elles ont la même taille et la même forme. »)</w:t>
            </w:r>
          </w:p>
          <w:p w14:paraId="62994E6A" w14:textId="77777777" w:rsidR="001E639A" w:rsidRPr="00A465FD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67CEC743" w:rsidR="001E639A" w:rsidRPr="00A465FD" w:rsidRDefault="001E639A" w:rsidP="00FF333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8E3B4E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4EB5" w14:textId="77777777" w:rsidR="00D2654D" w:rsidRDefault="00D2654D" w:rsidP="00CA2529">
      <w:pPr>
        <w:spacing w:after="0" w:line="240" w:lineRule="auto"/>
      </w:pPr>
      <w:r>
        <w:separator/>
      </w:r>
    </w:p>
  </w:endnote>
  <w:endnote w:type="continuationSeparator" w:id="0">
    <w:p w14:paraId="31D2FA2C" w14:textId="77777777" w:rsidR="00D2654D" w:rsidRDefault="00D2654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1F073FF" w:rsidR="0028676E" w:rsidRPr="00131675" w:rsidRDefault="00131675" w:rsidP="00131675">
    <w:pPr>
      <w:pBdr>
        <w:top w:val="single" w:sz="4" w:space="0" w:color="auto"/>
      </w:pBdr>
      <w:tabs>
        <w:tab w:val="right" w:pos="13228"/>
      </w:tabs>
      <w:spacing w:after="0" w:line="240" w:lineRule="auto"/>
      <w:ind w:right="471"/>
      <w:rPr>
        <w:rFonts w:ascii="Arial" w:hAnsi="Arial" w:cs="Arial"/>
        <w:sz w:val="15"/>
        <w:szCs w:val="15"/>
        <w:lang w:val="fr-CA"/>
      </w:rPr>
    </w:pPr>
    <w:r w:rsidRPr="00587E9A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587E9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</w:t>
    </w:r>
    <w:r w:rsidR="003F419B">
      <w:rPr>
        <w:rFonts w:ascii="Arial" w:hAnsi="Arial" w:cs="Arial"/>
        <w:sz w:val="15"/>
        <w:szCs w:val="15"/>
        <w:lang w:val="fr-FR"/>
      </w:rPr>
      <w:t>’</w:t>
    </w:r>
    <w:r w:rsidRPr="00084F33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6D08894" wp14:editId="1914697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131675">
      <w:rPr>
        <w:rFonts w:ascii="Arial" w:hAnsi="Arial" w:cs="Arial"/>
        <w:sz w:val="15"/>
        <w:szCs w:val="15"/>
        <w:lang w:val="fr-CA"/>
      </w:rPr>
      <w:t>Copyright © 2024 Pearson Canada Inc.</w:t>
    </w:r>
    <w:r w:rsidRPr="00131675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28676E" w:rsidRPr="00131675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9F04" w14:textId="77777777" w:rsidR="00D2654D" w:rsidRDefault="00D2654D" w:rsidP="00CA2529">
      <w:pPr>
        <w:spacing w:after="0" w:line="240" w:lineRule="auto"/>
      </w:pPr>
      <w:r>
        <w:separator/>
      </w:r>
    </w:p>
  </w:footnote>
  <w:footnote w:type="continuationSeparator" w:id="0">
    <w:p w14:paraId="5FCE2920" w14:textId="77777777" w:rsidR="00D2654D" w:rsidRDefault="00D2654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BC2E2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6DC8C7" w:rsidR="00E613E3" w:rsidRPr="00CB2021" w:rsidRDefault="001B7C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6DC8C7" w:rsidR="00E613E3" w:rsidRPr="00CB2021" w:rsidRDefault="001B7C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51743">
      <w:rPr>
        <w:rFonts w:ascii="Arial" w:hAnsi="Arial" w:cs="Arial"/>
        <w:b/>
        <w:sz w:val="36"/>
        <w:szCs w:val="36"/>
      </w:rPr>
      <w:t xml:space="preserve">1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CD93B8E" w:rsidR="00CA2529" w:rsidRPr="001B7C77" w:rsidRDefault="001B7C77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1B7C77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Exploring Congruence and Symmetry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07293"/>
    <w:rsid w:val="00033432"/>
    <w:rsid w:val="00050E5C"/>
    <w:rsid w:val="00053328"/>
    <w:rsid w:val="00055AF5"/>
    <w:rsid w:val="000733E7"/>
    <w:rsid w:val="00075016"/>
    <w:rsid w:val="0008174D"/>
    <w:rsid w:val="0009317B"/>
    <w:rsid w:val="00097C8F"/>
    <w:rsid w:val="00097F43"/>
    <w:rsid w:val="000C2970"/>
    <w:rsid w:val="000C7349"/>
    <w:rsid w:val="000D7137"/>
    <w:rsid w:val="000F1B5C"/>
    <w:rsid w:val="000F43C1"/>
    <w:rsid w:val="00112D25"/>
    <w:rsid w:val="00112FF1"/>
    <w:rsid w:val="001168AC"/>
    <w:rsid w:val="00122C88"/>
    <w:rsid w:val="00130E7C"/>
    <w:rsid w:val="00131675"/>
    <w:rsid w:val="001331CE"/>
    <w:rsid w:val="00192706"/>
    <w:rsid w:val="001A7920"/>
    <w:rsid w:val="001B30A9"/>
    <w:rsid w:val="001B7C77"/>
    <w:rsid w:val="001D131B"/>
    <w:rsid w:val="001E639A"/>
    <w:rsid w:val="002010B1"/>
    <w:rsid w:val="00207CC0"/>
    <w:rsid w:val="00210518"/>
    <w:rsid w:val="0023230F"/>
    <w:rsid w:val="002347A1"/>
    <w:rsid w:val="002442D9"/>
    <w:rsid w:val="002461F7"/>
    <w:rsid w:val="00254851"/>
    <w:rsid w:val="00270D20"/>
    <w:rsid w:val="00273B5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30816"/>
    <w:rsid w:val="00345039"/>
    <w:rsid w:val="00356F11"/>
    <w:rsid w:val="00357434"/>
    <w:rsid w:val="00364E65"/>
    <w:rsid w:val="00385244"/>
    <w:rsid w:val="003F3A3D"/>
    <w:rsid w:val="003F419B"/>
    <w:rsid w:val="004015C9"/>
    <w:rsid w:val="00403DAE"/>
    <w:rsid w:val="00417F6B"/>
    <w:rsid w:val="00424F12"/>
    <w:rsid w:val="00465C12"/>
    <w:rsid w:val="00483555"/>
    <w:rsid w:val="004959B6"/>
    <w:rsid w:val="004A1EA8"/>
    <w:rsid w:val="004B3F45"/>
    <w:rsid w:val="004B52D2"/>
    <w:rsid w:val="004C381D"/>
    <w:rsid w:val="004D1C35"/>
    <w:rsid w:val="004F137D"/>
    <w:rsid w:val="005156F6"/>
    <w:rsid w:val="0052693C"/>
    <w:rsid w:val="00543A9A"/>
    <w:rsid w:val="00581577"/>
    <w:rsid w:val="0059371F"/>
    <w:rsid w:val="005A4166"/>
    <w:rsid w:val="005B3A77"/>
    <w:rsid w:val="005B7D0F"/>
    <w:rsid w:val="005E607A"/>
    <w:rsid w:val="00616594"/>
    <w:rsid w:val="006171DB"/>
    <w:rsid w:val="006212B0"/>
    <w:rsid w:val="00646952"/>
    <w:rsid w:val="00652680"/>
    <w:rsid w:val="00661689"/>
    <w:rsid w:val="0068193A"/>
    <w:rsid w:val="0068292A"/>
    <w:rsid w:val="0069027B"/>
    <w:rsid w:val="00696ABC"/>
    <w:rsid w:val="006A1C08"/>
    <w:rsid w:val="006B210D"/>
    <w:rsid w:val="006B7B90"/>
    <w:rsid w:val="006C0F0C"/>
    <w:rsid w:val="006F4801"/>
    <w:rsid w:val="00720B75"/>
    <w:rsid w:val="007219FE"/>
    <w:rsid w:val="0072422E"/>
    <w:rsid w:val="00733E9A"/>
    <w:rsid w:val="00741178"/>
    <w:rsid w:val="0076731B"/>
    <w:rsid w:val="007A6B78"/>
    <w:rsid w:val="007D11C5"/>
    <w:rsid w:val="007D6FD3"/>
    <w:rsid w:val="00803AD8"/>
    <w:rsid w:val="008274BF"/>
    <w:rsid w:val="00832B16"/>
    <w:rsid w:val="00875E79"/>
    <w:rsid w:val="00887CF2"/>
    <w:rsid w:val="008A1B22"/>
    <w:rsid w:val="008C7653"/>
    <w:rsid w:val="008E3B4E"/>
    <w:rsid w:val="009002F7"/>
    <w:rsid w:val="009026F2"/>
    <w:rsid w:val="0090418E"/>
    <w:rsid w:val="0092323E"/>
    <w:rsid w:val="00945061"/>
    <w:rsid w:val="00957EB7"/>
    <w:rsid w:val="00994C77"/>
    <w:rsid w:val="009B5EB1"/>
    <w:rsid w:val="009B6FF8"/>
    <w:rsid w:val="009C4925"/>
    <w:rsid w:val="00A2716E"/>
    <w:rsid w:val="00A36304"/>
    <w:rsid w:val="00A43E96"/>
    <w:rsid w:val="00A465FD"/>
    <w:rsid w:val="00A51743"/>
    <w:rsid w:val="00A55040"/>
    <w:rsid w:val="00A73B2F"/>
    <w:rsid w:val="00A92A3F"/>
    <w:rsid w:val="00AA5CD1"/>
    <w:rsid w:val="00AC59D5"/>
    <w:rsid w:val="00AE494A"/>
    <w:rsid w:val="00B471EA"/>
    <w:rsid w:val="00B53715"/>
    <w:rsid w:val="00B57CBC"/>
    <w:rsid w:val="00B64D91"/>
    <w:rsid w:val="00B66437"/>
    <w:rsid w:val="00B9593A"/>
    <w:rsid w:val="00BA072D"/>
    <w:rsid w:val="00BA10A4"/>
    <w:rsid w:val="00BD16F1"/>
    <w:rsid w:val="00BD27D4"/>
    <w:rsid w:val="00BD5ACB"/>
    <w:rsid w:val="00BE7BA6"/>
    <w:rsid w:val="00BF093C"/>
    <w:rsid w:val="00C04247"/>
    <w:rsid w:val="00C4160E"/>
    <w:rsid w:val="00C52AEE"/>
    <w:rsid w:val="00C54157"/>
    <w:rsid w:val="00C719F4"/>
    <w:rsid w:val="00C72956"/>
    <w:rsid w:val="00C85AE2"/>
    <w:rsid w:val="00C924CF"/>
    <w:rsid w:val="00C957B8"/>
    <w:rsid w:val="00C979FB"/>
    <w:rsid w:val="00CA2529"/>
    <w:rsid w:val="00CA3EBE"/>
    <w:rsid w:val="00CB050B"/>
    <w:rsid w:val="00CB0CCE"/>
    <w:rsid w:val="00CB14AD"/>
    <w:rsid w:val="00CB2021"/>
    <w:rsid w:val="00CB5301"/>
    <w:rsid w:val="00CD2187"/>
    <w:rsid w:val="00CE2F5A"/>
    <w:rsid w:val="00CF26E9"/>
    <w:rsid w:val="00CF3ED1"/>
    <w:rsid w:val="00D2654D"/>
    <w:rsid w:val="00D274C4"/>
    <w:rsid w:val="00D61D3A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B7CE6"/>
    <w:rsid w:val="00EE29C2"/>
    <w:rsid w:val="00EF20C0"/>
    <w:rsid w:val="00F01EB8"/>
    <w:rsid w:val="00F02AC1"/>
    <w:rsid w:val="00F10556"/>
    <w:rsid w:val="00F15EA5"/>
    <w:rsid w:val="00F25183"/>
    <w:rsid w:val="00F31608"/>
    <w:rsid w:val="00F358C6"/>
    <w:rsid w:val="00F43113"/>
    <w:rsid w:val="00F652A1"/>
    <w:rsid w:val="00F72A84"/>
    <w:rsid w:val="00F86C1E"/>
    <w:rsid w:val="00FD2B2E"/>
    <w:rsid w:val="00FD3D32"/>
    <w:rsid w:val="00FE0BBF"/>
    <w:rsid w:val="00FE6750"/>
    <w:rsid w:val="00FF333B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2023-11-28T15:02:00Z</dcterms:created>
  <dcterms:modified xsi:type="dcterms:W3CDTF">2023-11-28T15:03:00Z</dcterms:modified>
  <cp:category/>
</cp:coreProperties>
</file>