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7EC6E" w14:textId="3EF60D88" w:rsidR="000378A5" w:rsidRDefault="000378A5" w:rsidP="002461F7">
      <w:pPr>
        <w:rPr>
          <w:sz w:val="4"/>
          <w:szCs w:val="4"/>
        </w:rPr>
      </w:pPr>
    </w:p>
    <w:p w14:paraId="7863CC82" w14:textId="59A3066B" w:rsidR="00283404" w:rsidRDefault="00283404">
      <w:pPr>
        <w:rPr>
          <w:sz w:val="4"/>
          <w:szCs w:val="4"/>
        </w:rPr>
      </w:pPr>
    </w:p>
    <w:p w14:paraId="6E994D1D" w14:textId="27A98FDD" w:rsidR="00D47062" w:rsidRDefault="00D47062" w:rsidP="002461F7">
      <w:pPr>
        <w:rPr>
          <w:sz w:val="4"/>
          <w:szCs w:val="4"/>
        </w:rPr>
      </w:pPr>
    </w:p>
    <w:p w14:paraId="2F00D5D9" w14:textId="4E18A106" w:rsidR="00283404" w:rsidRDefault="00283404" w:rsidP="002461F7">
      <w:pPr>
        <w:rPr>
          <w:sz w:val="4"/>
          <w:szCs w:val="4"/>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787AD7" w:rsidRPr="003E4775" w14:paraId="5F9BFD3E" w14:textId="77777777" w:rsidTr="000931EC">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0D751464" w14:textId="4393937B" w:rsidR="007D59F8" w:rsidRPr="00787AD7" w:rsidRDefault="00691886" w:rsidP="000931EC">
            <w:pPr>
              <w:spacing w:before="60"/>
              <w:rPr>
                <w:rFonts w:ascii="Arial" w:hAnsi="Arial" w:cs="Arial"/>
                <w:b/>
                <w:sz w:val="24"/>
                <w:szCs w:val="24"/>
                <w:lang w:val="fr-CA"/>
              </w:rPr>
            </w:pPr>
            <w:r w:rsidRPr="00787AD7">
              <w:rPr>
                <w:rFonts w:ascii="Arial" w:eastAsia="Verdana" w:hAnsi="Arial" w:cs="Arial"/>
                <w:b/>
                <w:sz w:val="24"/>
                <w:szCs w:val="24"/>
                <w:lang w:val="fr-CA"/>
              </w:rPr>
              <w:t>Décrire des événements en utilisant des termes de probabilité</w:t>
            </w:r>
          </w:p>
        </w:tc>
      </w:tr>
      <w:tr w:rsidR="00787AD7" w:rsidRPr="003E4775" w14:paraId="512E7BB9" w14:textId="77777777" w:rsidTr="00B873B4">
        <w:trPr>
          <w:trHeight w:hRule="exact" w:val="3375"/>
        </w:trPr>
        <w:tc>
          <w:tcPr>
            <w:tcW w:w="4408" w:type="dxa"/>
            <w:tcBorders>
              <w:top w:val="single" w:sz="24" w:space="0" w:color="auto"/>
              <w:left w:val="single" w:sz="24" w:space="0" w:color="auto"/>
              <w:bottom w:val="single" w:sz="4" w:space="0" w:color="auto"/>
              <w:right w:val="single" w:sz="24" w:space="0" w:color="auto"/>
            </w:tcBorders>
          </w:tcPr>
          <w:p w14:paraId="574E1A2C" w14:textId="11C30BF6" w:rsidR="0008725B" w:rsidRPr="00787AD7" w:rsidRDefault="00691886" w:rsidP="000931EC">
            <w:pPr>
              <w:pStyle w:val="Pa6"/>
              <w:rPr>
                <w:rFonts w:ascii="Arial" w:hAnsi="Arial" w:cs="Arial"/>
                <w:sz w:val="19"/>
                <w:szCs w:val="19"/>
                <w:lang w:val="fr-CA"/>
              </w:rPr>
            </w:pPr>
            <w:r w:rsidRPr="00787AD7">
              <w:rPr>
                <w:rFonts w:ascii="Arial" w:hAnsi="Arial" w:cs="Arial"/>
                <w:sz w:val="19"/>
                <w:szCs w:val="19"/>
                <w:lang w:val="fr-CA"/>
              </w:rPr>
              <w:t>Penser que les résultats d’une expérience sont toujours aussi probables</w:t>
            </w:r>
          </w:p>
          <w:p w14:paraId="65DE1C70" w14:textId="6B0C3119" w:rsidR="007D59F8" w:rsidRPr="00787AD7" w:rsidRDefault="000931EC" w:rsidP="000931EC">
            <w:pPr>
              <w:rPr>
                <w:rFonts w:ascii="Arial" w:hAnsi="Arial" w:cs="Arial"/>
                <w:sz w:val="19"/>
                <w:szCs w:val="19"/>
              </w:rPr>
            </w:pPr>
            <w:r w:rsidRPr="00787AD7">
              <w:rPr>
                <w:rFonts w:ascii="Arial" w:hAnsi="Arial" w:cs="Arial"/>
                <w:noProof/>
                <w:sz w:val="19"/>
                <w:szCs w:val="19"/>
              </w:rPr>
              <w:drawing>
                <wp:inline distT="0" distB="0" distL="0" distR="0" wp14:anchorId="4DC484CA" wp14:editId="07272B34">
                  <wp:extent cx="2660650" cy="12954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0" cy="1295400"/>
                          </a:xfrm>
                          <a:prstGeom prst="rect">
                            <a:avLst/>
                          </a:prstGeom>
                          <a:noFill/>
                          <a:ln>
                            <a:noFill/>
                          </a:ln>
                        </pic:spPr>
                      </pic:pic>
                    </a:graphicData>
                  </a:graphic>
                </wp:inline>
              </w:drawing>
            </w:r>
          </w:p>
          <w:p w14:paraId="14F5EDED" w14:textId="5EF66FD4" w:rsidR="00BD18B4" w:rsidRPr="00787AD7" w:rsidRDefault="00892EBB" w:rsidP="000931EC">
            <w:pPr>
              <w:jc w:val="center"/>
              <w:rPr>
                <w:rFonts w:ascii="Arial" w:hAnsi="Arial" w:cs="Arial"/>
                <w:sz w:val="19"/>
                <w:szCs w:val="19"/>
                <w:lang w:val="fr-CA"/>
              </w:rPr>
            </w:pPr>
            <w:r w:rsidRPr="00787AD7">
              <w:rPr>
                <w:rFonts w:ascii="Calibri" w:hAnsi="Calibri" w:cs="Calibri"/>
                <w:sz w:val="19"/>
                <w:szCs w:val="19"/>
                <w:lang w:val="fr-CA"/>
              </w:rPr>
              <w:t>«</w:t>
            </w:r>
            <w:r w:rsidRPr="00787AD7">
              <w:rPr>
                <w:rFonts w:ascii="Arial" w:hAnsi="Arial" w:cs="Arial"/>
                <w:sz w:val="19"/>
                <w:szCs w:val="19"/>
                <w:lang w:val="fr-CA"/>
              </w:rPr>
              <w:t xml:space="preserve"> Je choisis le vert. La probabilité d’obtenir n’importe quelle couleur est toujours la même. </w:t>
            </w:r>
            <w:r w:rsidRPr="00787AD7">
              <w:rPr>
                <w:rFonts w:ascii="Calibri" w:hAnsi="Calibri" w:cs="Calibri"/>
                <w:sz w:val="19"/>
                <w:szCs w:val="19"/>
                <w:lang w:val="fr-CA"/>
              </w:rPr>
              <w:t>»</w:t>
            </w:r>
          </w:p>
          <w:p w14:paraId="3DA02DD7" w14:textId="6ABCBE51" w:rsidR="00BD18B4" w:rsidRPr="00787AD7" w:rsidRDefault="00BD18B4" w:rsidP="000931EC">
            <w:pPr>
              <w:rPr>
                <w:rFonts w:ascii="Arial" w:hAnsi="Arial" w:cs="Arial"/>
                <w:sz w:val="19"/>
                <w:szCs w:val="19"/>
                <w:lang w:val="fr-CA"/>
              </w:rPr>
            </w:pPr>
          </w:p>
        </w:tc>
        <w:tc>
          <w:tcPr>
            <w:tcW w:w="4381" w:type="dxa"/>
            <w:tcBorders>
              <w:top w:val="single" w:sz="24" w:space="0" w:color="auto"/>
              <w:left w:val="single" w:sz="24" w:space="0" w:color="auto"/>
              <w:bottom w:val="single" w:sz="4" w:space="0" w:color="auto"/>
              <w:right w:val="single" w:sz="24" w:space="0" w:color="auto"/>
            </w:tcBorders>
          </w:tcPr>
          <w:p w14:paraId="0DA06FA0" w14:textId="2BCB3A9D" w:rsidR="00F6555D" w:rsidRPr="00787AD7" w:rsidRDefault="00892EBB" w:rsidP="000931EC">
            <w:pPr>
              <w:pStyle w:val="Pa6"/>
              <w:rPr>
                <w:rFonts w:ascii="Arial" w:hAnsi="Arial" w:cs="Arial"/>
                <w:sz w:val="19"/>
                <w:szCs w:val="19"/>
                <w:lang w:val="fr-CA"/>
              </w:rPr>
            </w:pPr>
            <w:r w:rsidRPr="00787AD7">
              <w:rPr>
                <w:rFonts w:ascii="Arial" w:hAnsi="Arial" w:cs="Arial"/>
                <w:sz w:val="19"/>
                <w:szCs w:val="19"/>
                <w:lang w:val="fr-CA"/>
              </w:rPr>
              <w:t>Décrire la probabilité d’un événement ou d’un résultat (p. ex. impossible, probable, certain)</w:t>
            </w:r>
          </w:p>
          <w:p w14:paraId="1A00702D" w14:textId="67117408" w:rsidR="007D59F8" w:rsidRPr="00787AD7" w:rsidRDefault="000931EC" w:rsidP="000931EC">
            <w:pPr>
              <w:pStyle w:val="Default"/>
              <w:rPr>
                <w:rFonts w:ascii="Arial" w:hAnsi="Arial" w:cs="Arial"/>
                <w:color w:val="auto"/>
                <w:sz w:val="19"/>
                <w:szCs w:val="19"/>
              </w:rPr>
            </w:pPr>
            <w:r w:rsidRPr="00787AD7">
              <w:rPr>
                <w:rFonts w:ascii="Arial" w:hAnsi="Arial" w:cs="Arial"/>
                <w:noProof/>
                <w:color w:val="auto"/>
                <w:sz w:val="19"/>
                <w:szCs w:val="19"/>
              </w:rPr>
              <w:drawing>
                <wp:inline distT="0" distB="0" distL="0" distR="0" wp14:anchorId="239D4341" wp14:editId="6329E11D">
                  <wp:extent cx="2660650" cy="12954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0" cy="1295400"/>
                          </a:xfrm>
                          <a:prstGeom prst="rect">
                            <a:avLst/>
                          </a:prstGeom>
                          <a:noFill/>
                          <a:ln>
                            <a:noFill/>
                          </a:ln>
                        </pic:spPr>
                      </pic:pic>
                    </a:graphicData>
                  </a:graphic>
                </wp:inline>
              </w:drawing>
            </w:r>
          </w:p>
          <w:p w14:paraId="07961426" w14:textId="78552CD3" w:rsidR="00BE75B7" w:rsidRPr="00787AD7" w:rsidRDefault="00BE75B7" w:rsidP="00BE75B7">
            <w:pPr>
              <w:jc w:val="center"/>
              <w:rPr>
                <w:rFonts w:ascii="Arial" w:hAnsi="Arial" w:cs="Arial"/>
                <w:sz w:val="19"/>
                <w:szCs w:val="19"/>
                <w:lang w:val="fr-CA"/>
              </w:rPr>
            </w:pPr>
            <w:r w:rsidRPr="00787AD7">
              <w:rPr>
                <w:rFonts w:ascii="Calibri" w:hAnsi="Calibri" w:cs="Calibri"/>
                <w:sz w:val="19"/>
                <w:szCs w:val="19"/>
                <w:lang w:val="fr-CA"/>
              </w:rPr>
              <w:t>«</w:t>
            </w:r>
            <w:r w:rsidRPr="00787AD7">
              <w:rPr>
                <w:rFonts w:ascii="Arial" w:hAnsi="Arial" w:cs="Arial"/>
                <w:sz w:val="19"/>
                <w:szCs w:val="19"/>
                <w:lang w:val="fr-CA"/>
              </w:rPr>
              <w:t xml:space="preserve"> Il est </w:t>
            </w:r>
            <w:r w:rsidRPr="00787AD7">
              <w:rPr>
                <w:rFonts w:ascii="Arial" w:hAnsi="Arial" w:cs="Arial"/>
                <w:i/>
                <w:iCs/>
                <w:sz w:val="19"/>
                <w:szCs w:val="19"/>
                <w:lang w:val="fr-CA"/>
              </w:rPr>
              <w:t>probable</w:t>
            </w:r>
            <w:r w:rsidRPr="00787AD7">
              <w:rPr>
                <w:rFonts w:ascii="Arial" w:hAnsi="Arial" w:cs="Arial"/>
                <w:sz w:val="19"/>
                <w:szCs w:val="19"/>
                <w:lang w:val="fr-CA"/>
              </w:rPr>
              <w:t xml:space="preserve"> que j’obtienne une bille rouge. </w:t>
            </w:r>
            <w:r w:rsidRPr="00787AD7">
              <w:rPr>
                <w:rFonts w:ascii="Calibri" w:hAnsi="Calibri" w:cs="Calibri"/>
                <w:sz w:val="19"/>
                <w:szCs w:val="19"/>
                <w:lang w:val="fr-CA"/>
              </w:rPr>
              <w:t>»</w:t>
            </w:r>
          </w:p>
          <w:p w14:paraId="21AE1B07" w14:textId="518C9A18" w:rsidR="006B409C" w:rsidRPr="00787AD7" w:rsidRDefault="006B409C" w:rsidP="000931EC">
            <w:pPr>
              <w:pStyle w:val="Default"/>
              <w:rPr>
                <w:rFonts w:ascii="Arial" w:hAnsi="Arial" w:cs="Arial"/>
                <w:color w:val="auto"/>
                <w:sz w:val="19"/>
                <w:szCs w:val="19"/>
                <w:lang w:val="fr-CA"/>
              </w:rPr>
            </w:pPr>
          </w:p>
        </w:tc>
        <w:tc>
          <w:tcPr>
            <w:tcW w:w="4531" w:type="dxa"/>
            <w:tcBorders>
              <w:top w:val="single" w:sz="24" w:space="0" w:color="auto"/>
              <w:left w:val="single" w:sz="24" w:space="0" w:color="auto"/>
              <w:bottom w:val="single" w:sz="4" w:space="0" w:color="auto"/>
              <w:right w:val="single" w:sz="24" w:space="0" w:color="auto"/>
            </w:tcBorders>
          </w:tcPr>
          <w:p w14:paraId="65052DF8" w14:textId="21F2679E" w:rsidR="00CF2D1D" w:rsidRPr="00787AD7" w:rsidRDefault="00BE75B7" w:rsidP="000931EC">
            <w:pPr>
              <w:pStyle w:val="Pa6"/>
              <w:rPr>
                <w:rFonts w:ascii="Arial" w:hAnsi="Arial" w:cs="Arial"/>
                <w:sz w:val="19"/>
                <w:szCs w:val="19"/>
                <w:lang w:val="fr-CA"/>
              </w:rPr>
            </w:pPr>
            <w:r w:rsidRPr="00787AD7">
              <w:rPr>
                <w:rFonts w:ascii="Arial" w:hAnsi="Arial" w:cs="Arial"/>
                <w:sz w:val="19"/>
                <w:szCs w:val="19"/>
                <w:lang w:val="fr-CA"/>
              </w:rPr>
              <w:t>Faire des pr</w:t>
            </w:r>
            <w:r w:rsidR="003A32E4" w:rsidRPr="00787AD7">
              <w:rPr>
                <w:rFonts w:ascii="Arial" w:hAnsi="Arial" w:cs="Arial"/>
                <w:sz w:val="19"/>
                <w:szCs w:val="19"/>
                <w:lang w:val="fr-CA"/>
              </w:rPr>
              <w:t>é</w:t>
            </w:r>
            <w:r w:rsidRPr="00787AD7">
              <w:rPr>
                <w:rFonts w:ascii="Arial" w:hAnsi="Arial" w:cs="Arial"/>
                <w:sz w:val="19"/>
                <w:szCs w:val="19"/>
                <w:lang w:val="fr-CA"/>
              </w:rPr>
              <w:t>dictions en se basant sur des probabilités</w:t>
            </w:r>
          </w:p>
          <w:p w14:paraId="6A5F832B" w14:textId="36D5BFC6" w:rsidR="007D59F8" w:rsidRPr="00787AD7" w:rsidRDefault="000931EC" w:rsidP="000931EC">
            <w:pPr>
              <w:pStyle w:val="Default"/>
              <w:rPr>
                <w:rFonts w:ascii="Arial" w:hAnsi="Arial" w:cs="Arial"/>
                <w:color w:val="auto"/>
                <w:sz w:val="19"/>
                <w:szCs w:val="19"/>
              </w:rPr>
            </w:pPr>
            <w:r w:rsidRPr="00787AD7">
              <w:rPr>
                <w:rFonts w:ascii="Arial" w:hAnsi="Arial" w:cs="Arial"/>
                <w:noProof/>
                <w:color w:val="auto"/>
                <w:sz w:val="19"/>
                <w:szCs w:val="19"/>
              </w:rPr>
              <w:drawing>
                <wp:inline distT="0" distB="0" distL="0" distR="0" wp14:anchorId="412AE7B8" wp14:editId="2608610D">
                  <wp:extent cx="2660650" cy="12954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0" cy="1295400"/>
                          </a:xfrm>
                          <a:prstGeom prst="rect">
                            <a:avLst/>
                          </a:prstGeom>
                          <a:noFill/>
                          <a:ln>
                            <a:noFill/>
                          </a:ln>
                        </pic:spPr>
                      </pic:pic>
                    </a:graphicData>
                  </a:graphic>
                </wp:inline>
              </w:drawing>
            </w:r>
          </w:p>
          <w:p w14:paraId="4AE4EC2B" w14:textId="0D315A9E" w:rsidR="00EC0F20" w:rsidRPr="00787AD7" w:rsidRDefault="00EC0F20" w:rsidP="00EC0F20">
            <w:pPr>
              <w:jc w:val="center"/>
              <w:rPr>
                <w:rFonts w:ascii="Arial" w:hAnsi="Arial" w:cs="Arial"/>
                <w:sz w:val="19"/>
                <w:szCs w:val="19"/>
                <w:lang w:val="fr-CA"/>
              </w:rPr>
            </w:pPr>
            <w:r w:rsidRPr="00787AD7">
              <w:rPr>
                <w:rFonts w:ascii="Calibri" w:hAnsi="Calibri" w:cs="Calibri"/>
                <w:sz w:val="19"/>
                <w:szCs w:val="19"/>
                <w:lang w:val="fr-CA"/>
              </w:rPr>
              <w:t>«</w:t>
            </w:r>
            <w:r w:rsidRPr="00787AD7">
              <w:rPr>
                <w:rFonts w:ascii="Arial" w:hAnsi="Arial" w:cs="Arial"/>
                <w:sz w:val="19"/>
                <w:szCs w:val="19"/>
                <w:lang w:val="fr-CA"/>
              </w:rPr>
              <w:t xml:space="preserve"> Si je tire une bille 8 fois et que je la remets à chaque fois, je prédis que je tirerais une bille rouge 6 fois. </w:t>
            </w:r>
            <w:r w:rsidRPr="00787AD7">
              <w:rPr>
                <w:rFonts w:ascii="Calibri" w:hAnsi="Calibri" w:cs="Calibri"/>
                <w:sz w:val="19"/>
                <w:szCs w:val="19"/>
                <w:lang w:val="fr-CA"/>
              </w:rPr>
              <w:t>»</w:t>
            </w:r>
          </w:p>
          <w:p w14:paraId="0B86E5E7" w14:textId="251D26A0" w:rsidR="002760FF" w:rsidRPr="00787AD7" w:rsidRDefault="002760FF" w:rsidP="000931EC">
            <w:pPr>
              <w:pStyle w:val="Default"/>
              <w:rPr>
                <w:rFonts w:ascii="Arial" w:hAnsi="Arial" w:cs="Arial"/>
                <w:color w:val="auto"/>
                <w:sz w:val="19"/>
                <w:szCs w:val="19"/>
                <w:lang w:val="fr-CA"/>
              </w:rPr>
            </w:pPr>
          </w:p>
        </w:tc>
      </w:tr>
      <w:tr w:rsidR="00787AD7" w:rsidRPr="00787AD7" w14:paraId="557DAEE8" w14:textId="77777777" w:rsidTr="000931EC">
        <w:trPr>
          <w:trHeight w:val="288"/>
        </w:trPr>
        <w:tc>
          <w:tcPr>
            <w:tcW w:w="13320" w:type="dxa"/>
            <w:gridSpan w:val="3"/>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7F4D59DF" w14:textId="18E557A1" w:rsidR="007D59F8" w:rsidRPr="00787AD7" w:rsidRDefault="007D59F8" w:rsidP="000931EC">
            <w:pPr>
              <w:rPr>
                <w:rFonts w:ascii="Arial" w:hAnsi="Arial" w:cs="Arial"/>
                <w:sz w:val="19"/>
                <w:szCs w:val="19"/>
              </w:rPr>
            </w:pPr>
            <w:r w:rsidRPr="00787AD7">
              <w:rPr>
                <w:rFonts w:ascii="Arial" w:eastAsia="Verdana" w:hAnsi="Arial" w:cs="Arial"/>
                <w:b/>
              </w:rPr>
              <w:t>Observations</w:t>
            </w:r>
            <w:r w:rsidR="00B873B4" w:rsidRPr="00787AD7">
              <w:rPr>
                <w:rFonts w:ascii="Arial" w:eastAsia="Verdana" w:hAnsi="Arial" w:cs="Arial"/>
                <w:b/>
              </w:rPr>
              <w:t xml:space="preserve"> et d</w:t>
            </w:r>
            <w:r w:rsidRPr="00787AD7">
              <w:rPr>
                <w:rFonts w:ascii="Arial" w:eastAsia="Verdana" w:hAnsi="Arial" w:cs="Arial"/>
                <w:b/>
              </w:rPr>
              <w:t>ocumentation</w:t>
            </w:r>
          </w:p>
        </w:tc>
      </w:tr>
      <w:tr w:rsidR="00787AD7" w:rsidRPr="00787AD7" w14:paraId="5392065C" w14:textId="77777777" w:rsidTr="000931EC">
        <w:trPr>
          <w:trHeight w:val="3600"/>
        </w:trPr>
        <w:tc>
          <w:tcPr>
            <w:tcW w:w="4408" w:type="dxa"/>
            <w:tcBorders>
              <w:top w:val="single" w:sz="4" w:space="0" w:color="auto"/>
              <w:left w:val="single" w:sz="24" w:space="0" w:color="auto"/>
              <w:bottom w:val="single" w:sz="24" w:space="0" w:color="auto"/>
              <w:right w:val="single" w:sz="24" w:space="0" w:color="auto"/>
            </w:tcBorders>
          </w:tcPr>
          <w:p w14:paraId="51ABCD87" w14:textId="77777777" w:rsidR="007D59F8" w:rsidRPr="00787AD7" w:rsidRDefault="007D59F8" w:rsidP="000931EC">
            <w:pPr>
              <w:pStyle w:val="paragraph"/>
              <w:spacing w:before="0" w:beforeAutospacing="0" w:after="0" w:afterAutospacing="0"/>
              <w:textAlignment w:val="baseline"/>
              <w:rPr>
                <w:rFonts w:ascii="Arial" w:eastAsiaTheme="minorHAnsi" w:hAnsi="Arial" w:cs="Arial"/>
                <w:sz w:val="19"/>
                <w:szCs w:val="19"/>
                <w:lang w:val="en-CA" w:eastAsia="en-US"/>
              </w:rPr>
            </w:pPr>
          </w:p>
        </w:tc>
        <w:tc>
          <w:tcPr>
            <w:tcW w:w="4381" w:type="dxa"/>
            <w:tcBorders>
              <w:top w:val="single" w:sz="4" w:space="0" w:color="auto"/>
              <w:left w:val="single" w:sz="24" w:space="0" w:color="auto"/>
              <w:bottom w:val="single" w:sz="24" w:space="0" w:color="auto"/>
              <w:right w:val="single" w:sz="24" w:space="0" w:color="auto"/>
            </w:tcBorders>
          </w:tcPr>
          <w:p w14:paraId="46F88650" w14:textId="77777777" w:rsidR="007D59F8" w:rsidRPr="00787AD7" w:rsidRDefault="007D59F8" w:rsidP="000931EC">
            <w:pPr>
              <w:rPr>
                <w:rFonts w:ascii="Arial" w:hAnsi="Arial" w:cs="Arial"/>
                <w:sz w:val="19"/>
                <w:szCs w:val="19"/>
              </w:rPr>
            </w:pPr>
          </w:p>
        </w:tc>
        <w:tc>
          <w:tcPr>
            <w:tcW w:w="4531" w:type="dxa"/>
            <w:tcBorders>
              <w:top w:val="single" w:sz="4" w:space="0" w:color="auto"/>
              <w:left w:val="single" w:sz="24" w:space="0" w:color="auto"/>
              <w:bottom w:val="single" w:sz="24" w:space="0" w:color="auto"/>
              <w:right w:val="single" w:sz="24" w:space="0" w:color="auto"/>
            </w:tcBorders>
          </w:tcPr>
          <w:p w14:paraId="474595D6" w14:textId="77777777" w:rsidR="007D59F8" w:rsidRPr="00787AD7" w:rsidRDefault="007D59F8" w:rsidP="000931EC">
            <w:pPr>
              <w:rPr>
                <w:rFonts w:ascii="Arial" w:hAnsi="Arial" w:cs="Arial"/>
                <w:sz w:val="19"/>
                <w:szCs w:val="19"/>
              </w:rPr>
            </w:pPr>
          </w:p>
        </w:tc>
      </w:tr>
    </w:tbl>
    <w:p w14:paraId="21E6500D" w14:textId="18382003" w:rsidR="007D59F8" w:rsidRDefault="007D59F8" w:rsidP="002461F7">
      <w:pPr>
        <w:rPr>
          <w:sz w:val="4"/>
          <w:szCs w:val="4"/>
        </w:rPr>
      </w:pPr>
    </w:p>
    <w:p w14:paraId="3C30E4E9" w14:textId="77777777" w:rsidR="007D59F8" w:rsidRDefault="007D59F8">
      <w:pPr>
        <w:rPr>
          <w:sz w:val="4"/>
          <w:szCs w:val="4"/>
        </w:rPr>
      </w:pPr>
      <w:r>
        <w:rPr>
          <w:sz w:val="4"/>
          <w:szCs w:val="4"/>
        </w:rPr>
        <w:br w:type="page"/>
      </w:r>
    </w:p>
    <w:p w14:paraId="5CFE05FA" w14:textId="3ACAA5F9" w:rsidR="00283404" w:rsidRDefault="00283404" w:rsidP="002461F7">
      <w:pPr>
        <w:rPr>
          <w:sz w:val="4"/>
          <w:szCs w:val="4"/>
        </w:rPr>
      </w:pPr>
    </w:p>
    <w:p w14:paraId="0B4E0772" w14:textId="4B80468D" w:rsidR="007D59F8" w:rsidRDefault="007D59F8" w:rsidP="002461F7">
      <w:pPr>
        <w:rPr>
          <w:sz w:val="4"/>
          <w:szCs w:val="4"/>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787AD7" w:rsidRPr="003E4775" w14:paraId="73B21657" w14:textId="77777777" w:rsidTr="00FE0056">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3993BC78" w14:textId="7E87FF43" w:rsidR="00D867AC" w:rsidRPr="00787AD7" w:rsidRDefault="00D867AC" w:rsidP="00D867AC">
            <w:pPr>
              <w:spacing w:before="60"/>
              <w:rPr>
                <w:rFonts w:ascii="Arial" w:hAnsi="Arial" w:cs="Arial"/>
                <w:b/>
                <w:sz w:val="24"/>
                <w:szCs w:val="24"/>
                <w:lang w:val="fr-CA"/>
              </w:rPr>
            </w:pPr>
            <w:r w:rsidRPr="00787AD7">
              <w:rPr>
                <w:rFonts w:ascii="Arial" w:eastAsia="Verdana" w:hAnsi="Arial" w:cs="Arial"/>
                <w:b/>
                <w:sz w:val="24"/>
                <w:szCs w:val="24"/>
                <w:lang w:val="fr-CA"/>
              </w:rPr>
              <w:t>Décrire des événements en utilisant des termes de probabilité (suite)</w:t>
            </w:r>
          </w:p>
        </w:tc>
      </w:tr>
      <w:tr w:rsidR="00787AD7" w:rsidRPr="003E4775" w14:paraId="484E1671" w14:textId="77777777" w:rsidTr="007931F3">
        <w:trPr>
          <w:trHeight w:hRule="exact" w:val="3465"/>
        </w:trPr>
        <w:tc>
          <w:tcPr>
            <w:tcW w:w="4408" w:type="dxa"/>
            <w:tcBorders>
              <w:top w:val="single" w:sz="24" w:space="0" w:color="auto"/>
              <w:left w:val="single" w:sz="24" w:space="0" w:color="auto"/>
              <w:bottom w:val="single" w:sz="4" w:space="0" w:color="auto"/>
              <w:right w:val="single" w:sz="24" w:space="0" w:color="auto"/>
            </w:tcBorders>
          </w:tcPr>
          <w:p w14:paraId="20FADC19" w14:textId="0826AAC7" w:rsidR="00192FD8" w:rsidRPr="00787AD7" w:rsidRDefault="00D867AC" w:rsidP="000931EC">
            <w:pPr>
              <w:pStyle w:val="Pa6"/>
              <w:rPr>
                <w:rFonts w:ascii="Arial" w:hAnsi="Arial" w:cs="Arial"/>
                <w:sz w:val="19"/>
                <w:szCs w:val="19"/>
                <w:lang w:val="fr-CA"/>
              </w:rPr>
            </w:pPr>
            <w:r w:rsidRPr="00787AD7">
              <w:rPr>
                <w:rFonts w:ascii="Arial" w:hAnsi="Arial" w:cs="Arial"/>
                <w:sz w:val="19"/>
                <w:szCs w:val="19"/>
                <w:lang w:val="fr-CA"/>
              </w:rPr>
              <w:t>Énumérer tous les résultats possibles d’une expérience</w:t>
            </w:r>
          </w:p>
          <w:p w14:paraId="218F27A4" w14:textId="55D202B8" w:rsidR="000931EC" w:rsidRPr="00787AD7" w:rsidRDefault="000931EC" w:rsidP="00FE0056">
            <w:pPr>
              <w:rPr>
                <w:rFonts w:ascii="Arial" w:hAnsi="Arial" w:cs="Arial"/>
                <w:sz w:val="19"/>
                <w:szCs w:val="19"/>
              </w:rPr>
            </w:pPr>
            <w:r w:rsidRPr="00787AD7">
              <w:rPr>
                <w:rFonts w:ascii="Arial" w:hAnsi="Arial" w:cs="Arial"/>
                <w:noProof/>
                <w:sz w:val="19"/>
                <w:szCs w:val="19"/>
              </w:rPr>
              <w:drawing>
                <wp:inline distT="0" distB="0" distL="0" distR="0" wp14:anchorId="25F7AADC" wp14:editId="29627471">
                  <wp:extent cx="2660650" cy="12954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650" cy="1295400"/>
                          </a:xfrm>
                          <a:prstGeom prst="rect">
                            <a:avLst/>
                          </a:prstGeom>
                          <a:noFill/>
                          <a:ln>
                            <a:noFill/>
                          </a:ln>
                        </pic:spPr>
                      </pic:pic>
                    </a:graphicData>
                  </a:graphic>
                </wp:inline>
              </w:drawing>
            </w:r>
          </w:p>
          <w:p w14:paraId="381D1383" w14:textId="601F9BD0" w:rsidR="004A11CF" w:rsidRPr="00787AD7" w:rsidRDefault="004A11CF" w:rsidP="004A11CF">
            <w:pPr>
              <w:jc w:val="center"/>
              <w:rPr>
                <w:rFonts w:ascii="Arial" w:hAnsi="Arial" w:cs="Arial"/>
                <w:sz w:val="19"/>
                <w:szCs w:val="19"/>
                <w:lang w:val="fr-CA"/>
              </w:rPr>
            </w:pPr>
            <w:r w:rsidRPr="00787AD7">
              <w:rPr>
                <w:rFonts w:ascii="Calibri" w:hAnsi="Calibri" w:cs="Calibri"/>
                <w:sz w:val="19"/>
                <w:szCs w:val="19"/>
                <w:lang w:val="fr-CA"/>
              </w:rPr>
              <w:t>«</w:t>
            </w:r>
            <w:r w:rsidRPr="00787AD7">
              <w:rPr>
                <w:rFonts w:ascii="Arial" w:hAnsi="Arial" w:cs="Arial"/>
                <w:sz w:val="19"/>
                <w:szCs w:val="19"/>
                <w:lang w:val="fr-CA"/>
              </w:rPr>
              <w:t xml:space="preserve"> Je pourrais tirer une bille verte, bleue ou rouge, mais pas de bille jaune ou mauve. </w:t>
            </w:r>
            <w:r w:rsidRPr="00787AD7">
              <w:rPr>
                <w:rFonts w:ascii="Calibri" w:hAnsi="Calibri" w:cs="Calibri"/>
                <w:sz w:val="19"/>
                <w:szCs w:val="19"/>
                <w:lang w:val="fr-CA"/>
              </w:rPr>
              <w:t>»</w:t>
            </w:r>
          </w:p>
          <w:p w14:paraId="5DBE5F04" w14:textId="017C84AF" w:rsidR="00FB0810" w:rsidRPr="00787AD7" w:rsidRDefault="00FB0810" w:rsidP="00FE0056">
            <w:pPr>
              <w:rPr>
                <w:rFonts w:ascii="Arial" w:hAnsi="Arial" w:cs="Arial"/>
                <w:sz w:val="19"/>
                <w:szCs w:val="19"/>
                <w:lang w:val="fr-CA"/>
              </w:rPr>
            </w:pPr>
          </w:p>
        </w:tc>
        <w:tc>
          <w:tcPr>
            <w:tcW w:w="4381" w:type="dxa"/>
            <w:tcBorders>
              <w:top w:val="single" w:sz="24" w:space="0" w:color="auto"/>
              <w:left w:val="single" w:sz="24" w:space="0" w:color="auto"/>
              <w:bottom w:val="single" w:sz="4" w:space="0" w:color="auto"/>
              <w:right w:val="single" w:sz="24" w:space="0" w:color="auto"/>
            </w:tcBorders>
          </w:tcPr>
          <w:p w14:paraId="5A97DB32" w14:textId="4906DBB8" w:rsidR="003970D1" w:rsidRPr="00787AD7" w:rsidRDefault="00D867AC" w:rsidP="003970D1">
            <w:pPr>
              <w:pStyle w:val="Pa6"/>
              <w:rPr>
                <w:rFonts w:ascii="Arial" w:hAnsi="Arial" w:cs="Arial"/>
                <w:sz w:val="19"/>
                <w:szCs w:val="19"/>
                <w:lang w:val="fr-CA"/>
              </w:rPr>
            </w:pPr>
            <w:r w:rsidRPr="00787AD7">
              <w:rPr>
                <w:rFonts w:ascii="Arial" w:hAnsi="Arial" w:cs="Arial"/>
                <w:sz w:val="19"/>
                <w:szCs w:val="19"/>
                <w:lang w:val="fr-CA"/>
              </w:rPr>
              <w:t>Comparer les probabilités de deux résultats</w:t>
            </w:r>
          </w:p>
          <w:p w14:paraId="022E8408" w14:textId="74BF23E8" w:rsidR="00192FD8" w:rsidRPr="00787AD7" w:rsidRDefault="000931EC" w:rsidP="00FE0056">
            <w:pPr>
              <w:pStyle w:val="Default"/>
              <w:rPr>
                <w:rFonts w:ascii="Arial" w:hAnsi="Arial" w:cs="Arial"/>
                <w:color w:val="auto"/>
                <w:sz w:val="19"/>
                <w:szCs w:val="19"/>
              </w:rPr>
            </w:pPr>
            <w:r w:rsidRPr="00787AD7">
              <w:rPr>
                <w:rFonts w:ascii="Arial" w:hAnsi="Arial" w:cs="Arial"/>
                <w:noProof/>
                <w:color w:val="auto"/>
                <w:sz w:val="19"/>
                <w:szCs w:val="19"/>
              </w:rPr>
              <w:drawing>
                <wp:inline distT="0" distB="0" distL="0" distR="0" wp14:anchorId="63D17E07" wp14:editId="76DCD165">
                  <wp:extent cx="2660650" cy="12954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650" cy="1295400"/>
                          </a:xfrm>
                          <a:prstGeom prst="rect">
                            <a:avLst/>
                          </a:prstGeom>
                          <a:noFill/>
                          <a:ln>
                            <a:noFill/>
                          </a:ln>
                        </pic:spPr>
                      </pic:pic>
                    </a:graphicData>
                  </a:graphic>
                </wp:inline>
              </w:drawing>
            </w:r>
          </w:p>
          <w:p w14:paraId="2483D850" w14:textId="467A8101" w:rsidR="004527C5" w:rsidRPr="00787AD7" w:rsidRDefault="004527C5" w:rsidP="004527C5">
            <w:pPr>
              <w:jc w:val="center"/>
              <w:rPr>
                <w:rFonts w:ascii="Arial" w:hAnsi="Arial" w:cs="Arial"/>
                <w:sz w:val="19"/>
                <w:szCs w:val="19"/>
                <w:lang w:val="fr-CA"/>
              </w:rPr>
            </w:pPr>
            <w:r w:rsidRPr="00787AD7">
              <w:rPr>
                <w:rFonts w:ascii="Calibri" w:hAnsi="Calibri" w:cs="Calibri"/>
                <w:sz w:val="19"/>
                <w:szCs w:val="19"/>
                <w:lang w:val="fr-CA"/>
              </w:rPr>
              <w:t>«</w:t>
            </w:r>
            <w:r w:rsidRPr="00787AD7">
              <w:rPr>
                <w:rFonts w:ascii="Arial" w:hAnsi="Arial" w:cs="Arial"/>
                <w:sz w:val="19"/>
                <w:szCs w:val="19"/>
                <w:lang w:val="fr-CA"/>
              </w:rPr>
              <w:t xml:space="preserve"> Il est </w:t>
            </w:r>
            <w:r w:rsidRPr="00787AD7">
              <w:rPr>
                <w:rFonts w:ascii="Arial" w:hAnsi="Arial" w:cs="Arial"/>
                <w:i/>
                <w:iCs/>
                <w:sz w:val="19"/>
                <w:szCs w:val="19"/>
                <w:lang w:val="fr-CA"/>
              </w:rPr>
              <w:t>plus probable</w:t>
            </w:r>
            <w:r w:rsidRPr="00787AD7">
              <w:rPr>
                <w:rFonts w:ascii="Arial" w:hAnsi="Arial" w:cs="Arial"/>
                <w:sz w:val="19"/>
                <w:szCs w:val="19"/>
                <w:lang w:val="fr-CA"/>
              </w:rPr>
              <w:t xml:space="preserve"> que je tire une bille bleue qu’une bille verte. </w:t>
            </w:r>
            <w:r w:rsidRPr="00787AD7">
              <w:rPr>
                <w:rFonts w:ascii="Calibri" w:hAnsi="Calibri" w:cs="Calibri"/>
                <w:sz w:val="19"/>
                <w:szCs w:val="19"/>
                <w:lang w:val="fr-CA"/>
              </w:rPr>
              <w:t>»</w:t>
            </w:r>
          </w:p>
          <w:p w14:paraId="7CF168C6" w14:textId="7693F0A5" w:rsidR="00242B2C" w:rsidRPr="00787AD7" w:rsidRDefault="00242B2C" w:rsidP="00FB0810">
            <w:pPr>
              <w:pStyle w:val="Default"/>
              <w:jc w:val="center"/>
              <w:rPr>
                <w:rFonts w:ascii="Arial" w:hAnsi="Arial" w:cs="Arial"/>
                <w:color w:val="auto"/>
                <w:sz w:val="19"/>
                <w:szCs w:val="19"/>
                <w:lang w:val="fr-CA"/>
              </w:rPr>
            </w:pPr>
          </w:p>
        </w:tc>
        <w:tc>
          <w:tcPr>
            <w:tcW w:w="4531" w:type="dxa"/>
            <w:tcBorders>
              <w:top w:val="single" w:sz="24" w:space="0" w:color="auto"/>
              <w:left w:val="single" w:sz="24" w:space="0" w:color="auto"/>
              <w:bottom w:val="single" w:sz="4" w:space="0" w:color="auto"/>
              <w:right w:val="single" w:sz="24" w:space="0" w:color="auto"/>
            </w:tcBorders>
          </w:tcPr>
          <w:p w14:paraId="6F0E51F0" w14:textId="6D34AA57" w:rsidR="00887A02" w:rsidRPr="00787AD7" w:rsidRDefault="00D867AC" w:rsidP="00887A02">
            <w:pPr>
              <w:pStyle w:val="Pa6"/>
              <w:rPr>
                <w:rFonts w:ascii="Arial" w:hAnsi="Arial" w:cs="Arial"/>
                <w:sz w:val="19"/>
                <w:szCs w:val="19"/>
                <w:lang w:val="fr-CA"/>
              </w:rPr>
            </w:pPr>
            <w:r w:rsidRPr="00787AD7">
              <w:rPr>
                <w:rFonts w:ascii="Arial" w:hAnsi="Arial" w:cs="Arial"/>
                <w:sz w:val="19"/>
                <w:szCs w:val="19"/>
                <w:lang w:val="fr-CA"/>
              </w:rPr>
              <w:t>Déterminer avec flexibilité les probabilités de résultats pour une simple expérience de probabilité</w:t>
            </w:r>
          </w:p>
          <w:p w14:paraId="79AD7C4A" w14:textId="1931EDAF" w:rsidR="00192FD8" w:rsidRPr="00787AD7" w:rsidRDefault="000931EC" w:rsidP="00FE0056">
            <w:pPr>
              <w:pStyle w:val="Default"/>
              <w:rPr>
                <w:rFonts w:ascii="Arial" w:hAnsi="Arial" w:cs="Arial"/>
                <w:color w:val="auto"/>
                <w:sz w:val="19"/>
                <w:szCs w:val="19"/>
              </w:rPr>
            </w:pPr>
            <w:r w:rsidRPr="00787AD7">
              <w:rPr>
                <w:rFonts w:ascii="Arial" w:hAnsi="Arial" w:cs="Arial"/>
                <w:noProof/>
                <w:color w:val="auto"/>
                <w:sz w:val="19"/>
                <w:szCs w:val="19"/>
              </w:rPr>
              <w:drawing>
                <wp:inline distT="0" distB="0" distL="0" distR="0" wp14:anchorId="2B7810FE" wp14:editId="38309F84">
                  <wp:extent cx="2660650" cy="12954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650" cy="1295400"/>
                          </a:xfrm>
                          <a:prstGeom prst="rect">
                            <a:avLst/>
                          </a:prstGeom>
                          <a:noFill/>
                          <a:ln>
                            <a:noFill/>
                          </a:ln>
                        </pic:spPr>
                      </pic:pic>
                    </a:graphicData>
                  </a:graphic>
                </wp:inline>
              </w:drawing>
            </w:r>
          </w:p>
          <w:p w14:paraId="571E1272" w14:textId="76BD7B50" w:rsidR="007931F3" w:rsidRPr="00787AD7" w:rsidRDefault="007931F3" w:rsidP="007931F3">
            <w:pPr>
              <w:jc w:val="center"/>
              <w:rPr>
                <w:rFonts w:ascii="Arial" w:hAnsi="Arial" w:cs="Arial"/>
                <w:sz w:val="19"/>
                <w:szCs w:val="19"/>
                <w:lang w:val="fr-CA"/>
              </w:rPr>
            </w:pPr>
            <w:r w:rsidRPr="00787AD7">
              <w:rPr>
                <w:rFonts w:ascii="Calibri" w:hAnsi="Calibri" w:cs="Calibri"/>
                <w:sz w:val="19"/>
                <w:szCs w:val="19"/>
                <w:lang w:val="fr-CA"/>
              </w:rPr>
              <w:t>«</w:t>
            </w:r>
            <w:r w:rsidRPr="00787AD7">
              <w:rPr>
                <w:rFonts w:ascii="Arial" w:hAnsi="Arial" w:cs="Arial"/>
                <w:sz w:val="19"/>
                <w:szCs w:val="19"/>
                <w:lang w:val="fr-CA"/>
              </w:rPr>
              <w:t xml:space="preserve"> Une bille bleue est la plus probable, une bille rouge est le moins probable, une bille verte est peu probable et une bille jaune est impossible. </w:t>
            </w:r>
            <w:r w:rsidRPr="00787AD7">
              <w:rPr>
                <w:rFonts w:ascii="Calibri" w:hAnsi="Calibri" w:cs="Calibri"/>
                <w:sz w:val="19"/>
                <w:szCs w:val="19"/>
                <w:lang w:val="fr-CA"/>
              </w:rPr>
              <w:t>»</w:t>
            </w:r>
          </w:p>
          <w:p w14:paraId="671268DF" w14:textId="10A7351E" w:rsidR="003E0965" w:rsidRPr="00787AD7" w:rsidRDefault="003E0965" w:rsidP="00FE0056">
            <w:pPr>
              <w:pStyle w:val="Default"/>
              <w:rPr>
                <w:rFonts w:ascii="Arial" w:hAnsi="Arial" w:cs="Arial"/>
                <w:color w:val="auto"/>
                <w:sz w:val="19"/>
                <w:szCs w:val="19"/>
                <w:lang w:val="fr-CA"/>
              </w:rPr>
            </w:pPr>
          </w:p>
        </w:tc>
      </w:tr>
      <w:tr w:rsidR="00787AD7" w:rsidRPr="00787AD7" w14:paraId="3674880B" w14:textId="77777777" w:rsidTr="00FE0056">
        <w:trPr>
          <w:trHeight w:hRule="exact" w:val="288"/>
        </w:trPr>
        <w:tc>
          <w:tcPr>
            <w:tcW w:w="13320" w:type="dxa"/>
            <w:gridSpan w:val="3"/>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76BFC84F" w14:textId="2BC3CF64" w:rsidR="00192FD8" w:rsidRPr="00787AD7" w:rsidRDefault="00192FD8" w:rsidP="00FE0056">
            <w:pPr>
              <w:pStyle w:val="Pa6"/>
              <w:rPr>
                <w:rFonts w:ascii="Arial" w:hAnsi="Arial" w:cs="Arial"/>
                <w:sz w:val="19"/>
                <w:szCs w:val="19"/>
              </w:rPr>
            </w:pPr>
            <w:r w:rsidRPr="00787AD7">
              <w:rPr>
                <w:rFonts w:ascii="Arial" w:eastAsia="Verdana" w:hAnsi="Arial" w:cs="Arial"/>
                <w:b/>
              </w:rPr>
              <w:t>Observations</w:t>
            </w:r>
            <w:r w:rsidR="007931F3" w:rsidRPr="00787AD7">
              <w:rPr>
                <w:rFonts w:ascii="Arial" w:eastAsia="Verdana" w:hAnsi="Arial" w:cs="Arial"/>
                <w:b/>
              </w:rPr>
              <w:t xml:space="preserve"> et d</w:t>
            </w:r>
            <w:r w:rsidRPr="00787AD7">
              <w:rPr>
                <w:rFonts w:ascii="Arial" w:eastAsia="Verdana" w:hAnsi="Arial" w:cs="Arial"/>
                <w:b/>
              </w:rPr>
              <w:t>ocumentation</w:t>
            </w:r>
          </w:p>
        </w:tc>
      </w:tr>
      <w:tr w:rsidR="00787AD7" w:rsidRPr="00787AD7" w14:paraId="18D1CD83" w14:textId="77777777" w:rsidTr="00FE0056">
        <w:trPr>
          <w:trHeight w:val="3600"/>
        </w:trPr>
        <w:tc>
          <w:tcPr>
            <w:tcW w:w="4408" w:type="dxa"/>
            <w:tcBorders>
              <w:top w:val="single" w:sz="4" w:space="0" w:color="auto"/>
              <w:left w:val="single" w:sz="24" w:space="0" w:color="auto"/>
              <w:bottom w:val="single" w:sz="24" w:space="0" w:color="auto"/>
              <w:right w:val="single" w:sz="24" w:space="0" w:color="auto"/>
            </w:tcBorders>
          </w:tcPr>
          <w:p w14:paraId="2F93E5E3" w14:textId="77777777" w:rsidR="00192FD8" w:rsidRPr="00787AD7" w:rsidRDefault="00192FD8" w:rsidP="00FE0056">
            <w:pPr>
              <w:rPr>
                <w:rFonts w:ascii="Arial" w:hAnsi="Arial" w:cs="Arial"/>
                <w:sz w:val="19"/>
                <w:szCs w:val="19"/>
              </w:rPr>
            </w:pPr>
          </w:p>
        </w:tc>
        <w:tc>
          <w:tcPr>
            <w:tcW w:w="4381" w:type="dxa"/>
            <w:tcBorders>
              <w:top w:val="single" w:sz="4" w:space="0" w:color="auto"/>
              <w:left w:val="single" w:sz="24" w:space="0" w:color="auto"/>
              <w:bottom w:val="single" w:sz="24" w:space="0" w:color="auto"/>
              <w:right w:val="single" w:sz="24" w:space="0" w:color="auto"/>
            </w:tcBorders>
          </w:tcPr>
          <w:p w14:paraId="57E711C6" w14:textId="77777777" w:rsidR="00192FD8" w:rsidRPr="00787AD7" w:rsidRDefault="00192FD8" w:rsidP="00FE0056">
            <w:pPr>
              <w:rPr>
                <w:rFonts w:ascii="Arial" w:hAnsi="Arial" w:cs="Arial"/>
                <w:sz w:val="19"/>
                <w:szCs w:val="19"/>
              </w:rPr>
            </w:pPr>
          </w:p>
        </w:tc>
        <w:tc>
          <w:tcPr>
            <w:tcW w:w="4531" w:type="dxa"/>
            <w:tcBorders>
              <w:top w:val="single" w:sz="4" w:space="0" w:color="auto"/>
              <w:left w:val="single" w:sz="24" w:space="0" w:color="auto"/>
              <w:bottom w:val="single" w:sz="24" w:space="0" w:color="auto"/>
              <w:right w:val="single" w:sz="24" w:space="0" w:color="auto"/>
            </w:tcBorders>
          </w:tcPr>
          <w:p w14:paraId="56A1D0BD" w14:textId="77777777" w:rsidR="00192FD8" w:rsidRPr="00787AD7" w:rsidRDefault="00192FD8" w:rsidP="00FE0056">
            <w:pPr>
              <w:rPr>
                <w:rFonts w:ascii="Arial" w:hAnsi="Arial" w:cs="Arial"/>
                <w:sz w:val="19"/>
                <w:szCs w:val="19"/>
              </w:rPr>
            </w:pPr>
          </w:p>
        </w:tc>
      </w:tr>
    </w:tbl>
    <w:p w14:paraId="131F7A86" w14:textId="6E3BCFDB" w:rsidR="00746D57" w:rsidRDefault="00746D57" w:rsidP="002461F7">
      <w:pPr>
        <w:rPr>
          <w:sz w:val="4"/>
          <w:szCs w:val="4"/>
        </w:rPr>
      </w:pPr>
    </w:p>
    <w:p w14:paraId="07A203DE" w14:textId="77777777" w:rsidR="00746D57" w:rsidRDefault="00746D57">
      <w:pPr>
        <w:rPr>
          <w:sz w:val="4"/>
          <w:szCs w:val="4"/>
        </w:rPr>
      </w:pPr>
      <w:r>
        <w:rPr>
          <w:sz w:val="4"/>
          <w:szCs w:val="4"/>
        </w:rPr>
        <w:br w:type="page"/>
      </w:r>
    </w:p>
    <w:p w14:paraId="529D0E56" w14:textId="6D7B0023" w:rsidR="007D59F8" w:rsidRDefault="007D59F8"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C46FC2" w:rsidRPr="003E4775" w14:paraId="0158E2BC" w14:textId="77777777" w:rsidTr="006D339F">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413AA1AB" w14:textId="77777777" w:rsidR="00C46FC2" w:rsidRPr="002961C0" w:rsidRDefault="00C46FC2" w:rsidP="006D339F">
            <w:pPr>
              <w:spacing w:before="60"/>
              <w:rPr>
                <w:rFonts w:ascii="Arial" w:eastAsia="Verdana" w:hAnsi="Arial" w:cs="Arial"/>
                <w:b/>
                <w:sz w:val="24"/>
                <w:szCs w:val="24"/>
                <w:lang w:val="fr-CA"/>
              </w:rPr>
            </w:pPr>
            <w:r w:rsidRPr="002961C0">
              <w:rPr>
                <w:rFonts w:ascii="Arial" w:eastAsia="Verdana" w:hAnsi="Arial" w:cs="Arial"/>
                <w:b/>
                <w:sz w:val="24"/>
                <w:szCs w:val="24"/>
                <w:lang w:val="fr-CA"/>
              </w:rPr>
              <w:t>Tirer des conclusions en se basant sur des données</w:t>
            </w:r>
          </w:p>
        </w:tc>
      </w:tr>
      <w:tr w:rsidR="00C46FC2" w:rsidRPr="003E4775" w14:paraId="5CE158BB" w14:textId="77777777" w:rsidTr="006D339F">
        <w:trPr>
          <w:trHeight w:hRule="exact" w:val="5544"/>
        </w:trPr>
        <w:tc>
          <w:tcPr>
            <w:tcW w:w="3322" w:type="dxa"/>
            <w:tcBorders>
              <w:top w:val="single" w:sz="24" w:space="0" w:color="auto"/>
              <w:left w:val="single" w:sz="24" w:space="0" w:color="auto"/>
              <w:bottom w:val="single" w:sz="4" w:space="0" w:color="auto"/>
              <w:right w:val="single" w:sz="24" w:space="0" w:color="auto"/>
            </w:tcBorders>
          </w:tcPr>
          <w:p w14:paraId="49FEEFF5" w14:textId="77777777" w:rsidR="00C46FC2" w:rsidRPr="002961C0" w:rsidRDefault="00C46FC2" w:rsidP="006D339F">
            <w:pPr>
              <w:rPr>
                <w:rFonts w:ascii="Arial" w:hAnsi="Arial" w:cs="Arial"/>
                <w:sz w:val="19"/>
                <w:szCs w:val="19"/>
                <w:lang w:val="fr-CA"/>
              </w:rPr>
            </w:pPr>
            <w:r w:rsidRPr="002961C0">
              <w:rPr>
                <w:rFonts w:ascii="Arial" w:hAnsi="Arial" w:cs="Arial"/>
                <w:sz w:val="19"/>
                <w:szCs w:val="19"/>
                <w:lang w:val="fr-CA"/>
              </w:rPr>
              <w:t>Poser et répondre à des questions simples à propos d’une expérience</w:t>
            </w:r>
          </w:p>
          <w:p w14:paraId="5448638B" w14:textId="77777777" w:rsidR="00C46FC2" w:rsidRPr="002961C0" w:rsidRDefault="00C46FC2" w:rsidP="006D339F">
            <w:pPr>
              <w:pStyle w:val="TableParagraph"/>
              <w:rPr>
                <w:rFonts w:ascii="Arial" w:hAnsi="Arial" w:cs="Arial"/>
                <w:sz w:val="19"/>
                <w:szCs w:val="19"/>
                <w:lang w:val="en-CA"/>
              </w:rPr>
            </w:pPr>
            <w:r w:rsidRPr="002961C0">
              <w:rPr>
                <w:rFonts w:ascii="Arial" w:hAnsi="Arial" w:cs="Arial"/>
                <w:noProof/>
                <w:sz w:val="19"/>
                <w:szCs w:val="19"/>
                <w:lang w:val="en-CA"/>
              </w:rPr>
              <w:drawing>
                <wp:inline distT="0" distB="0" distL="0" distR="0" wp14:anchorId="191C68E4" wp14:editId="71F0C373">
                  <wp:extent cx="1974850" cy="101219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850" cy="1012190"/>
                          </a:xfrm>
                          <a:prstGeom prst="rect">
                            <a:avLst/>
                          </a:prstGeom>
                          <a:noFill/>
                          <a:ln>
                            <a:noFill/>
                          </a:ln>
                        </pic:spPr>
                      </pic:pic>
                    </a:graphicData>
                  </a:graphic>
                </wp:inline>
              </w:drawing>
            </w:r>
          </w:p>
          <w:p w14:paraId="781FB31E" w14:textId="77777777" w:rsidR="00C46FC2" w:rsidRPr="002961C0" w:rsidRDefault="00C46FC2" w:rsidP="006D339F">
            <w:pPr>
              <w:pStyle w:val="CommentText"/>
              <w:jc w:val="center"/>
              <w:rPr>
                <w:rFonts w:ascii="Arial" w:eastAsiaTheme="minorHAnsi" w:hAnsi="Arial" w:cs="Arial"/>
                <w:sz w:val="19"/>
                <w:szCs w:val="19"/>
                <w:lang w:val="fr-CA" w:eastAsia="en-US"/>
              </w:rPr>
            </w:pPr>
            <w:r w:rsidRPr="002961C0">
              <w:rPr>
                <w:rFonts w:ascii="Calibri" w:eastAsiaTheme="minorHAnsi" w:hAnsi="Calibri" w:cs="Calibri"/>
                <w:sz w:val="19"/>
                <w:szCs w:val="19"/>
                <w:lang w:val="fr-CA" w:eastAsia="en-US"/>
              </w:rPr>
              <w:t>«</w:t>
            </w:r>
            <w:r w:rsidRPr="002961C0">
              <w:rPr>
                <w:rFonts w:ascii="Arial" w:eastAsiaTheme="minorHAnsi" w:hAnsi="Arial" w:cs="Arial"/>
                <w:sz w:val="19"/>
                <w:szCs w:val="19"/>
                <w:lang w:val="fr-CA" w:eastAsia="en-US"/>
              </w:rPr>
              <w:t xml:space="preserve"> Si je lance la pièce, elle peut tomber sur pile ou sur face. Les résultats sont équiprobables. </w:t>
            </w:r>
            <w:r w:rsidRPr="002961C0">
              <w:rPr>
                <w:rFonts w:ascii="Calibri" w:eastAsiaTheme="minorHAnsi" w:hAnsi="Calibri" w:cs="Calibri"/>
                <w:sz w:val="19"/>
                <w:szCs w:val="19"/>
                <w:lang w:val="fr-CA" w:eastAsia="en-US"/>
              </w:rPr>
              <w:t>»</w:t>
            </w:r>
          </w:p>
          <w:p w14:paraId="73278E1E" w14:textId="77777777" w:rsidR="00C46FC2" w:rsidRPr="002961C0" w:rsidRDefault="00C46FC2" w:rsidP="006D339F">
            <w:pPr>
              <w:jc w:val="center"/>
              <w:rPr>
                <w:rFonts w:ascii="Arial" w:hAnsi="Arial" w:cs="Arial"/>
                <w:sz w:val="19"/>
                <w:szCs w:val="19"/>
                <w:lang w:val="fr-CA"/>
              </w:rPr>
            </w:pPr>
          </w:p>
          <w:p w14:paraId="4F83F76E" w14:textId="77777777" w:rsidR="00C46FC2" w:rsidRPr="002961C0" w:rsidRDefault="00C46FC2" w:rsidP="006D339F">
            <w:pPr>
              <w:pStyle w:val="TableParagraph"/>
              <w:rPr>
                <w:rFonts w:ascii="Arial" w:hAnsi="Arial" w:cs="Arial"/>
                <w:sz w:val="19"/>
                <w:szCs w:val="19"/>
                <w:lang w:val="fr-CA"/>
              </w:rPr>
            </w:pPr>
          </w:p>
        </w:tc>
        <w:tc>
          <w:tcPr>
            <w:tcW w:w="3323" w:type="dxa"/>
            <w:tcBorders>
              <w:top w:val="single" w:sz="24" w:space="0" w:color="auto"/>
              <w:left w:val="single" w:sz="24" w:space="0" w:color="auto"/>
              <w:bottom w:val="single" w:sz="4" w:space="0" w:color="auto"/>
              <w:right w:val="single" w:sz="24" w:space="0" w:color="auto"/>
            </w:tcBorders>
          </w:tcPr>
          <w:p w14:paraId="14B80B68" w14:textId="77777777" w:rsidR="00C46FC2" w:rsidRPr="002961C0" w:rsidRDefault="00C46FC2" w:rsidP="006D339F">
            <w:pPr>
              <w:pStyle w:val="Pa6"/>
              <w:rPr>
                <w:rFonts w:ascii="Arial" w:hAnsi="Arial" w:cs="Arial"/>
                <w:sz w:val="19"/>
                <w:szCs w:val="19"/>
                <w:lang w:val="fr-CA"/>
              </w:rPr>
            </w:pPr>
            <w:r w:rsidRPr="002961C0">
              <w:rPr>
                <w:rFonts w:ascii="Arial" w:hAnsi="Arial" w:cs="Arial"/>
                <w:sz w:val="19"/>
                <w:szCs w:val="19"/>
                <w:lang w:val="fr-CA"/>
              </w:rPr>
              <w:t>Prendre des décisions simples en se basant sur des données</w:t>
            </w:r>
          </w:p>
          <w:p w14:paraId="739A6374" w14:textId="77777777" w:rsidR="00C46FC2" w:rsidRPr="002961C0" w:rsidRDefault="00C46FC2" w:rsidP="006D339F">
            <w:pPr>
              <w:autoSpaceDE w:val="0"/>
              <w:autoSpaceDN w:val="0"/>
              <w:adjustRightInd w:val="0"/>
              <w:jc w:val="center"/>
              <w:rPr>
                <w:rFonts w:ascii="Arial" w:hAnsi="Arial" w:cs="Arial"/>
                <w:sz w:val="19"/>
                <w:szCs w:val="19"/>
                <w:lang w:val="fr-CA"/>
              </w:rPr>
            </w:pPr>
          </w:p>
          <w:p w14:paraId="04E64EB5" w14:textId="77777777" w:rsidR="00C46FC2" w:rsidRPr="002961C0" w:rsidRDefault="00C46FC2" w:rsidP="006D339F">
            <w:pPr>
              <w:jc w:val="center"/>
              <w:rPr>
                <w:rFonts w:ascii="Arial" w:hAnsi="Arial" w:cs="Arial"/>
                <w:sz w:val="19"/>
                <w:szCs w:val="19"/>
                <w:lang w:val="fr-CA"/>
              </w:rPr>
            </w:pPr>
            <w:r w:rsidRPr="002961C0">
              <w:rPr>
                <w:rFonts w:ascii="Calibri" w:hAnsi="Calibri" w:cs="Calibri"/>
                <w:sz w:val="19"/>
                <w:szCs w:val="19"/>
                <w:lang w:val="fr-CA"/>
              </w:rPr>
              <w:t>«</w:t>
            </w:r>
            <w:r w:rsidRPr="002961C0">
              <w:rPr>
                <w:rFonts w:ascii="Arial" w:hAnsi="Arial" w:cs="Arial"/>
                <w:sz w:val="19"/>
                <w:szCs w:val="19"/>
                <w:lang w:val="fr-CA"/>
              </w:rPr>
              <w:t xml:space="preserve"> Je peux obtenir un 1, 2, 3, 4, 5 ou 6. Je choisirais d’obtenir un nombre plus petit que 5 plutôt qu’un nombre plus grand que 5, car il est plus probable que j’aie raison. </w:t>
            </w:r>
            <w:r w:rsidRPr="002961C0">
              <w:rPr>
                <w:rFonts w:ascii="Calibri" w:hAnsi="Calibri" w:cs="Calibri"/>
                <w:sz w:val="19"/>
                <w:szCs w:val="19"/>
                <w:lang w:val="fr-CA"/>
              </w:rPr>
              <w:t>»</w:t>
            </w:r>
          </w:p>
          <w:p w14:paraId="12662915" w14:textId="77777777" w:rsidR="00C46FC2" w:rsidRPr="002961C0" w:rsidRDefault="00C46FC2" w:rsidP="006D339F">
            <w:pPr>
              <w:autoSpaceDE w:val="0"/>
              <w:autoSpaceDN w:val="0"/>
              <w:adjustRightInd w:val="0"/>
              <w:rPr>
                <w:rFonts w:ascii="Arial" w:hAnsi="Arial" w:cs="Arial"/>
                <w:sz w:val="19"/>
                <w:szCs w:val="19"/>
                <w:lang w:val="fr-CA"/>
              </w:rPr>
            </w:pPr>
          </w:p>
        </w:tc>
        <w:tc>
          <w:tcPr>
            <w:tcW w:w="3322" w:type="dxa"/>
            <w:tcBorders>
              <w:top w:val="single" w:sz="24" w:space="0" w:color="auto"/>
              <w:left w:val="single" w:sz="24" w:space="0" w:color="auto"/>
              <w:bottom w:val="single" w:sz="4" w:space="0" w:color="auto"/>
              <w:right w:val="single" w:sz="24" w:space="0" w:color="auto"/>
            </w:tcBorders>
          </w:tcPr>
          <w:p w14:paraId="7442CE5C" w14:textId="77777777" w:rsidR="00C46FC2" w:rsidRPr="002961C0" w:rsidRDefault="00C46FC2" w:rsidP="006D339F">
            <w:pPr>
              <w:pStyle w:val="Pa6"/>
              <w:rPr>
                <w:rFonts w:ascii="Arial" w:hAnsi="Arial" w:cs="Arial"/>
                <w:sz w:val="19"/>
                <w:szCs w:val="19"/>
                <w:lang w:val="fr-CA"/>
              </w:rPr>
            </w:pPr>
            <w:r w:rsidRPr="002961C0">
              <w:rPr>
                <w:rFonts w:ascii="Arial" w:hAnsi="Arial" w:cs="Arial"/>
                <w:sz w:val="19"/>
                <w:szCs w:val="19"/>
                <w:lang w:val="fr-CA"/>
              </w:rPr>
              <w:t>Relier l’équité d’un jeu à des résultats équiprobables</w:t>
            </w:r>
          </w:p>
          <w:p w14:paraId="41F3A76B" w14:textId="77777777" w:rsidR="00C46FC2" w:rsidRPr="00C46FC2" w:rsidRDefault="00C46FC2" w:rsidP="006D339F">
            <w:pPr>
              <w:pStyle w:val="TableParagraph"/>
              <w:rPr>
                <w:rFonts w:ascii="Arial" w:hAnsi="Arial" w:cs="Arial"/>
                <w:noProof/>
                <w:sz w:val="19"/>
                <w:szCs w:val="19"/>
                <w:lang w:val="fr-CA"/>
              </w:rPr>
            </w:pPr>
          </w:p>
          <w:p w14:paraId="3B6A816C" w14:textId="77777777" w:rsidR="00C46FC2" w:rsidRPr="002961C0" w:rsidRDefault="00C46FC2" w:rsidP="006D339F">
            <w:pPr>
              <w:pStyle w:val="TableParagraph"/>
              <w:jc w:val="center"/>
              <w:rPr>
                <w:rFonts w:ascii="Arial" w:hAnsi="Arial" w:cs="Arial"/>
                <w:sz w:val="19"/>
                <w:szCs w:val="19"/>
                <w:lang w:val="en-CA"/>
              </w:rPr>
            </w:pPr>
            <w:r w:rsidRPr="002961C0">
              <w:rPr>
                <w:noProof/>
              </w:rPr>
              <w:drawing>
                <wp:inline distT="0" distB="0" distL="0" distR="0" wp14:anchorId="3C86FDB3" wp14:editId="21BF9DA9">
                  <wp:extent cx="1609725" cy="163822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3949" cy="1642527"/>
                          </a:xfrm>
                          <a:prstGeom prst="rect">
                            <a:avLst/>
                          </a:prstGeom>
                          <a:noFill/>
                          <a:ln>
                            <a:noFill/>
                          </a:ln>
                        </pic:spPr>
                      </pic:pic>
                    </a:graphicData>
                  </a:graphic>
                </wp:inline>
              </w:drawing>
            </w:r>
          </w:p>
          <w:p w14:paraId="7FF3E5FF" w14:textId="77777777" w:rsidR="00C46FC2" w:rsidRPr="002961C0" w:rsidRDefault="00C46FC2" w:rsidP="006D339F">
            <w:pPr>
              <w:jc w:val="center"/>
              <w:rPr>
                <w:rFonts w:ascii="Arial" w:hAnsi="Arial" w:cs="Arial"/>
                <w:sz w:val="19"/>
                <w:szCs w:val="19"/>
                <w:lang w:val="fr-CA"/>
              </w:rPr>
            </w:pPr>
            <w:r w:rsidRPr="002961C0">
              <w:rPr>
                <w:rFonts w:ascii="Calibri" w:hAnsi="Calibri" w:cs="Calibri"/>
                <w:sz w:val="19"/>
                <w:szCs w:val="19"/>
                <w:lang w:val="fr-CA"/>
              </w:rPr>
              <w:t>«</w:t>
            </w:r>
            <w:r w:rsidRPr="002961C0">
              <w:rPr>
                <w:rFonts w:ascii="Arial" w:hAnsi="Arial" w:cs="Arial"/>
                <w:sz w:val="19"/>
                <w:szCs w:val="19"/>
                <w:lang w:val="fr-CA"/>
              </w:rPr>
              <w:t xml:space="preserve"> Les chances que le pointeur s’arrête sur le vert ou le bleu sont égales, car ces couleurs recouvrent la même quantité d’espace. Ainsi, si je dois obtenir le vert et mon partenaire le bleu, le jeu est équitable. En 12 tours, je m’attends à ce que le pointeur s’arrête 4 fois sur le vert et 4 fois sur le bleu. </w:t>
            </w:r>
            <w:r w:rsidRPr="002961C0">
              <w:rPr>
                <w:rFonts w:ascii="Calibri" w:hAnsi="Calibri" w:cs="Calibri"/>
                <w:sz w:val="19"/>
                <w:szCs w:val="19"/>
                <w:lang w:val="fr-CA"/>
              </w:rPr>
              <w:t>»</w:t>
            </w:r>
          </w:p>
          <w:p w14:paraId="4ACB58B4" w14:textId="77777777" w:rsidR="00C46FC2" w:rsidRPr="002961C0" w:rsidRDefault="00C46FC2" w:rsidP="006D339F">
            <w:pPr>
              <w:pStyle w:val="TableParagraph"/>
              <w:rPr>
                <w:rFonts w:ascii="Arial" w:hAnsi="Arial" w:cs="Arial"/>
                <w:sz w:val="19"/>
                <w:szCs w:val="19"/>
                <w:lang w:val="fr-CA"/>
              </w:rPr>
            </w:pPr>
            <w:r w:rsidRPr="002961C0">
              <w:rPr>
                <w:rFonts w:ascii="Arial" w:hAnsi="Arial" w:cs="Arial"/>
                <w:sz w:val="19"/>
                <w:szCs w:val="19"/>
                <w:lang w:val="fr-CA"/>
              </w:rPr>
              <w:t xml:space="preserve"> </w:t>
            </w:r>
          </w:p>
        </w:tc>
        <w:tc>
          <w:tcPr>
            <w:tcW w:w="3323" w:type="dxa"/>
            <w:tcBorders>
              <w:top w:val="single" w:sz="24" w:space="0" w:color="auto"/>
              <w:left w:val="single" w:sz="24" w:space="0" w:color="auto"/>
              <w:bottom w:val="single" w:sz="4" w:space="0" w:color="auto"/>
              <w:right w:val="single" w:sz="24" w:space="0" w:color="auto"/>
            </w:tcBorders>
          </w:tcPr>
          <w:p w14:paraId="7616CEF9" w14:textId="77777777" w:rsidR="00C46FC2" w:rsidRPr="002961C0" w:rsidRDefault="00C46FC2" w:rsidP="006D339F">
            <w:pPr>
              <w:rPr>
                <w:rFonts w:ascii="Arial" w:hAnsi="Arial" w:cs="Arial"/>
                <w:sz w:val="19"/>
                <w:szCs w:val="19"/>
                <w:lang w:val="fr-CA"/>
              </w:rPr>
            </w:pPr>
            <w:r w:rsidRPr="002961C0">
              <w:rPr>
                <w:rFonts w:ascii="Arial" w:hAnsi="Arial" w:cs="Arial"/>
                <w:sz w:val="19"/>
                <w:szCs w:val="19"/>
                <w:lang w:val="fr-CA"/>
              </w:rPr>
              <w:t>Créer un jeu qui est équitable ou non, et expliquer pourquoi le jeu est ou n’est pas équitable</w:t>
            </w:r>
          </w:p>
          <w:p w14:paraId="640F21A3" w14:textId="77777777" w:rsidR="00C46FC2" w:rsidRPr="002961C0" w:rsidRDefault="00C46FC2" w:rsidP="006D339F">
            <w:pPr>
              <w:jc w:val="center"/>
              <w:rPr>
                <w:rFonts w:ascii="Arial" w:hAnsi="Arial" w:cs="Arial"/>
                <w:sz w:val="19"/>
                <w:szCs w:val="19"/>
              </w:rPr>
            </w:pPr>
            <w:r w:rsidRPr="002961C0">
              <w:rPr>
                <w:noProof/>
              </w:rPr>
              <w:drawing>
                <wp:inline distT="0" distB="0" distL="0" distR="0" wp14:anchorId="4F1029DF" wp14:editId="3A2322CF">
                  <wp:extent cx="1533525" cy="1115964"/>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4852" cy="1124207"/>
                          </a:xfrm>
                          <a:prstGeom prst="rect">
                            <a:avLst/>
                          </a:prstGeom>
                          <a:noFill/>
                          <a:ln>
                            <a:noFill/>
                          </a:ln>
                        </pic:spPr>
                      </pic:pic>
                    </a:graphicData>
                  </a:graphic>
                </wp:inline>
              </w:drawing>
            </w:r>
          </w:p>
          <w:p w14:paraId="338A5BBB" w14:textId="77777777" w:rsidR="00C46FC2" w:rsidRPr="002961C0" w:rsidRDefault="00C46FC2" w:rsidP="006D339F">
            <w:pPr>
              <w:jc w:val="center"/>
              <w:rPr>
                <w:rFonts w:ascii="Arial" w:hAnsi="Arial" w:cs="Arial"/>
                <w:sz w:val="19"/>
                <w:szCs w:val="19"/>
                <w:lang w:val="fr-CA"/>
              </w:rPr>
            </w:pPr>
            <w:r w:rsidRPr="002961C0">
              <w:rPr>
                <w:rFonts w:ascii="Calibri" w:hAnsi="Calibri" w:cs="Calibri"/>
                <w:sz w:val="19"/>
                <w:szCs w:val="19"/>
                <w:lang w:val="fr-CA"/>
              </w:rPr>
              <w:t>«</w:t>
            </w:r>
            <w:r w:rsidRPr="002961C0">
              <w:rPr>
                <w:rFonts w:ascii="Arial" w:hAnsi="Arial" w:cs="Arial"/>
                <w:sz w:val="19"/>
                <w:szCs w:val="19"/>
                <w:lang w:val="fr-CA"/>
              </w:rPr>
              <w:t xml:space="preserve"> Équitable : obtenir un nombre pair ou un nombre impair, car les deux résultats sont équiprobables. </w:t>
            </w:r>
            <w:r w:rsidRPr="002961C0">
              <w:rPr>
                <w:rFonts w:ascii="Calibri" w:hAnsi="Calibri" w:cs="Calibri"/>
                <w:sz w:val="19"/>
                <w:szCs w:val="19"/>
                <w:lang w:val="fr-CA"/>
              </w:rPr>
              <w:t>»</w:t>
            </w:r>
          </w:p>
          <w:p w14:paraId="5DEDF5E4" w14:textId="77777777" w:rsidR="00C46FC2" w:rsidRPr="002961C0" w:rsidRDefault="00C46FC2" w:rsidP="006D339F">
            <w:pPr>
              <w:jc w:val="center"/>
              <w:rPr>
                <w:rFonts w:ascii="Arial" w:hAnsi="Arial" w:cs="Arial"/>
                <w:sz w:val="19"/>
                <w:szCs w:val="19"/>
              </w:rPr>
            </w:pPr>
            <w:r w:rsidRPr="002961C0">
              <w:rPr>
                <w:rFonts w:ascii="Arial" w:hAnsi="Arial" w:cs="Arial"/>
                <w:noProof/>
                <w:sz w:val="19"/>
                <w:szCs w:val="19"/>
              </w:rPr>
              <w:drawing>
                <wp:inline distT="0" distB="0" distL="0" distR="0" wp14:anchorId="70FB2E05" wp14:editId="6F217950">
                  <wp:extent cx="1733550" cy="9472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9282" b="15721"/>
                          <a:stretch/>
                        </pic:blipFill>
                        <pic:spPr bwMode="auto">
                          <a:xfrm>
                            <a:off x="0" y="0"/>
                            <a:ext cx="1742699" cy="952278"/>
                          </a:xfrm>
                          <a:prstGeom prst="rect">
                            <a:avLst/>
                          </a:prstGeom>
                          <a:noFill/>
                          <a:ln>
                            <a:noFill/>
                          </a:ln>
                          <a:extLst>
                            <a:ext uri="{53640926-AAD7-44D8-BBD7-CCE9431645EC}">
                              <a14:shadowObscured xmlns:a14="http://schemas.microsoft.com/office/drawing/2010/main"/>
                            </a:ext>
                          </a:extLst>
                        </pic:spPr>
                      </pic:pic>
                    </a:graphicData>
                  </a:graphic>
                </wp:inline>
              </w:drawing>
            </w:r>
          </w:p>
          <w:p w14:paraId="0CFF0752" w14:textId="77777777" w:rsidR="00C46FC2" w:rsidRPr="002961C0" w:rsidRDefault="00C46FC2" w:rsidP="006D339F">
            <w:pPr>
              <w:jc w:val="center"/>
              <w:rPr>
                <w:rFonts w:ascii="Arial" w:hAnsi="Arial" w:cs="Arial"/>
                <w:sz w:val="19"/>
                <w:szCs w:val="19"/>
                <w:lang w:val="fr-CA"/>
              </w:rPr>
            </w:pPr>
            <w:r w:rsidRPr="002961C0">
              <w:rPr>
                <w:rFonts w:ascii="Calibri" w:hAnsi="Calibri" w:cs="Calibri"/>
                <w:sz w:val="19"/>
                <w:szCs w:val="19"/>
                <w:lang w:val="fr-CA"/>
              </w:rPr>
              <w:t>«</w:t>
            </w:r>
            <w:r w:rsidRPr="002961C0">
              <w:rPr>
                <w:rFonts w:ascii="Arial" w:hAnsi="Arial" w:cs="Arial"/>
                <w:sz w:val="19"/>
                <w:szCs w:val="19"/>
                <w:lang w:val="fr-CA"/>
              </w:rPr>
              <w:t xml:space="preserve"> Inéquitable : obtenir un nombre pair ou un nombre impair, car il est plus probable que le pointeur s’arrête sur un nombre pair. </w:t>
            </w:r>
            <w:r w:rsidRPr="002961C0">
              <w:rPr>
                <w:rFonts w:ascii="Calibri" w:hAnsi="Calibri" w:cs="Calibri"/>
                <w:sz w:val="19"/>
                <w:szCs w:val="19"/>
                <w:lang w:val="fr-CA"/>
              </w:rPr>
              <w:t>»</w:t>
            </w:r>
          </w:p>
          <w:p w14:paraId="2EC87FF3" w14:textId="77777777" w:rsidR="00C46FC2" w:rsidRPr="002961C0" w:rsidRDefault="00C46FC2" w:rsidP="006D339F">
            <w:pPr>
              <w:rPr>
                <w:rFonts w:ascii="Arial" w:hAnsi="Arial" w:cs="Arial"/>
                <w:sz w:val="19"/>
                <w:szCs w:val="19"/>
                <w:lang w:val="fr-CA"/>
              </w:rPr>
            </w:pPr>
          </w:p>
        </w:tc>
      </w:tr>
      <w:tr w:rsidR="00C46FC2" w:rsidRPr="002961C0" w14:paraId="7C823E6B" w14:textId="77777777" w:rsidTr="006D339F">
        <w:trPr>
          <w:trHeight w:hRule="exact" w:val="288"/>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4C15D467" w14:textId="77777777" w:rsidR="00C46FC2" w:rsidRPr="002961C0" w:rsidRDefault="00C46FC2" w:rsidP="006D339F">
            <w:pPr>
              <w:pStyle w:val="Pa6"/>
              <w:rPr>
                <w:rFonts w:ascii="Arial" w:hAnsi="Arial" w:cs="Arial"/>
                <w:sz w:val="19"/>
                <w:szCs w:val="19"/>
              </w:rPr>
            </w:pPr>
            <w:r w:rsidRPr="002961C0">
              <w:rPr>
                <w:rFonts w:ascii="Arial" w:eastAsia="Verdana" w:hAnsi="Arial" w:cs="Arial"/>
                <w:b/>
              </w:rPr>
              <w:t>Observations et documentation</w:t>
            </w:r>
          </w:p>
        </w:tc>
      </w:tr>
      <w:tr w:rsidR="00C46FC2" w:rsidRPr="002961C0" w14:paraId="1883F360" w14:textId="77777777" w:rsidTr="006D339F">
        <w:trPr>
          <w:trHeight w:val="2547"/>
        </w:trPr>
        <w:tc>
          <w:tcPr>
            <w:tcW w:w="3322" w:type="dxa"/>
            <w:tcBorders>
              <w:top w:val="single" w:sz="4" w:space="0" w:color="auto"/>
              <w:left w:val="single" w:sz="24" w:space="0" w:color="auto"/>
              <w:bottom w:val="single" w:sz="24" w:space="0" w:color="auto"/>
              <w:right w:val="single" w:sz="24" w:space="0" w:color="auto"/>
            </w:tcBorders>
          </w:tcPr>
          <w:p w14:paraId="2BA18842" w14:textId="77777777" w:rsidR="00C46FC2" w:rsidRPr="002961C0" w:rsidRDefault="00C46FC2" w:rsidP="006D339F">
            <w:pPr>
              <w:rPr>
                <w:rFonts w:ascii="Arial" w:hAnsi="Arial" w:cs="Arial"/>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6EF50957" w14:textId="77777777" w:rsidR="00C46FC2" w:rsidRPr="002961C0" w:rsidRDefault="00C46FC2" w:rsidP="006D339F">
            <w:pPr>
              <w:pStyle w:val="TableParagraph"/>
              <w:rPr>
                <w:rFonts w:ascii="Arial" w:hAnsi="Arial" w:cs="Arial"/>
                <w:sz w:val="19"/>
                <w:szCs w:val="19"/>
                <w:lang w:val="en-CA"/>
              </w:rPr>
            </w:pPr>
          </w:p>
        </w:tc>
        <w:tc>
          <w:tcPr>
            <w:tcW w:w="3322" w:type="dxa"/>
            <w:tcBorders>
              <w:top w:val="single" w:sz="4" w:space="0" w:color="auto"/>
              <w:left w:val="single" w:sz="24" w:space="0" w:color="auto"/>
              <w:bottom w:val="single" w:sz="24" w:space="0" w:color="auto"/>
              <w:right w:val="single" w:sz="24" w:space="0" w:color="auto"/>
            </w:tcBorders>
          </w:tcPr>
          <w:p w14:paraId="497445BE" w14:textId="77777777" w:rsidR="00C46FC2" w:rsidRPr="002961C0" w:rsidRDefault="00C46FC2" w:rsidP="006D339F">
            <w:pPr>
              <w:pStyle w:val="TableParagraph"/>
              <w:rPr>
                <w:rFonts w:ascii="Arial" w:hAnsi="Arial" w:cs="Arial"/>
                <w:sz w:val="19"/>
                <w:szCs w:val="19"/>
                <w:lang w:val="en-CA"/>
              </w:rPr>
            </w:pPr>
          </w:p>
        </w:tc>
        <w:tc>
          <w:tcPr>
            <w:tcW w:w="3323" w:type="dxa"/>
            <w:tcBorders>
              <w:top w:val="single" w:sz="4" w:space="0" w:color="auto"/>
              <w:left w:val="single" w:sz="24" w:space="0" w:color="auto"/>
              <w:bottom w:val="single" w:sz="24" w:space="0" w:color="auto"/>
              <w:right w:val="single" w:sz="24" w:space="0" w:color="auto"/>
            </w:tcBorders>
          </w:tcPr>
          <w:p w14:paraId="0CA45CAC" w14:textId="77777777" w:rsidR="00C46FC2" w:rsidRPr="002961C0" w:rsidRDefault="00C46FC2" w:rsidP="006D339F">
            <w:pPr>
              <w:rPr>
                <w:rFonts w:ascii="Arial" w:hAnsi="Arial" w:cs="Arial"/>
                <w:sz w:val="19"/>
                <w:szCs w:val="19"/>
              </w:rPr>
            </w:pPr>
          </w:p>
        </w:tc>
      </w:tr>
    </w:tbl>
    <w:p w14:paraId="22C12A2A" w14:textId="77777777" w:rsidR="00746D57" w:rsidRPr="00AA5CD1" w:rsidRDefault="00746D57" w:rsidP="002461F7">
      <w:pPr>
        <w:rPr>
          <w:sz w:val="4"/>
          <w:szCs w:val="4"/>
        </w:rPr>
      </w:pPr>
    </w:p>
    <w:sectPr w:rsidR="00746D57" w:rsidRPr="00AA5CD1" w:rsidSect="00E71CBF">
      <w:headerReference w:type="even" r:id="rId17"/>
      <w:headerReference w:type="default" r:id="rId18"/>
      <w:footerReference w:type="even" r:id="rId19"/>
      <w:footerReference w:type="default" r:id="rId20"/>
      <w:headerReference w:type="first" r:id="rId21"/>
      <w:footerReference w:type="first" r:id="rId22"/>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4D684" w14:textId="77777777" w:rsidR="00676EE8" w:rsidRDefault="00676EE8" w:rsidP="00CA2529">
      <w:pPr>
        <w:spacing w:after="0" w:line="240" w:lineRule="auto"/>
      </w:pPr>
      <w:r>
        <w:separator/>
      </w:r>
    </w:p>
  </w:endnote>
  <w:endnote w:type="continuationSeparator" w:id="0">
    <w:p w14:paraId="65B3DF74" w14:textId="77777777" w:rsidR="00676EE8" w:rsidRDefault="00676EE8"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4EF57" w14:textId="77777777" w:rsidR="003E4775" w:rsidRDefault="003E4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C968" w14:textId="37B2D4E5" w:rsidR="0028676E" w:rsidRPr="00346EB9" w:rsidRDefault="00346EB9" w:rsidP="00346EB9">
    <w:pPr>
      <w:pBdr>
        <w:top w:val="single" w:sz="4" w:space="0" w:color="auto"/>
      </w:pBdr>
      <w:tabs>
        <w:tab w:val="right" w:pos="13228"/>
      </w:tabs>
      <w:ind w:right="470"/>
      <w:rPr>
        <w:rFonts w:ascii="Arial" w:hAnsi="Arial" w:cs="Arial"/>
        <w:sz w:val="15"/>
        <w:szCs w:val="15"/>
        <w:lang w:val="fr-CA"/>
      </w:rPr>
    </w:pPr>
    <w:proofErr w:type="spellStart"/>
    <w:r w:rsidRPr="00F375FE">
      <w:rPr>
        <w:rFonts w:ascii="Arial" w:hAnsi="Arial" w:cs="Arial"/>
        <w:b/>
        <w:sz w:val="15"/>
        <w:szCs w:val="15"/>
        <w:lang w:val="fr-CA"/>
      </w:rPr>
      <w:t>Mathologie</w:t>
    </w:r>
    <w:proofErr w:type="spellEnd"/>
    <w:r w:rsidRPr="00F375FE">
      <w:rPr>
        <w:rFonts w:ascii="Arial" w:hAnsi="Arial" w:cs="Arial"/>
        <w:b/>
        <w:sz w:val="15"/>
        <w:szCs w:val="15"/>
        <w:lang w:val="fr-CA"/>
      </w:rPr>
      <w:t xml:space="preserve"> 3</w:t>
    </w:r>
    <w:r w:rsidRPr="00F375FE">
      <w:rPr>
        <w:rFonts w:ascii="Arial" w:hAnsi="Arial" w:cs="Arial"/>
        <w:sz w:val="15"/>
        <w:szCs w:val="15"/>
        <w:lang w:val="fr-CA"/>
      </w:rPr>
      <w:tab/>
    </w:r>
    <w:r w:rsidRPr="00163207">
      <w:rPr>
        <w:rFonts w:ascii="Arial" w:hAnsi="Arial" w:cs="Arial"/>
        <w:sz w:val="15"/>
        <w:szCs w:val="15"/>
        <w:lang w:val="fr-FR"/>
      </w:rPr>
      <w:t>Seules les écoles ayant effectué l’achat peuvent reproduire ou modifier cette page</w:t>
    </w:r>
    <w:r w:rsidRPr="00F375FE">
      <w:rPr>
        <w:rFonts w:ascii="Arial" w:hAnsi="Arial" w:cs="Arial"/>
        <w:sz w:val="15"/>
        <w:szCs w:val="15"/>
        <w:lang w:val="fr-CA"/>
      </w:rPr>
      <w:t xml:space="preserve">. </w:t>
    </w:r>
    <w:r w:rsidRPr="00F375FE">
      <w:rPr>
        <w:rFonts w:ascii="Arial" w:hAnsi="Arial" w:cs="Arial"/>
        <w:sz w:val="15"/>
        <w:szCs w:val="15"/>
        <w:lang w:val="fr-CA"/>
      </w:rPr>
      <w:br/>
    </w:r>
    <w:r>
      <w:rPr>
        <w:rFonts w:ascii="Arial" w:hAnsi="Arial" w:cs="Arial"/>
        <w:noProof/>
        <w:sz w:val="15"/>
        <w:szCs w:val="15"/>
        <w:lang w:val="en-US"/>
      </w:rPr>
      <w:drawing>
        <wp:inline distT="0" distB="0" distL="0" distR="0" wp14:anchorId="0412F02E" wp14:editId="6594CD6E">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Pr="00F375FE">
      <w:rPr>
        <w:rFonts w:ascii="Arial" w:hAnsi="Arial" w:cs="Arial"/>
        <w:sz w:val="15"/>
        <w:szCs w:val="15"/>
        <w:lang w:val="fr-CA"/>
      </w:rPr>
      <w:t xml:space="preserve"> </w:t>
    </w:r>
    <w:r w:rsidRPr="00A24840">
      <w:rPr>
        <w:rFonts w:ascii="Arial" w:hAnsi="Arial" w:cs="Arial"/>
        <w:sz w:val="15"/>
        <w:szCs w:val="15"/>
        <w:lang w:val="fr-CA"/>
      </w:rPr>
      <w:t>Copyright © 2022 Pearson Canada Inc.</w:t>
    </w:r>
    <w:r w:rsidRPr="00A24840">
      <w:rPr>
        <w:rFonts w:ascii="Arial" w:hAnsi="Arial" w:cs="Arial"/>
        <w:sz w:val="15"/>
        <w:szCs w:val="15"/>
        <w:lang w:val="fr-CA"/>
      </w:rPr>
      <w:tab/>
    </w:r>
    <w:r w:rsidRPr="00163207">
      <w:rPr>
        <w:rFonts w:ascii="Arial" w:hAnsi="Arial" w:cs="Arial"/>
        <w:sz w:val="15"/>
        <w:szCs w:val="15"/>
        <w:lang w:val="fr-FR"/>
      </w:rPr>
      <w:t>Cette page peut avoir été modifiée de sa forme initiale</w:t>
    </w:r>
    <w:r w:rsidRPr="00A24840">
      <w:rPr>
        <w:rFonts w:ascii="Arial" w:hAnsi="Arial" w:cs="Arial"/>
        <w:sz w:val="15"/>
        <w:szCs w:val="15"/>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949" w14:textId="77777777" w:rsidR="003E4775" w:rsidRDefault="003E4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A44C9" w14:textId="77777777" w:rsidR="00676EE8" w:rsidRDefault="00676EE8" w:rsidP="00CA2529">
      <w:pPr>
        <w:spacing w:after="0" w:line="240" w:lineRule="auto"/>
      </w:pPr>
      <w:r>
        <w:separator/>
      </w:r>
    </w:p>
  </w:footnote>
  <w:footnote w:type="continuationSeparator" w:id="0">
    <w:p w14:paraId="5E000641" w14:textId="77777777" w:rsidR="00676EE8" w:rsidRDefault="00676EE8"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DA4B" w14:textId="77777777" w:rsidR="003E4775" w:rsidRDefault="003E4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D322B" w14:textId="3CBFEDF1" w:rsidR="00601889" w:rsidRPr="00691886" w:rsidRDefault="00E21EE5" w:rsidP="00601889">
    <w:pPr>
      <w:spacing w:after="0"/>
      <w:rPr>
        <w:rFonts w:ascii="Arial" w:hAnsi="Arial" w:cs="Arial"/>
        <w:b/>
        <w:sz w:val="36"/>
        <w:szCs w:val="36"/>
        <w:lang w:val="fr-CA"/>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1C7B8B55">
              <wp:simplePos x="0" y="0"/>
              <wp:positionH relativeFrom="column">
                <wp:posOffset>-1905</wp:posOffset>
              </wp:positionH>
              <wp:positionV relativeFrom="paragraph">
                <wp:posOffset>27305</wp:posOffset>
              </wp:positionV>
              <wp:extent cx="1562100" cy="4889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562100" cy="488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A1A22E" w14:textId="77777777" w:rsidR="003E4775" w:rsidRDefault="003E4775" w:rsidP="003E4775">
                          <w:pPr>
                            <w:spacing w:after="0"/>
                            <w:rPr>
                              <w:rFonts w:ascii="Arial" w:hAnsi="Arial" w:cs="Arial"/>
                              <w:b/>
                              <w:sz w:val="24"/>
                              <w:szCs w:val="24"/>
                              <w:lang w:val="fr-CA"/>
                            </w:rPr>
                          </w:pPr>
                          <w:r>
                            <w:rPr>
                              <w:rFonts w:ascii="Arial" w:hAnsi="Arial" w:cs="Arial"/>
                              <w:b/>
                              <w:sz w:val="24"/>
                              <w:szCs w:val="24"/>
                              <w:lang w:val="fr-CA"/>
                            </w:rPr>
                            <w:t>Le traitement des</w:t>
                          </w:r>
                        </w:p>
                        <w:p w14:paraId="1DD7A883" w14:textId="77777777" w:rsidR="003E4775" w:rsidRDefault="003E4775" w:rsidP="003E4775">
                          <w:pPr>
                            <w:rPr>
                              <w:rFonts w:ascii="Arial" w:hAnsi="Arial" w:cs="Arial"/>
                              <w:b/>
                              <w:sz w:val="18"/>
                              <w:szCs w:val="18"/>
                              <w:lang w:val="fr-CA"/>
                            </w:rPr>
                          </w:pPr>
                          <w:proofErr w:type="gramStart"/>
                          <w:r>
                            <w:rPr>
                              <w:rFonts w:ascii="Arial" w:hAnsi="Arial" w:cs="Arial"/>
                              <w:b/>
                              <w:sz w:val="18"/>
                              <w:szCs w:val="18"/>
                              <w:lang w:val="fr-CA"/>
                            </w:rPr>
                            <w:t>données</w:t>
                          </w:r>
                          <w:proofErr w:type="gramEnd"/>
                          <w:r>
                            <w:rPr>
                              <w:rFonts w:ascii="Arial" w:hAnsi="Arial" w:cs="Arial"/>
                              <w:b/>
                              <w:sz w:val="18"/>
                              <w:szCs w:val="18"/>
                              <w:lang w:val="fr-CA"/>
                            </w:rPr>
                            <w:t xml:space="preserve"> et la probabilité</w:t>
                          </w:r>
                        </w:p>
                        <w:p w14:paraId="2521030B" w14:textId="268EE2DB" w:rsidR="00E613E3" w:rsidRPr="00691886" w:rsidRDefault="00E613E3">
                          <w:pPr>
                            <w:rPr>
                              <w:rFonts w:ascii="Arial" w:hAnsi="Arial" w:cs="Arial"/>
                              <w:b/>
                              <w:sz w:val="24"/>
                              <w:szCs w:val="24"/>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2.15pt;width:123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" filled="f" stroked="f">
              <v:textbox>
                <w:txbxContent>
                  <w:p w14:paraId="52A1A22E" w14:textId="77777777" w:rsidR="003E4775" w:rsidRDefault="003E4775" w:rsidP="003E4775">
                    <w:pPr>
                      <w:spacing w:after="0"/>
                      <w:rPr>
                        <w:rFonts w:ascii="Arial" w:hAnsi="Arial" w:cs="Arial"/>
                        <w:b/>
                        <w:sz w:val="24"/>
                        <w:szCs w:val="24"/>
                        <w:lang w:val="fr-CA"/>
                      </w:rPr>
                    </w:pPr>
                    <w:r>
                      <w:rPr>
                        <w:rFonts w:ascii="Arial" w:hAnsi="Arial" w:cs="Arial"/>
                        <w:b/>
                        <w:sz w:val="24"/>
                        <w:szCs w:val="24"/>
                        <w:lang w:val="fr-CA"/>
                      </w:rPr>
                      <w:t>Le traitement des</w:t>
                    </w:r>
                  </w:p>
                  <w:p w14:paraId="1DD7A883" w14:textId="77777777" w:rsidR="003E4775" w:rsidRDefault="003E4775" w:rsidP="003E4775">
                    <w:pPr>
                      <w:rPr>
                        <w:rFonts w:ascii="Arial" w:hAnsi="Arial" w:cs="Arial"/>
                        <w:b/>
                        <w:sz w:val="18"/>
                        <w:szCs w:val="18"/>
                        <w:lang w:val="fr-CA"/>
                      </w:rPr>
                    </w:pPr>
                    <w:proofErr w:type="gramStart"/>
                    <w:r>
                      <w:rPr>
                        <w:rFonts w:ascii="Arial" w:hAnsi="Arial" w:cs="Arial"/>
                        <w:b/>
                        <w:sz w:val="18"/>
                        <w:szCs w:val="18"/>
                        <w:lang w:val="fr-CA"/>
                      </w:rPr>
                      <w:t>données</w:t>
                    </w:r>
                    <w:proofErr w:type="gramEnd"/>
                    <w:r>
                      <w:rPr>
                        <w:rFonts w:ascii="Arial" w:hAnsi="Arial" w:cs="Arial"/>
                        <w:b/>
                        <w:sz w:val="18"/>
                        <w:szCs w:val="18"/>
                        <w:lang w:val="fr-CA"/>
                      </w:rPr>
                      <w:t xml:space="preserve"> et la probabilité</w:t>
                    </w:r>
                  </w:p>
                  <w:p w14:paraId="2521030B" w14:textId="268EE2DB" w:rsidR="00E613E3" w:rsidRPr="00691886" w:rsidRDefault="00E613E3">
                    <w:pPr>
                      <w:rPr>
                        <w:rFonts w:ascii="Arial" w:hAnsi="Arial" w:cs="Arial"/>
                        <w:b/>
                        <w:sz w:val="24"/>
                        <w:szCs w:val="24"/>
                        <w:lang w:val="fr-CA"/>
                      </w:rPr>
                    </w:pP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5375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C80D6"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rsidRPr="00691886">
      <w:rPr>
        <w:lang w:val="fr-CA"/>
      </w:rPr>
      <w:tab/>
    </w:r>
    <w:r w:rsidR="00CA2529" w:rsidRPr="00691886">
      <w:rPr>
        <w:lang w:val="fr-CA"/>
      </w:rPr>
      <w:tab/>
    </w:r>
    <w:r w:rsidR="00CA2529" w:rsidRPr="00691886">
      <w:rPr>
        <w:lang w:val="fr-CA"/>
      </w:rPr>
      <w:tab/>
    </w:r>
    <w:r w:rsidR="00207CC0" w:rsidRPr="00691886">
      <w:rPr>
        <w:lang w:val="fr-CA"/>
      </w:rPr>
      <w:tab/>
    </w:r>
    <w:r w:rsidR="00FD2B2E" w:rsidRPr="00691886">
      <w:rPr>
        <w:lang w:val="fr-CA"/>
      </w:rPr>
      <w:tab/>
    </w:r>
    <w:r w:rsidR="00691886" w:rsidRPr="00691886">
      <w:rPr>
        <w:rFonts w:ascii="Arial" w:hAnsi="Arial" w:cs="Arial"/>
        <w:b/>
        <w:sz w:val="36"/>
        <w:szCs w:val="36"/>
        <w:lang w:val="fr-CA"/>
      </w:rPr>
      <w:t xml:space="preserve">Évaluation de l’activité </w:t>
    </w:r>
    <w:r w:rsidR="00746D57">
      <w:rPr>
        <w:rFonts w:ascii="Arial" w:hAnsi="Arial" w:cs="Arial"/>
        <w:b/>
        <w:sz w:val="36"/>
        <w:szCs w:val="36"/>
        <w:lang w:val="fr-CA"/>
      </w:rPr>
      <w:t>10</w:t>
    </w:r>
  </w:p>
  <w:p w14:paraId="4803A000" w14:textId="5DA7DC80" w:rsidR="00E613E3" w:rsidRPr="00691886" w:rsidRDefault="00746D57" w:rsidP="00601889">
    <w:pPr>
      <w:spacing w:after="0"/>
      <w:ind w:firstLine="3600"/>
      <w:rPr>
        <w:rFonts w:ascii="Arial" w:hAnsi="Arial" w:cs="Arial"/>
        <w:b/>
        <w:sz w:val="36"/>
        <w:szCs w:val="36"/>
        <w:lang w:val="fr-CA"/>
      </w:rPr>
    </w:pPr>
    <w:r>
      <w:rPr>
        <w:rFonts w:ascii="Arial" w:hAnsi="Arial" w:cs="Arial"/>
        <w:b/>
        <w:sz w:val="28"/>
        <w:szCs w:val="28"/>
        <w:lang w:val="fr-CA"/>
      </w:rPr>
      <w:t>Approfondissement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12529" w14:textId="77777777" w:rsidR="003E4775" w:rsidRDefault="003E4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3E47"/>
    <w:rsid w:val="000321AE"/>
    <w:rsid w:val="000378A5"/>
    <w:rsid w:val="00050E5C"/>
    <w:rsid w:val="00053328"/>
    <w:rsid w:val="00072CCB"/>
    <w:rsid w:val="000733E7"/>
    <w:rsid w:val="00075016"/>
    <w:rsid w:val="00080222"/>
    <w:rsid w:val="0008174D"/>
    <w:rsid w:val="0008725B"/>
    <w:rsid w:val="000931EC"/>
    <w:rsid w:val="00097C8F"/>
    <w:rsid w:val="000C1BF6"/>
    <w:rsid w:val="000C2970"/>
    <w:rsid w:val="000C3B33"/>
    <w:rsid w:val="000C7349"/>
    <w:rsid w:val="000D3592"/>
    <w:rsid w:val="000D7137"/>
    <w:rsid w:val="000E4378"/>
    <w:rsid w:val="000E788F"/>
    <w:rsid w:val="000F43C1"/>
    <w:rsid w:val="00100105"/>
    <w:rsid w:val="00111837"/>
    <w:rsid w:val="00112FF1"/>
    <w:rsid w:val="001168AC"/>
    <w:rsid w:val="00120E06"/>
    <w:rsid w:val="00122C88"/>
    <w:rsid w:val="0012518E"/>
    <w:rsid w:val="0014110A"/>
    <w:rsid w:val="00143214"/>
    <w:rsid w:val="0015316C"/>
    <w:rsid w:val="0015621E"/>
    <w:rsid w:val="001607D2"/>
    <w:rsid w:val="00162782"/>
    <w:rsid w:val="00172439"/>
    <w:rsid w:val="00182E2A"/>
    <w:rsid w:val="00186505"/>
    <w:rsid w:val="001905CB"/>
    <w:rsid w:val="00192706"/>
    <w:rsid w:val="00192FD8"/>
    <w:rsid w:val="00194226"/>
    <w:rsid w:val="001A2F9D"/>
    <w:rsid w:val="001A7920"/>
    <w:rsid w:val="001B30A9"/>
    <w:rsid w:val="001B5E12"/>
    <w:rsid w:val="001C309A"/>
    <w:rsid w:val="001D131B"/>
    <w:rsid w:val="001D6FE4"/>
    <w:rsid w:val="001E6BAD"/>
    <w:rsid w:val="002008E7"/>
    <w:rsid w:val="00206E7A"/>
    <w:rsid w:val="00207CC0"/>
    <w:rsid w:val="0021179B"/>
    <w:rsid w:val="00215C2F"/>
    <w:rsid w:val="00242B2C"/>
    <w:rsid w:val="002461F7"/>
    <w:rsid w:val="00254851"/>
    <w:rsid w:val="00270D20"/>
    <w:rsid w:val="002760FF"/>
    <w:rsid w:val="0028196A"/>
    <w:rsid w:val="00283404"/>
    <w:rsid w:val="0028676E"/>
    <w:rsid w:val="00296F57"/>
    <w:rsid w:val="002A3FDC"/>
    <w:rsid w:val="002B19A5"/>
    <w:rsid w:val="002C2234"/>
    <w:rsid w:val="002C3CF0"/>
    <w:rsid w:val="002C432C"/>
    <w:rsid w:val="002C4CB2"/>
    <w:rsid w:val="002C5339"/>
    <w:rsid w:val="002D0578"/>
    <w:rsid w:val="002D5767"/>
    <w:rsid w:val="002F051B"/>
    <w:rsid w:val="003014A9"/>
    <w:rsid w:val="003059FA"/>
    <w:rsid w:val="003130F1"/>
    <w:rsid w:val="00316B88"/>
    <w:rsid w:val="003266A1"/>
    <w:rsid w:val="0033287C"/>
    <w:rsid w:val="00333295"/>
    <w:rsid w:val="00333A8F"/>
    <w:rsid w:val="0034252B"/>
    <w:rsid w:val="00345039"/>
    <w:rsid w:val="00346EB9"/>
    <w:rsid w:val="0036485D"/>
    <w:rsid w:val="00364E65"/>
    <w:rsid w:val="003849E7"/>
    <w:rsid w:val="00395DA1"/>
    <w:rsid w:val="003970D1"/>
    <w:rsid w:val="003A32E4"/>
    <w:rsid w:val="003A4867"/>
    <w:rsid w:val="003A4D90"/>
    <w:rsid w:val="003B1A4E"/>
    <w:rsid w:val="003C7B39"/>
    <w:rsid w:val="003D079C"/>
    <w:rsid w:val="003D1641"/>
    <w:rsid w:val="003D236C"/>
    <w:rsid w:val="003D38C5"/>
    <w:rsid w:val="003D4BDC"/>
    <w:rsid w:val="003E0965"/>
    <w:rsid w:val="003E43EB"/>
    <w:rsid w:val="003E4775"/>
    <w:rsid w:val="0040008E"/>
    <w:rsid w:val="00416BC6"/>
    <w:rsid w:val="00424F12"/>
    <w:rsid w:val="004527C5"/>
    <w:rsid w:val="004606B9"/>
    <w:rsid w:val="00465C12"/>
    <w:rsid w:val="0047628B"/>
    <w:rsid w:val="004774FF"/>
    <w:rsid w:val="00483555"/>
    <w:rsid w:val="00490204"/>
    <w:rsid w:val="004902FE"/>
    <w:rsid w:val="00492279"/>
    <w:rsid w:val="004959B6"/>
    <w:rsid w:val="004A11CF"/>
    <w:rsid w:val="004B1951"/>
    <w:rsid w:val="004B5458"/>
    <w:rsid w:val="004C381D"/>
    <w:rsid w:val="004D074D"/>
    <w:rsid w:val="004D5D0E"/>
    <w:rsid w:val="004E1B38"/>
    <w:rsid w:val="004E4E4D"/>
    <w:rsid w:val="004F137D"/>
    <w:rsid w:val="004F5C3F"/>
    <w:rsid w:val="0052414A"/>
    <w:rsid w:val="0052693C"/>
    <w:rsid w:val="00527639"/>
    <w:rsid w:val="00533EF0"/>
    <w:rsid w:val="00542066"/>
    <w:rsid w:val="00543A9A"/>
    <w:rsid w:val="00581577"/>
    <w:rsid w:val="00582804"/>
    <w:rsid w:val="00593EE9"/>
    <w:rsid w:val="005A3CE4"/>
    <w:rsid w:val="005B39DE"/>
    <w:rsid w:val="005B3A77"/>
    <w:rsid w:val="005B71B6"/>
    <w:rsid w:val="005B7D0F"/>
    <w:rsid w:val="005C330B"/>
    <w:rsid w:val="005D3D5E"/>
    <w:rsid w:val="00601889"/>
    <w:rsid w:val="0060757B"/>
    <w:rsid w:val="00614A33"/>
    <w:rsid w:val="00615D45"/>
    <w:rsid w:val="006212B0"/>
    <w:rsid w:val="00630F31"/>
    <w:rsid w:val="006442BA"/>
    <w:rsid w:val="00652680"/>
    <w:rsid w:val="0065510C"/>
    <w:rsid w:val="00661689"/>
    <w:rsid w:val="00674F52"/>
    <w:rsid w:val="00676EE8"/>
    <w:rsid w:val="0068193A"/>
    <w:rsid w:val="00685719"/>
    <w:rsid w:val="00691886"/>
    <w:rsid w:val="00696ABC"/>
    <w:rsid w:val="006A141B"/>
    <w:rsid w:val="006B210D"/>
    <w:rsid w:val="006B409C"/>
    <w:rsid w:val="006C0F0C"/>
    <w:rsid w:val="006C6F74"/>
    <w:rsid w:val="006D2F30"/>
    <w:rsid w:val="006E062C"/>
    <w:rsid w:val="006F6779"/>
    <w:rsid w:val="0072422E"/>
    <w:rsid w:val="00733E9A"/>
    <w:rsid w:val="00741178"/>
    <w:rsid w:val="00746D57"/>
    <w:rsid w:val="0076731B"/>
    <w:rsid w:val="0078278F"/>
    <w:rsid w:val="0078496A"/>
    <w:rsid w:val="00787AD7"/>
    <w:rsid w:val="00790DB4"/>
    <w:rsid w:val="007931F3"/>
    <w:rsid w:val="00793ACA"/>
    <w:rsid w:val="007A6B78"/>
    <w:rsid w:val="007A6FD8"/>
    <w:rsid w:val="007C0F92"/>
    <w:rsid w:val="007C4F24"/>
    <w:rsid w:val="007D11C5"/>
    <w:rsid w:val="007D59F8"/>
    <w:rsid w:val="007E19E8"/>
    <w:rsid w:val="007F0C53"/>
    <w:rsid w:val="007F26EA"/>
    <w:rsid w:val="007F6D71"/>
    <w:rsid w:val="00805A4E"/>
    <w:rsid w:val="008261CA"/>
    <w:rsid w:val="008326A2"/>
    <w:rsid w:val="00832B16"/>
    <w:rsid w:val="00853E99"/>
    <w:rsid w:val="00875B8F"/>
    <w:rsid w:val="00883F8C"/>
    <w:rsid w:val="00887A02"/>
    <w:rsid w:val="00892A64"/>
    <w:rsid w:val="00892EBB"/>
    <w:rsid w:val="00897F5A"/>
    <w:rsid w:val="008A0E5D"/>
    <w:rsid w:val="008B4F5E"/>
    <w:rsid w:val="008C7653"/>
    <w:rsid w:val="008D1751"/>
    <w:rsid w:val="008D688E"/>
    <w:rsid w:val="008E46FD"/>
    <w:rsid w:val="009002F7"/>
    <w:rsid w:val="0090418E"/>
    <w:rsid w:val="00907087"/>
    <w:rsid w:val="0092323E"/>
    <w:rsid w:val="00924CD8"/>
    <w:rsid w:val="00931134"/>
    <w:rsid w:val="00945061"/>
    <w:rsid w:val="009471D3"/>
    <w:rsid w:val="0096389B"/>
    <w:rsid w:val="009703C3"/>
    <w:rsid w:val="00975ED4"/>
    <w:rsid w:val="00994C77"/>
    <w:rsid w:val="009B6FF8"/>
    <w:rsid w:val="009C574D"/>
    <w:rsid w:val="009D275F"/>
    <w:rsid w:val="00A02279"/>
    <w:rsid w:val="00A03BD7"/>
    <w:rsid w:val="00A2716E"/>
    <w:rsid w:val="00A43E96"/>
    <w:rsid w:val="00A510EC"/>
    <w:rsid w:val="00A66EDD"/>
    <w:rsid w:val="00A73B2F"/>
    <w:rsid w:val="00A75905"/>
    <w:rsid w:val="00AA5CD1"/>
    <w:rsid w:val="00AB527F"/>
    <w:rsid w:val="00AC6799"/>
    <w:rsid w:val="00AC7428"/>
    <w:rsid w:val="00AE494A"/>
    <w:rsid w:val="00AF44FF"/>
    <w:rsid w:val="00B1485A"/>
    <w:rsid w:val="00B546EB"/>
    <w:rsid w:val="00B56F6C"/>
    <w:rsid w:val="00B64C00"/>
    <w:rsid w:val="00B852AD"/>
    <w:rsid w:val="00B873B4"/>
    <w:rsid w:val="00B9593A"/>
    <w:rsid w:val="00BA072D"/>
    <w:rsid w:val="00BA10A4"/>
    <w:rsid w:val="00BB2207"/>
    <w:rsid w:val="00BD16F1"/>
    <w:rsid w:val="00BD18B4"/>
    <w:rsid w:val="00BD5ACB"/>
    <w:rsid w:val="00BE75B7"/>
    <w:rsid w:val="00BE7BA6"/>
    <w:rsid w:val="00BF093C"/>
    <w:rsid w:val="00C031B1"/>
    <w:rsid w:val="00C3622C"/>
    <w:rsid w:val="00C45623"/>
    <w:rsid w:val="00C46D8C"/>
    <w:rsid w:val="00C46FC2"/>
    <w:rsid w:val="00C72956"/>
    <w:rsid w:val="00C758FB"/>
    <w:rsid w:val="00C80D94"/>
    <w:rsid w:val="00C85AE2"/>
    <w:rsid w:val="00C90E7D"/>
    <w:rsid w:val="00C957B8"/>
    <w:rsid w:val="00CA2529"/>
    <w:rsid w:val="00CA39C2"/>
    <w:rsid w:val="00CB2021"/>
    <w:rsid w:val="00CC20AD"/>
    <w:rsid w:val="00CD2187"/>
    <w:rsid w:val="00CF26E9"/>
    <w:rsid w:val="00CF2D1D"/>
    <w:rsid w:val="00CF3114"/>
    <w:rsid w:val="00CF3ED1"/>
    <w:rsid w:val="00D06903"/>
    <w:rsid w:val="00D10C2A"/>
    <w:rsid w:val="00D23494"/>
    <w:rsid w:val="00D26B06"/>
    <w:rsid w:val="00D3715D"/>
    <w:rsid w:val="00D42277"/>
    <w:rsid w:val="00D466FC"/>
    <w:rsid w:val="00D47062"/>
    <w:rsid w:val="00D544D5"/>
    <w:rsid w:val="00D56ECA"/>
    <w:rsid w:val="00D639AF"/>
    <w:rsid w:val="00D67E78"/>
    <w:rsid w:val="00D7596A"/>
    <w:rsid w:val="00D7643D"/>
    <w:rsid w:val="00D8161D"/>
    <w:rsid w:val="00D82496"/>
    <w:rsid w:val="00D867AC"/>
    <w:rsid w:val="00D9391A"/>
    <w:rsid w:val="00D951CB"/>
    <w:rsid w:val="00DA1368"/>
    <w:rsid w:val="00DA13ED"/>
    <w:rsid w:val="00DB4EC8"/>
    <w:rsid w:val="00DC301B"/>
    <w:rsid w:val="00DD6F23"/>
    <w:rsid w:val="00DE285D"/>
    <w:rsid w:val="00DF40F3"/>
    <w:rsid w:val="00DF4B21"/>
    <w:rsid w:val="00DF7F77"/>
    <w:rsid w:val="00E01A3B"/>
    <w:rsid w:val="00E16179"/>
    <w:rsid w:val="00E21EE5"/>
    <w:rsid w:val="00E22A49"/>
    <w:rsid w:val="00E3662C"/>
    <w:rsid w:val="00E45E3B"/>
    <w:rsid w:val="00E56741"/>
    <w:rsid w:val="00E613E3"/>
    <w:rsid w:val="00E71CBF"/>
    <w:rsid w:val="00E85483"/>
    <w:rsid w:val="00E90FD0"/>
    <w:rsid w:val="00EC0F20"/>
    <w:rsid w:val="00EC413C"/>
    <w:rsid w:val="00EE29C2"/>
    <w:rsid w:val="00EE4F03"/>
    <w:rsid w:val="00EE79E6"/>
    <w:rsid w:val="00F01EB8"/>
    <w:rsid w:val="00F05C19"/>
    <w:rsid w:val="00F06B81"/>
    <w:rsid w:val="00F10556"/>
    <w:rsid w:val="00F123BA"/>
    <w:rsid w:val="00F135F6"/>
    <w:rsid w:val="00F1645A"/>
    <w:rsid w:val="00F327B0"/>
    <w:rsid w:val="00F358C6"/>
    <w:rsid w:val="00F43E70"/>
    <w:rsid w:val="00F54626"/>
    <w:rsid w:val="00F652A1"/>
    <w:rsid w:val="00F6555D"/>
    <w:rsid w:val="00F80089"/>
    <w:rsid w:val="00F86C1E"/>
    <w:rsid w:val="00FA309D"/>
    <w:rsid w:val="00FA377A"/>
    <w:rsid w:val="00FA6033"/>
    <w:rsid w:val="00FB0810"/>
    <w:rsid w:val="00FC31DB"/>
    <w:rsid w:val="00FC5B6B"/>
    <w:rsid w:val="00FD2B2E"/>
    <w:rsid w:val="00FD430D"/>
    <w:rsid w:val="00FD4310"/>
    <w:rsid w:val="00FD554D"/>
    <w:rsid w:val="00FE0BBF"/>
    <w:rsid w:val="00FE19A0"/>
    <w:rsid w:val="00FE61E8"/>
    <w:rsid w:val="00FE6750"/>
    <w:rsid w:val="00FF48F1"/>
    <w:rsid w:val="00FF57E8"/>
    <w:rsid w:val="00FF7F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775"/>
    <w:pPr>
      <w:spacing w:line="256" w:lineRule="auto"/>
    </w:pPr>
  </w:style>
  <w:style w:type="paragraph" w:styleId="Heading3">
    <w:name w:val="heading 3"/>
    <w:basedOn w:val="Normal"/>
    <w:link w:val="Heading3Char"/>
    <w:uiPriority w:val="9"/>
    <w:qFormat/>
    <w:rsid w:val="00C758F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 w:type="character" w:customStyle="1" w:styleId="Heading3Char">
    <w:name w:val="Heading 3 Char"/>
    <w:basedOn w:val="DefaultParagraphFont"/>
    <w:link w:val="Heading3"/>
    <w:uiPriority w:val="9"/>
    <w:rsid w:val="00C758FB"/>
    <w:rPr>
      <w:rFonts w:ascii="Times New Roman" w:eastAsia="Times New Roman" w:hAnsi="Times New Roman" w:cs="Times New Roman"/>
      <w:b/>
      <w:bCs/>
      <w:sz w:val="27"/>
      <w:szCs w:val="27"/>
      <w:lang w:val="en-US"/>
    </w:rPr>
  </w:style>
  <w:style w:type="character" w:styleId="Hyperlink">
    <w:name w:val="Hyperlink"/>
    <w:basedOn w:val="DefaultParagraphFont"/>
    <w:uiPriority w:val="99"/>
    <w:semiHidden/>
    <w:unhideWhenUsed/>
    <w:rsid w:val="00C75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437361348">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593470894">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4" ma:contentTypeDescription="Create a new document." ma:contentTypeScope="" ma:versionID="3cf1014239f66568fc33a004fda78c06">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60d65a33cf87071b5702b4a6f10a156c"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291DA-BE8D-4E63-AAE3-44D0383B3366}">
  <ds:schemaRefs>
    <ds:schemaRef ds:uri="http://schemas.microsoft.com/sharepoint/v3/contenttype/forms"/>
  </ds:schemaRefs>
</ds:datastoreItem>
</file>

<file path=customXml/itemProps2.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customXml/itemProps3.xml><?xml version="1.0" encoding="utf-8"?>
<ds:datastoreItem xmlns:ds="http://schemas.openxmlformats.org/officeDocument/2006/customXml" ds:itemID="{CAA35F84-611D-47D5-B27D-7E4BFD7590D1}">
  <ds:schemaRefs>
    <ds:schemaRef ds:uri="http://schemas.microsoft.com/office/2006/metadata/properties"/>
    <ds:schemaRef ds:uri="http://schemas.microsoft.com/office/infopath/2007/PartnerControls"/>
    <ds:schemaRef ds:uri="5b0f50b6-adfd-47a7-8878-c1f6e51ad881"/>
  </ds:schemaRefs>
</ds:datastoreItem>
</file>

<file path=customXml/itemProps4.xml><?xml version="1.0" encoding="utf-8"?>
<ds:datastoreItem xmlns:ds="http://schemas.openxmlformats.org/officeDocument/2006/customXml" ds:itemID="{1A68042D-2301-4384-B405-D7944DD5B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Kloss, Caroline</cp:lastModifiedBy>
  <cp:revision>5</cp:revision>
  <cp:lastPrinted>2016-08-23T12:28:00Z</cp:lastPrinted>
  <dcterms:created xsi:type="dcterms:W3CDTF">2022-01-07T19:11:00Z</dcterms:created>
  <dcterms:modified xsi:type="dcterms:W3CDTF">2022-01-10T15:34:00Z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