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D4F55" w:rsidRPr="00FD4F55" w14:paraId="75B4E9EF" w14:textId="77777777" w:rsidTr="00E332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3FB2A3" w14:textId="50669558" w:rsidR="00CA45E8" w:rsidRPr="00FD4F55" w:rsidRDefault="007A2A7D" w:rsidP="00E332C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FD4F55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Ut</w:t>
            </w:r>
            <w:r w:rsidR="008F54F3" w:rsidRPr="00FD4F55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iliser des unités non standards pour comparer, estimer et mesurer la masse</w:t>
            </w:r>
          </w:p>
        </w:tc>
      </w:tr>
      <w:tr w:rsidR="00FD4F55" w:rsidRPr="00FD4F55" w14:paraId="2DC4950A" w14:textId="77777777" w:rsidTr="00E332C9">
        <w:trPr>
          <w:trHeight w:hRule="exact" w:val="30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98A370" w14:textId="680DE52E" w:rsidR="0036381A" w:rsidRPr="00FD4F55" w:rsidRDefault="008F54F3" w:rsidP="00E332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D4F55">
              <w:rPr>
                <w:rFonts w:ascii="Arial" w:hAnsi="Arial" w:cs="Arial"/>
                <w:sz w:val="19"/>
                <w:szCs w:val="19"/>
                <w:lang w:val="fr-CA"/>
              </w:rPr>
              <w:t>Comparer des objets selon leur masse à l’aide</w:t>
            </w:r>
            <w:r w:rsidR="00935508" w:rsidRPr="00FD4F55">
              <w:rPr>
                <w:rFonts w:ascii="Arial" w:hAnsi="Arial" w:cs="Arial"/>
                <w:sz w:val="19"/>
                <w:szCs w:val="19"/>
                <w:lang w:val="fr-CA"/>
              </w:rPr>
              <w:t xml:space="preserve"> d’unités non standards, mais penser que l’objet plus gros a la plus grande masse</w:t>
            </w:r>
          </w:p>
          <w:p w14:paraId="70F16140" w14:textId="4D241D7F" w:rsidR="00DF12B9" w:rsidRPr="00FD4F55" w:rsidRDefault="00DF12B9" w:rsidP="00E332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693B535" w14:textId="696B7272" w:rsidR="00935508" w:rsidRPr="00FD4F55" w:rsidRDefault="00935508" w:rsidP="00B715B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D4F55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A125C19" wp14:editId="0D641F60">
                  <wp:extent cx="2656205" cy="7543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20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0C5E67" w14:textId="77777777" w:rsidR="00935508" w:rsidRPr="00FD4F55" w:rsidRDefault="00935508" w:rsidP="00B715B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DE89B7E" w14:textId="77777777" w:rsidR="00BF2BD8" w:rsidRPr="00FD4F55" w:rsidRDefault="00BF2BD8" w:rsidP="00B715B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D4F55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D4F55">
              <w:rPr>
                <w:rFonts w:ascii="Arial" w:hAnsi="Arial" w:cs="Arial"/>
                <w:sz w:val="19"/>
                <w:szCs w:val="19"/>
                <w:lang w:val="fr-CA"/>
              </w:rPr>
              <w:t xml:space="preserve"> Le bloc bleu est plus lourd parce qu’il est </w:t>
            </w:r>
          </w:p>
          <w:p w14:paraId="0AC05CC5" w14:textId="473240B1" w:rsidR="00DF12B9" w:rsidRPr="00FD4F55" w:rsidRDefault="00BF2BD8" w:rsidP="00B715B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FD4F55">
              <w:rPr>
                <w:rFonts w:ascii="Arial" w:hAnsi="Arial" w:cs="Arial"/>
                <w:sz w:val="19"/>
                <w:szCs w:val="19"/>
                <w:lang w:val="fr-CA"/>
              </w:rPr>
              <w:t>plus</w:t>
            </w:r>
            <w:proofErr w:type="gramEnd"/>
            <w:r w:rsidRPr="00FD4F55">
              <w:rPr>
                <w:rFonts w:ascii="Arial" w:hAnsi="Arial" w:cs="Arial"/>
                <w:sz w:val="19"/>
                <w:szCs w:val="19"/>
                <w:lang w:val="fr-CA"/>
              </w:rPr>
              <w:t xml:space="preserve"> gros. </w:t>
            </w:r>
            <w:r w:rsidRPr="00FD4F55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BCBF0C" w14:textId="19D21ADE" w:rsidR="00B715B7" w:rsidRPr="00FD4F55" w:rsidRDefault="00324D2C" w:rsidP="00E332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FD4F55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Mesurer et comparer des objets selon leur masse à l’aide d’unités non standards, mais penser que l’objet plus lourd est dans le plateau plus élevé de la balance</w:t>
            </w:r>
          </w:p>
          <w:p w14:paraId="37E0316E" w14:textId="77777777" w:rsidR="00B715B7" w:rsidRPr="00FD4F55" w:rsidRDefault="00B715B7" w:rsidP="00E332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7BB3CD1" w14:textId="680C3502" w:rsidR="00D77B6C" w:rsidRPr="00FD4F55" w:rsidRDefault="004D6D5E" w:rsidP="00B715B7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CCACD3A" wp14:editId="0DAEA554">
                  <wp:extent cx="2188528" cy="1076325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822" cy="107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151F00" w14:textId="734CEB1F" w:rsidR="000107DC" w:rsidRPr="00FD4F55" w:rsidRDefault="000107DC" w:rsidP="000107D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FD4F55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Mesurer et comparer des objets selon leur masse à l’aide d’unités non standards, mais penser que la disposition des objets dans les plateaux influence la masse</w:t>
            </w:r>
          </w:p>
          <w:p w14:paraId="181DC536" w14:textId="492359EB" w:rsidR="00DF12B9" w:rsidRPr="00FD4F55" w:rsidRDefault="00DF12B9" w:rsidP="00E332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E01AB6F" w14:textId="5D0FF03B" w:rsidR="00DF12B9" w:rsidRPr="00FD4F55" w:rsidRDefault="00D037E2" w:rsidP="00D037E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D4F55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D4F55">
              <w:rPr>
                <w:rFonts w:ascii="Arial" w:hAnsi="Arial" w:cs="Arial"/>
                <w:sz w:val="19"/>
                <w:szCs w:val="19"/>
                <w:lang w:val="fr-CA"/>
              </w:rPr>
              <w:t xml:space="preserve"> J’ai réarrangé les objets dans ce plateau. Je ferais mieux de comparer les masses à nouveau. </w:t>
            </w:r>
            <w:r w:rsidRPr="00FD4F55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2575A841" w14:textId="39D6BC46" w:rsidR="00DF12B9" w:rsidRPr="00FD4F55" w:rsidRDefault="00DF12B9" w:rsidP="00E332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FD4F55" w:rsidRPr="00FD4F55" w14:paraId="7B44DF02" w14:textId="77777777" w:rsidTr="00E332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5385E8" w14:textId="2E1D2343" w:rsidR="00F86786" w:rsidRPr="00FD4F55" w:rsidRDefault="00E332C9" w:rsidP="00E332C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FD4F55">
              <w:rPr>
                <w:rFonts w:ascii="Arial" w:eastAsia="Verdana" w:hAnsi="Arial" w:cs="Arial"/>
                <w:b/>
              </w:rPr>
              <w:t>Observations</w:t>
            </w:r>
            <w:r w:rsidR="00970374" w:rsidRPr="00FD4F55">
              <w:rPr>
                <w:rFonts w:ascii="Arial" w:eastAsia="Verdana" w:hAnsi="Arial" w:cs="Arial"/>
                <w:b/>
              </w:rPr>
              <w:t xml:space="preserve"> et d</w:t>
            </w:r>
            <w:r w:rsidRPr="00FD4F55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FD4F55" w:rsidRPr="00FD4F55" w14:paraId="7D7E01FF" w14:textId="77777777" w:rsidTr="00E332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2D381D" w14:textId="3FBD7426" w:rsidR="00CA45E8" w:rsidRPr="00FD4F55" w:rsidRDefault="00CA45E8" w:rsidP="00E332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710A3D" w14:textId="69963BC8" w:rsidR="00CA45E8" w:rsidRPr="00FD4F55" w:rsidRDefault="00CA45E8" w:rsidP="00E332C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295A67" w14:textId="591A4ACB" w:rsidR="00CA45E8" w:rsidRPr="00FD4F55" w:rsidRDefault="00CA45E8" w:rsidP="00E332C9">
            <w:pPr>
              <w:tabs>
                <w:tab w:val="left" w:pos="2612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1F2844A" w14:textId="77777777" w:rsidR="00E332C9" w:rsidRDefault="00E332C9">
      <w: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D4F55" w:rsidRPr="00FD4F55" w14:paraId="78860AEA" w14:textId="77777777" w:rsidTr="00E332C9">
        <w:trPr>
          <w:trHeight w:val="461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8726B2B" w14:textId="7EC4F258" w:rsidR="00E332C9" w:rsidRPr="00FD4F55" w:rsidRDefault="00F608E3" w:rsidP="00E332C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D4F55">
              <w:rPr>
                <w:rFonts w:ascii="Arial" w:eastAsia="Verdana" w:hAnsi="Arial" w:cs="Arial"/>
                <w:b/>
                <w:lang w:val="fr-CA"/>
              </w:rPr>
              <w:lastRenderedPageBreak/>
              <w:t>Utiliser des unités non standards pour comparer, estimer et mesurer la masse</w:t>
            </w:r>
            <w:r w:rsidRPr="00FD4F55">
              <w:rPr>
                <w:rFonts w:ascii="Arial" w:eastAsia="Verdana" w:hAnsi="Arial" w:cs="Arial"/>
                <w:b/>
                <w:lang w:val="fr-CA"/>
              </w:rPr>
              <w:t xml:space="preserve"> </w:t>
            </w:r>
            <w:r w:rsidR="00933513" w:rsidRPr="00FD4F55">
              <w:rPr>
                <w:rFonts w:ascii="Arial" w:eastAsia="Verdana" w:hAnsi="Arial" w:cs="Arial"/>
                <w:b/>
                <w:lang w:val="fr-CA"/>
              </w:rPr>
              <w:t>(suite</w:t>
            </w:r>
            <w:r w:rsidR="009300EB" w:rsidRPr="00FD4F55">
              <w:rPr>
                <w:rFonts w:ascii="Arial" w:eastAsia="Verdana" w:hAnsi="Arial" w:cs="Arial"/>
                <w:b/>
                <w:lang w:val="fr-CA"/>
              </w:rPr>
              <w:t>)</w:t>
            </w:r>
          </w:p>
        </w:tc>
      </w:tr>
      <w:tr w:rsidR="00FD4F55" w:rsidRPr="00FD4F55" w14:paraId="3C0839F6" w14:textId="77777777" w:rsidTr="00CF7B2A">
        <w:trPr>
          <w:trHeight w:val="175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B33C50" w14:textId="12DB9B3C" w:rsidR="00DD25EF" w:rsidRPr="00FD4F55" w:rsidRDefault="00933513" w:rsidP="00E332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D4F55">
              <w:rPr>
                <w:rFonts w:ascii="Arial" w:hAnsi="Arial" w:cs="Arial"/>
                <w:sz w:val="19"/>
                <w:szCs w:val="19"/>
                <w:lang w:val="fr-CA"/>
              </w:rPr>
              <w:t>Estimer et mesurer des objets selon leur masse à l’aide d’unités non standards</w:t>
            </w:r>
          </w:p>
          <w:p w14:paraId="4FDC741F" w14:textId="77777777" w:rsidR="00CF7B2A" w:rsidRPr="00FD4F55" w:rsidRDefault="00CF7B2A" w:rsidP="00E332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7969F24" w14:textId="7841C75D" w:rsidR="00CF7B2A" w:rsidRPr="00FD4F55" w:rsidRDefault="00836674" w:rsidP="00CF7B2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D4F55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D4F55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933513" w:rsidRPr="00FD4F55">
              <w:rPr>
                <w:rFonts w:ascii="Arial" w:hAnsi="Arial" w:cs="Arial"/>
                <w:sz w:val="19"/>
                <w:szCs w:val="19"/>
                <w:lang w:val="fr-CA"/>
              </w:rPr>
              <w:t>J’ai mesuré la masse de chaque unité en utilisant les cubes embo</w:t>
            </w:r>
            <w:r w:rsidRPr="00FD4F55">
              <w:rPr>
                <w:rFonts w:ascii="Arial" w:hAnsi="Arial" w:cs="Arial"/>
                <w:sz w:val="19"/>
                <w:szCs w:val="19"/>
                <w:lang w:val="fr-CA"/>
              </w:rPr>
              <w:t xml:space="preserve">îtables. </w:t>
            </w:r>
            <w:r w:rsidRPr="00FD4F55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21891E" w14:textId="54604A43" w:rsidR="00DD25EF" w:rsidRPr="00FD4F55" w:rsidRDefault="00836674" w:rsidP="00E332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D4F55">
              <w:rPr>
                <w:rFonts w:ascii="Arial" w:hAnsi="Arial" w:cs="Arial"/>
                <w:sz w:val="19"/>
                <w:szCs w:val="19"/>
                <w:lang w:val="fr-CA"/>
              </w:rPr>
              <w:t>Estimer, mesurer, comparer et ordonner des objets selon leur masse à l’aide d’unités non standards</w:t>
            </w:r>
          </w:p>
          <w:p w14:paraId="6D53B79E" w14:textId="77777777" w:rsidR="00CF7B2A" w:rsidRPr="00FD4F55" w:rsidRDefault="00CF7B2A" w:rsidP="00E332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8641F96" w14:textId="6C6F9FC5" w:rsidR="00CF7B2A" w:rsidRPr="00FD4F55" w:rsidRDefault="003770AF" w:rsidP="00CF7B2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D4F55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D4F55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FD4F55">
              <w:rPr>
                <w:rFonts w:ascii="Arial" w:hAnsi="Arial" w:cs="Arial"/>
                <w:sz w:val="19"/>
                <w:szCs w:val="19"/>
                <w:lang w:val="fr-CA"/>
              </w:rPr>
              <w:t>La masse de l’objet diffère selon l’unité que j’utilise pour mesurer</w:t>
            </w:r>
            <w:r w:rsidRPr="00FD4F55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FD4F55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8F75D6" w14:textId="16FFEA33" w:rsidR="00771DAF" w:rsidRPr="00FD4F55" w:rsidRDefault="00771DAF" w:rsidP="00771DA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D4F55">
              <w:rPr>
                <w:rFonts w:ascii="Arial" w:hAnsi="Arial" w:cs="Arial"/>
                <w:sz w:val="19"/>
                <w:szCs w:val="19"/>
                <w:lang w:val="fr-CA"/>
              </w:rPr>
              <w:t>Estimer, mesurer, comparer et ordonner des objets selon leur masse à l’aide d’unités non standards</w:t>
            </w:r>
            <w:r w:rsidRPr="00FD4F55">
              <w:rPr>
                <w:rFonts w:ascii="Arial" w:hAnsi="Arial" w:cs="Arial"/>
                <w:sz w:val="19"/>
                <w:szCs w:val="19"/>
                <w:lang w:val="fr-CA"/>
              </w:rPr>
              <w:t>, et voir un lien entre les unités</w:t>
            </w:r>
          </w:p>
          <w:p w14:paraId="61C97F90" w14:textId="77777777" w:rsidR="00E678FA" w:rsidRPr="00FD4F55" w:rsidRDefault="00E678FA" w:rsidP="00E332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41CB2E7" w14:textId="3BFC1037" w:rsidR="00E678FA" w:rsidRPr="00FD4F55" w:rsidRDefault="00771DAF" w:rsidP="00CF7B2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D4F55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D4F55">
              <w:rPr>
                <w:rFonts w:ascii="Arial" w:hAnsi="Arial" w:cs="Arial"/>
                <w:sz w:val="19"/>
                <w:szCs w:val="19"/>
                <w:lang w:val="fr-CA"/>
              </w:rPr>
              <w:t xml:space="preserve"> La masse </w:t>
            </w:r>
            <w:r w:rsidRPr="00FD4F55">
              <w:rPr>
                <w:rFonts w:ascii="Arial" w:hAnsi="Arial" w:cs="Arial"/>
                <w:sz w:val="19"/>
                <w:szCs w:val="19"/>
                <w:lang w:val="fr-CA"/>
              </w:rPr>
              <w:t xml:space="preserve">d’un cube </w:t>
            </w:r>
            <w:r w:rsidRPr="00FD4F55">
              <w:rPr>
                <w:rFonts w:ascii="Arial" w:hAnsi="Arial" w:cs="Arial"/>
                <w:sz w:val="19"/>
                <w:szCs w:val="19"/>
                <w:lang w:val="fr-CA"/>
              </w:rPr>
              <w:t>emboîtable</w:t>
            </w:r>
            <w:r w:rsidRPr="00FD4F55">
              <w:rPr>
                <w:rFonts w:ascii="Arial" w:hAnsi="Arial" w:cs="Arial"/>
                <w:sz w:val="19"/>
                <w:szCs w:val="19"/>
                <w:lang w:val="fr-CA"/>
              </w:rPr>
              <w:t xml:space="preserve"> est plus grande que la masse d’un </w:t>
            </w:r>
            <w:proofErr w:type="spellStart"/>
            <w:r w:rsidRPr="00FD4F55">
              <w:rPr>
                <w:rFonts w:ascii="Arial" w:hAnsi="Arial" w:cs="Arial"/>
                <w:sz w:val="19"/>
                <w:szCs w:val="19"/>
                <w:lang w:val="fr-CA"/>
              </w:rPr>
              <w:t>centicube</w:t>
            </w:r>
            <w:proofErr w:type="spellEnd"/>
            <w:r w:rsidRPr="00FD4F55">
              <w:rPr>
                <w:rFonts w:ascii="Arial" w:hAnsi="Arial" w:cs="Arial"/>
                <w:sz w:val="19"/>
                <w:szCs w:val="19"/>
                <w:lang w:val="fr-CA"/>
              </w:rPr>
              <w:t xml:space="preserve">. Il faut donc plus de </w:t>
            </w:r>
            <w:proofErr w:type="spellStart"/>
            <w:r w:rsidRPr="00FD4F55">
              <w:rPr>
                <w:rFonts w:ascii="Arial" w:hAnsi="Arial" w:cs="Arial"/>
                <w:sz w:val="19"/>
                <w:szCs w:val="19"/>
                <w:lang w:val="fr-CA"/>
              </w:rPr>
              <w:t>centicubes</w:t>
            </w:r>
            <w:proofErr w:type="spellEnd"/>
            <w:r w:rsidRPr="00FD4F55">
              <w:rPr>
                <w:rFonts w:ascii="Arial" w:hAnsi="Arial" w:cs="Arial"/>
                <w:sz w:val="19"/>
                <w:szCs w:val="19"/>
                <w:lang w:val="fr-CA"/>
              </w:rPr>
              <w:t xml:space="preserve"> pour équilibrer l’objet</w:t>
            </w:r>
            <w:r w:rsidRPr="00FD4F55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FD4F55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</w:tr>
      <w:tr w:rsidR="00FD4F55" w:rsidRPr="00FD4F55" w14:paraId="7EFF055E" w14:textId="77777777" w:rsidTr="00E332C9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22F432" w14:textId="364A50BB" w:rsidR="00E332C9" w:rsidRPr="00FD4F55" w:rsidRDefault="00E332C9" w:rsidP="00E332C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FD4F55">
              <w:rPr>
                <w:rFonts w:ascii="Arial" w:eastAsia="Verdana" w:hAnsi="Arial" w:cs="Arial"/>
                <w:b/>
              </w:rPr>
              <w:t>Observations</w:t>
            </w:r>
            <w:r w:rsidR="00933513" w:rsidRPr="00FD4F55">
              <w:rPr>
                <w:rFonts w:ascii="Arial" w:eastAsia="Verdana" w:hAnsi="Arial" w:cs="Arial"/>
                <w:b/>
              </w:rPr>
              <w:t xml:space="preserve"> et d</w:t>
            </w:r>
            <w:r w:rsidRPr="00FD4F55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FD4F55" w:rsidRPr="00FD4F55" w14:paraId="511E6A43" w14:textId="77777777" w:rsidTr="00E332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63C522" w14:textId="783AAAD0" w:rsidR="00DD25EF" w:rsidRPr="00FD4F55" w:rsidRDefault="00DD25EF" w:rsidP="00E33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8E9C84" w14:textId="1BDCBC94" w:rsidR="00DD25EF" w:rsidRPr="00FD4F55" w:rsidRDefault="00DD25EF" w:rsidP="00E33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1754D6" w14:textId="4164F2DC" w:rsidR="00DD25EF" w:rsidRPr="00FD4F55" w:rsidRDefault="00DD25EF" w:rsidP="00E33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B2EAFE" w14:textId="09756634" w:rsidR="00F414C4" w:rsidRPr="00AA5CD1" w:rsidRDefault="00F414C4" w:rsidP="002461F7">
      <w:pPr>
        <w:rPr>
          <w:sz w:val="4"/>
          <w:szCs w:val="4"/>
        </w:rPr>
      </w:pPr>
    </w:p>
    <w:sectPr w:rsidR="00F414C4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A0EAA" w14:textId="77777777" w:rsidR="00F67E51" w:rsidRDefault="00F67E51" w:rsidP="00CA2529">
      <w:pPr>
        <w:spacing w:after="0" w:line="240" w:lineRule="auto"/>
      </w:pPr>
      <w:r>
        <w:separator/>
      </w:r>
    </w:p>
  </w:endnote>
  <w:endnote w:type="continuationSeparator" w:id="0">
    <w:p w14:paraId="5E94D193" w14:textId="77777777" w:rsidR="00F67E51" w:rsidRDefault="00F67E5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F4BB6" w14:textId="77777777" w:rsidR="00671C79" w:rsidRDefault="00671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2CBEA76A" w:rsidR="0028676E" w:rsidRPr="00671C79" w:rsidRDefault="00671C79" w:rsidP="00671C79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BD9BF6F" wp14:editId="2B91D054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2F8C4" w14:textId="77777777" w:rsidR="00671C79" w:rsidRDefault="00671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74C65" w14:textId="77777777" w:rsidR="00F67E51" w:rsidRDefault="00F67E51" w:rsidP="00CA2529">
      <w:pPr>
        <w:spacing w:after="0" w:line="240" w:lineRule="auto"/>
      </w:pPr>
      <w:r>
        <w:separator/>
      </w:r>
    </w:p>
  </w:footnote>
  <w:footnote w:type="continuationSeparator" w:id="0">
    <w:p w14:paraId="73A35B8E" w14:textId="77777777" w:rsidR="00F67E51" w:rsidRDefault="00F67E5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A9F44" w14:textId="77777777" w:rsidR="00671C79" w:rsidRDefault="00671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5D33335" w:rsidR="00E613E3" w:rsidRPr="004C73EC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01FC64B" w:rsidR="00E613E3" w:rsidRPr="004C73EC" w:rsidRDefault="004C73E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501FC64B" w:rsidR="00E613E3" w:rsidRPr="004C73EC" w:rsidRDefault="004C73E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4445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9EB7D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4C73EC">
      <w:rPr>
        <w:lang w:val="fr-CA"/>
      </w:rPr>
      <w:tab/>
    </w:r>
    <w:r w:rsidR="00CA2529" w:rsidRPr="004C73EC">
      <w:rPr>
        <w:lang w:val="fr-CA"/>
      </w:rPr>
      <w:tab/>
    </w:r>
    <w:r w:rsidR="00CA2529" w:rsidRPr="004C73EC">
      <w:rPr>
        <w:lang w:val="fr-CA"/>
      </w:rPr>
      <w:tab/>
    </w:r>
    <w:r w:rsidR="00207CC0" w:rsidRPr="004C73EC">
      <w:rPr>
        <w:lang w:val="fr-CA"/>
      </w:rPr>
      <w:tab/>
    </w:r>
    <w:r w:rsidR="00FD2B2E" w:rsidRPr="004C73EC">
      <w:rPr>
        <w:lang w:val="fr-CA"/>
      </w:rPr>
      <w:tab/>
    </w:r>
    <w:r w:rsidR="004C73EC" w:rsidRPr="004C73EC">
      <w:rPr>
        <w:rFonts w:ascii="Arial" w:hAnsi="Arial" w:cs="Arial"/>
        <w:b/>
        <w:sz w:val="36"/>
        <w:szCs w:val="36"/>
        <w:lang w:val="fr-CA"/>
      </w:rPr>
      <w:t>Évaluation de l’activité 11</w:t>
    </w:r>
  </w:p>
  <w:p w14:paraId="48FDC6FE" w14:textId="75C7D228" w:rsidR="001B5E12" w:rsidRPr="004C73EC" w:rsidRDefault="004C73EC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4C73EC">
      <w:rPr>
        <w:rFonts w:ascii="Arial" w:hAnsi="Arial" w:cs="Arial"/>
        <w:b/>
        <w:sz w:val="28"/>
        <w:szCs w:val="28"/>
        <w:lang w:val="fr-CA"/>
      </w:rPr>
      <w:t>Mesurer la m</w:t>
    </w:r>
    <w:r>
      <w:rPr>
        <w:rFonts w:ascii="Arial" w:hAnsi="Arial" w:cs="Arial"/>
        <w:b/>
        <w:sz w:val="28"/>
        <w:szCs w:val="28"/>
        <w:lang w:val="fr-CA"/>
      </w:rPr>
      <w:t>asse à l’aide d’unités non standards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873A6" w14:textId="77777777" w:rsidR="00671C79" w:rsidRDefault="00671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7DC"/>
    <w:rsid w:val="00022C94"/>
    <w:rsid w:val="000235FB"/>
    <w:rsid w:val="000321AE"/>
    <w:rsid w:val="000378A5"/>
    <w:rsid w:val="00050E5C"/>
    <w:rsid w:val="00053328"/>
    <w:rsid w:val="00057720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096B"/>
    <w:rsid w:val="000F43C1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445E9"/>
    <w:rsid w:val="0015316C"/>
    <w:rsid w:val="00172439"/>
    <w:rsid w:val="00174FFC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55117"/>
    <w:rsid w:val="00270D20"/>
    <w:rsid w:val="0028196A"/>
    <w:rsid w:val="0028676E"/>
    <w:rsid w:val="00296F57"/>
    <w:rsid w:val="002A3FDC"/>
    <w:rsid w:val="002A6BD7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2F2C0C"/>
    <w:rsid w:val="002F54F2"/>
    <w:rsid w:val="003014A9"/>
    <w:rsid w:val="003059FA"/>
    <w:rsid w:val="003130F1"/>
    <w:rsid w:val="0031561B"/>
    <w:rsid w:val="00316B88"/>
    <w:rsid w:val="00324D2C"/>
    <w:rsid w:val="003266A1"/>
    <w:rsid w:val="003266B9"/>
    <w:rsid w:val="0033287C"/>
    <w:rsid w:val="00333295"/>
    <w:rsid w:val="00333A8F"/>
    <w:rsid w:val="00334895"/>
    <w:rsid w:val="0034252B"/>
    <w:rsid w:val="00345039"/>
    <w:rsid w:val="0036381A"/>
    <w:rsid w:val="00364E65"/>
    <w:rsid w:val="003770AF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5339"/>
    <w:rsid w:val="00416BC6"/>
    <w:rsid w:val="004239B0"/>
    <w:rsid w:val="00424F12"/>
    <w:rsid w:val="004606B9"/>
    <w:rsid w:val="00465C12"/>
    <w:rsid w:val="00471C7E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73EC"/>
    <w:rsid w:val="004C7A90"/>
    <w:rsid w:val="004D074D"/>
    <w:rsid w:val="004D4893"/>
    <w:rsid w:val="004D5D0E"/>
    <w:rsid w:val="004D6D5E"/>
    <w:rsid w:val="004E1B38"/>
    <w:rsid w:val="004E4E4D"/>
    <w:rsid w:val="004F137D"/>
    <w:rsid w:val="004F5C3F"/>
    <w:rsid w:val="004F6DC7"/>
    <w:rsid w:val="00504DB6"/>
    <w:rsid w:val="00512A14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9225D"/>
    <w:rsid w:val="00593753"/>
    <w:rsid w:val="00597D5C"/>
    <w:rsid w:val="005A0A03"/>
    <w:rsid w:val="005A3CE4"/>
    <w:rsid w:val="005B39DE"/>
    <w:rsid w:val="005B3A77"/>
    <w:rsid w:val="005B7D0F"/>
    <w:rsid w:val="005C330B"/>
    <w:rsid w:val="005D3D5E"/>
    <w:rsid w:val="006004C4"/>
    <w:rsid w:val="00602485"/>
    <w:rsid w:val="0060757B"/>
    <w:rsid w:val="00614A33"/>
    <w:rsid w:val="00615D45"/>
    <w:rsid w:val="006212B0"/>
    <w:rsid w:val="00630F31"/>
    <w:rsid w:val="00633E66"/>
    <w:rsid w:val="006442BA"/>
    <w:rsid w:val="00652680"/>
    <w:rsid w:val="0065510C"/>
    <w:rsid w:val="00661689"/>
    <w:rsid w:val="00662508"/>
    <w:rsid w:val="00671C79"/>
    <w:rsid w:val="00674F52"/>
    <w:rsid w:val="0067602D"/>
    <w:rsid w:val="0068193A"/>
    <w:rsid w:val="00685719"/>
    <w:rsid w:val="00696ABC"/>
    <w:rsid w:val="006A141B"/>
    <w:rsid w:val="006B210D"/>
    <w:rsid w:val="006C0F0C"/>
    <w:rsid w:val="006C3868"/>
    <w:rsid w:val="006C6F74"/>
    <w:rsid w:val="006D25BB"/>
    <w:rsid w:val="006D2F30"/>
    <w:rsid w:val="006E062C"/>
    <w:rsid w:val="006F1B8C"/>
    <w:rsid w:val="006F4118"/>
    <w:rsid w:val="006F6779"/>
    <w:rsid w:val="00716D26"/>
    <w:rsid w:val="00722421"/>
    <w:rsid w:val="0072422E"/>
    <w:rsid w:val="00733E9A"/>
    <w:rsid w:val="007359EB"/>
    <w:rsid w:val="00741178"/>
    <w:rsid w:val="0074280C"/>
    <w:rsid w:val="0076557F"/>
    <w:rsid w:val="0076731B"/>
    <w:rsid w:val="00771DAF"/>
    <w:rsid w:val="0078076A"/>
    <w:rsid w:val="0078278F"/>
    <w:rsid w:val="0078496A"/>
    <w:rsid w:val="00790DB4"/>
    <w:rsid w:val="00793ACA"/>
    <w:rsid w:val="007950D0"/>
    <w:rsid w:val="007A2A7D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36674"/>
    <w:rsid w:val="0084063A"/>
    <w:rsid w:val="00853E99"/>
    <w:rsid w:val="00875B8F"/>
    <w:rsid w:val="00883F8C"/>
    <w:rsid w:val="00892A64"/>
    <w:rsid w:val="00897F5A"/>
    <w:rsid w:val="008A0713"/>
    <w:rsid w:val="008A0E5D"/>
    <w:rsid w:val="008A2A54"/>
    <w:rsid w:val="008B4F5E"/>
    <w:rsid w:val="008B79A5"/>
    <w:rsid w:val="008C7653"/>
    <w:rsid w:val="008D1751"/>
    <w:rsid w:val="008D688E"/>
    <w:rsid w:val="008E46FD"/>
    <w:rsid w:val="008F54F3"/>
    <w:rsid w:val="009002F7"/>
    <w:rsid w:val="0090418E"/>
    <w:rsid w:val="0092323E"/>
    <w:rsid w:val="00924BD4"/>
    <w:rsid w:val="00924CD8"/>
    <w:rsid w:val="009300EB"/>
    <w:rsid w:val="00931134"/>
    <w:rsid w:val="00933513"/>
    <w:rsid w:val="00935508"/>
    <w:rsid w:val="00945061"/>
    <w:rsid w:val="009471D3"/>
    <w:rsid w:val="0096389B"/>
    <w:rsid w:val="00970374"/>
    <w:rsid w:val="009703C3"/>
    <w:rsid w:val="00975ED4"/>
    <w:rsid w:val="00994C77"/>
    <w:rsid w:val="009B6FF8"/>
    <w:rsid w:val="009C574D"/>
    <w:rsid w:val="009E360E"/>
    <w:rsid w:val="00A02279"/>
    <w:rsid w:val="00A03BD7"/>
    <w:rsid w:val="00A11713"/>
    <w:rsid w:val="00A25ACA"/>
    <w:rsid w:val="00A2716E"/>
    <w:rsid w:val="00A27914"/>
    <w:rsid w:val="00A27CDD"/>
    <w:rsid w:val="00A43E96"/>
    <w:rsid w:val="00A510EB"/>
    <w:rsid w:val="00A510EC"/>
    <w:rsid w:val="00A55B59"/>
    <w:rsid w:val="00A60BC4"/>
    <w:rsid w:val="00A63316"/>
    <w:rsid w:val="00A66EDD"/>
    <w:rsid w:val="00A73B2F"/>
    <w:rsid w:val="00A855AD"/>
    <w:rsid w:val="00A867C0"/>
    <w:rsid w:val="00A94014"/>
    <w:rsid w:val="00AA5CD1"/>
    <w:rsid w:val="00AB527F"/>
    <w:rsid w:val="00AC4F7B"/>
    <w:rsid w:val="00AC6799"/>
    <w:rsid w:val="00AC7428"/>
    <w:rsid w:val="00AE494A"/>
    <w:rsid w:val="00AF44FF"/>
    <w:rsid w:val="00B10258"/>
    <w:rsid w:val="00B1485A"/>
    <w:rsid w:val="00B16909"/>
    <w:rsid w:val="00B546EB"/>
    <w:rsid w:val="00B64C00"/>
    <w:rsid w:val="00B715B7"/>
    <w:rsid w:val="00B852AD"/>
    <w:rsid w:val="00B9593A"/>
    <w:rsid w:val="00BA072D"/>
    <w:rsid w:val="00BA10A4"/>
    <w:rsid w:val="00BB2207"/>
    <w:rsid w:val="00BD16F1"/>
    <w:rsid w:val="00BD3161"/>
    <w:rsid w:val="00BD5ACB"/>
    <w:rsid w:val="00BE7BA6"/>
    <w:rsid w:val="00BF093C"/>
    <w:rsid w:val="00BF2BD8"/>
    <w:rsid w:val="00C01B75"/>
    <w:rsid w:val="00C031B1"/>
    <w:rsid w:val="00C3622C"/>
    <w:rsid w:val="00C364AF"/>
    <w:rsid w:val="00C446FF"/>
    <w:rsid w:val="00C45623"/>
    <w:rsid w:val="00C46041"/>
    <w:rsid w:val="00C46D8C"/>
    <w:rsid w:val="00C72956"/>
    <w:rsid w:val="00C758FB"/>
    <w:rsid w:val="00C80D94"/>
    <w:rsid w:val="00C85AE2"/>
    <w:rsid w:val="00C868FC"/>
    <w:rsid w:val="00C957B8"/>
    <w:rsid w:val="00CA2529"/>
    <w:rsid w:val="00CA39C2"/>
    <w:rsid w:val="00CA45E8"/>
    <w:rsid w:val="00CB2021"/>
    <w:rsid w:val="00CB37A7"/>
    <w:rsid w:val="00CC20AD"/>
    <w:rsid w:val="00CD2187"/>
    <w:rsid w:val="00CD43A8"/>
    <w:rsid w:val="00CD5B88"/>
    <w:rsid w:val="00CF26E9"/>
    <w:rsid w:val="00CF3ED1"/>
    <w:rsid w:val="00CF738C"/>
    <w:rsid w:val="00CF797B"/>
    <w:rsid w:val="00CF7B2A"/>
    <w:rsid w:val="00D037E2"/>
    <w:rsid w:val="00D10C2A"/>
    <w:rsid w:val="00D23494"/>
    <w:rsid w:val="00D26B06"/>
    <w:rsid w:val="00D27344"/>
    <w:rsid w:val="00D3715D"/>
    <w:rsid w:val="00D466FC"/>
    <w:rsid w:val="00D47062"/>
    <w:rsid w:val="00D56ECA"/>
    <w:rsid w:val="00D62C2E"/>
    <w:rsid w:val="00D639AF"/>
    <w:rsid w:val="00D67E78"/>
    <w:rsid w:val="00D7596A"/>
    <w:rsid w:val="00D7643D"/>
    <w:rsid w:val="00D77B6C"/>
    <w:rsid w:val="00D8161D"/>
    <w:rsid w:val="00D82496"/>
    <w:rsid w:val="00D9391A"/>
    <w:rsid w:val="00D951CB"/>
    <w:rsid w:val="00DA1368"/>
    <w:rsid w:val="00DA13ED"/>
    <w:rsid w:val="00DA6B45"/>
    <w:rsid w:val="00DB4EC8"/>
    <w:rsid w:val="00DD1969"/>
    <w:rsid w:val="00DD25EF"/>
    <w:rsid w:val="00DD6F23"/>
    <w:rsid w:val="00DE285D"/>
    <w:rsid w:val="00DF12B9"/>
    <w:rsid w:val="00DF40F3"/>
    <w:rsid w:val="00DF4B21"/>
    <w:rsid w:val="00DF7F77"/>
    <w:rsid w:val="00E01DF9"/>
    <w:rsid w:val="00E1608B"/>
    <w:rsid w:val="00E16179"/>
    <w:rsid w:val="00E21EE5"/>
    <w:rsid w:val="00E22A49"/>
    <w:rsid w:val="00E332C9"/>
    <w:rsid w:val="00E3662C"/>
    <w:rsid w:val="00E45E3B"/>
    <w:rsid w:val="00E54267"/>
    <w:rsid w:val="00E56741"/>
    <w:rsid w:val="00E613E3"/>
    <w:rsid w:val="00E6653F"/>
    <w:rsid w:val="00E678FA"/>
    <w:rsid w:val="00E71CBF"/>
    <w:rsid w:val="00E83EFB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42BC"/>
    <w:rsid w:val="00F1645A"/>
    <w:rsid w:val="00F2168A"/>
    <w:rsid w:val="00F24C63"/>
    <w:rsid w:val="00F327B0"/>
    <w:rsid w:val="00F358C6"/>
    <w:rsid w:val="00F414C4"/>
    <w:rsid w:val="00F43E70"/>
    <w:rsid w:val="00F54626"/>
    <w:rsid w:val="00F608E3"/>
    <w:rsid w:val="00F652A1"/>
    <w:rsid w:val="00F67E51"/>
    <w:rsid w:val="00F86786"/>
    <w:rsid w:val="00F86C1E"/>
    <w:rsid w:val="00F93D35"/>
    <w:rsid w:val="00F9491F"/>
    <w:rsid w:val="00FA377A"/>
    <w:rsid w:val="00FA6033"/>
    <w:rsid w:val="00FC31DB"/>
    <w:rsid w:val="00FC5B6B"/>
    <w:rsid w:val="00FD2B2E"/>
    <w:rsid w:val="00FD430D"/>
    <w:rsid w:val="00FD4F55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267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267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A0C473-C12C-4573-9606-192B83C0622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2555E62-C4FD-4A80-A4D3-394FA4A50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474272-73F0-495E-9EE6-1E8D82181C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20</cp:revision>
  <cp:lastPrinted>2016-08-23T12:28:00Z</cp:lastPrinted>
  <dcterms:created xsi:type="dcterms:W3CDTF">2021-12-21T15:23:00Z</dcterms:created>
  <dcterms:modified xsi:type="dcterms:W3CDTF">2022-01-04T15:54:00Z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