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17FC" w14:textId="02F5064E" w:rsidR="00ED12D7" w:rsidRPr="009675D2" w:rsidRDefault="00ED12D7" w:rsidP="0021049B">
      <w:pPr>
        <w:spacing w:after="240"/>
        <w:jc w:val="center"/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</w:pPr>
      <w:r w:rsidRPr="009675D2">
        <w:rPr>
          <w:rFonts w:ascii="Arial" w:hAnsi="Arial" w:cs="Arial"/>
          <w:b/>
          <w:noProof/>
          <w:lang w:val="fr-FR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34A0B" wp14:editId="350C491C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38359" w14:textId="28B90427" w:rsidR="00ED12D7" w:rsidRPr="009675D2" w:rsidRDefault="00B847D6" w:rsidP="00ED12D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75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D12D7" w:rsidRPr="009675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675D2" w:rsidRPr="009675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73</w:t>
                            </w:r>
                            <w:r w:rsidR="00234E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2E2D6E7" w14:textId="77777777" w:rsidR="00ED12D7" w:rsidRDefault="00ED12D7" w:rsidP="00ED12D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34A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.75pt;margin-top:3.7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" filled="f" stroked="f">
                <v:textbox>
                  <w:txbxContent>
                    <w:p w14:paraId="64538359" w14:textId="28B90427" w:rsidR="00ED12D7" w:rsidRPr="009675D2" w:rsidRDefault="00B847D6" w:rsidP="00ED12D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675D2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D12D7" w:rsidRPr="009675D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675D2" w:rsidRPr="009675D2">
                        <w:rPr>
                          <w:rFonts w:ascii="Arial" w:hAnsi="Arial" w:cs="Arial"/>
                          <w:b/>
                          <w:bCs/>
                        </w:rPr>
                        <w:t>73</w:t>
                      </w:r>
                      <w:r w:rsidR="00234EBC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2E2D6E7" w14:textId="77777777" w:rsidR="00ED12D7" w:rsidRDefault="00ED12D7" w:rsidP="00ED12D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5D2">
        <w:rPr>
          <w:rFonts w:ascii="Arial" w:hAnsi="Arial" w:cs="Arial"/>
          <w:b/>
          <w:noProof/>
          <w:lang w:val="fr-FR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8B18" wp14:editId="26ADDBF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BCA905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6A6929" w:rsidRPr="009675D2">
        <w:rPr>
          <w:rFonts w:ascii="Arial" w:hAnsi="Arial" w:cs="Arial"/>
          <w:b/>
          <w:sz w:val="40"/>
          <w:szCs w:val="40"/>
          <w:lang w:val="fr-FR"/>
        </w:rPr>
        <w:t>Renseignements généraux</w:t>
      </w:r>
      <w:r w:rsidR="00855B5F" w:rsidRPr="009675D2">
        <w:rPr>
          <w:rFonts w:ascii="Arial" w:hAnsi="Arial" w:cs="Arial"/>
          <w:b/>
          <w:sz w:val="40"/>
          <w:szCs w:val="40"/>
          <w:lang w:val="fr-FR"/>
        </w:rPr>
        <w:t> </w:t>
      </w:r>
      <w:r w:rsidR="006A6929" w:rsidRPr="009675D2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="009675D2">
        <w:rPr>
          <w:rFonts w:ascii="Arial" w:hAnsi="Arial" w:cs="Arial"/>
          <w:b/>
          <w:sz w:val="40"/>
          <w:szCs w:val="40"/>
          <w:lang w:val="fr-FR"/>
        </w:rPr>
        <w:br/>
      </w:r>
      <w:r w:rsidR="006A6929" w:rsidRPr="009675D2">
        <w:rPr>
          <w:rFonts w:ascii="Arial" w:hAnsi="Arial" w:cs="Arial"/>
          <w:b/>
          <w:sz w:val="40"/>
          <w:szCs w:val="40"/>
          <w:lang w:val="fr-FR"/>
        </w:rPr>
        <w:t>La tradition orale</w:t>
      </w:r>
    </w:p>
    <w:p w14:paraId="625094CC" w14:textId="71D320AD" w:rsidR="002A019E" w:rsidRPr="009675D2" w:rsidRDefault="001D693C" w:rsidP="002A019E">
      <w:pPr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</w:pPr>
      <w:r w:rsidRPr="009675D2"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  <w:t>Quelques points clés de la tradition orale</w:t>
      </w:r>
    </w:p>
    <w:p w14:paraId="18EF956B" w14:textId="6E226EB7" w:rsidR="005C295B" w:rsidRPr="009675D2" w:rsidRDefault="001D693C" w:rsidP="00961899">
      <w:pPr>
        <w:pStyle w:val="ListParagraph"/>
        <w:numPr>
          <w:ilvl w:val="0"/>
          <w:numId w:val="1"/>
        </w:numPr>
        <w:rPr>
          <w:rFonts w:ascii="Arial" w:eastAsia="Open Sans" w:hAnsi="Arial" w:cs="Arial"/>
          <w:bCs/>
          <w:color w:val="000000" w:themeColor="text1"/>
          <w:lang w:val="fr-FR"/>
        </w:rPr>
      </w:pP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>Les observations, les détails et les événements significatifs sont</w:t>
      </w:r>
      <w:r w:rsidR="00855B5F" w:rsidRPr="009675D2">
        <w:rPr>
          <w:rFonts w:ascii="Arial" w:eastAsia="Open Sans" w:hAnsi="Arial" w:cs="Arial"/>
          <w:bCs/>
          <w:color w:val="000000" w:themeColor="text1"/>
          <w:lang w:val="fr-FR"/>
        </w:rPr>
        <w:t> 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>:</w:t>
      </w:r>
      <w:r w:rsidR="00506A6B" w:rsidRPr="009675D2">
        <w:rPr>
          <w:rFonts w:ascii="Arial" w:eastAsia="Open Sans" w:hAnsi="Arial" w:cs="Arial"/>
          <w:bCs/>
          <w:color w:val="000000" w:themeColor="text1"/>
          <w:lang w:val="fr-FR"/>
        </w:rPr>
        <w:br/>
        <w:t xml:space="preserve">- 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 xml:space="preserve">conservé </w:t>
      </w:r>
      <w:r w:rsidR="001B669C" w:rsidRPr="001B669C">
        <w:rPr>
          <w:rFonts w:ascii="Arial" w:eastAsia="Open Sans" w:hAnsi="Arial" w:cs="Arial"/>
          <w:bCs/>
          <w:color w:val="000000" w:themeColor="text1"/>
          <w:lang w:val="fr-CA"/>
        </w:rPr>
        <w:t xml:space="preserve">grâce à la 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>mémoire;</w:t>
      </w:r>
      <w:r w:rsidR="00506A6B" w:rsidRPr="009675D2">
        <w:rPr>
          <w:rFonts w:ascii="Arial" w:eastAsia="Open Sans" w:hAnsi="Arial" w:cs="Arial"/>
          <w:bCs/>
          <w:color w:val="000000" w:themeColor="text1"/>
          <w:lang w:val="fr-FR"/>
        </w:rPr>
        <w:br/>
        <w:t xml:space="preserve">- 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>transmis par le biais de conversations et le partage de récits oraux</w:t>
      </w:r>
      <w:r w:rsidR="00404D28" w:rsidRPr="009675D2">
        <w:rPr>
          <w:rFonts w:ascii="Arial" w:eastAsia="Open Sans" w:hAnsi="Arial" w:cs="Arial"/>
          <w:bCs/>
          <w:color w:val="000000" w:themeColor="text1"/>
          <w:lang w:val="fr-FR"/>
        </w:rPr>
        <w:t>;</w:t>
      </w:r>
      <w:r w:rsidR="00506A6B" w:rsidRPr="009675D2">
        <w:rPr>
          <w:rFonts w:ascii="Arial" w:eastAsia="Open Sans" w:hAnsi="Arial" w:cs="Arial"/>
          <w:bCs/>
          <w:color w:val="000000" w:themeColor="text1"/>
          <w:lang w:val="fr-FR"/>
        </w:rPr>
        <w:br/>
        <w:t xml:space="preserve">- 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>transmis de génération en génération.</w:t>
      </w:r>
    </w:p>
    <w:p w14:paraId="74D8F49D" w14:textId="3EFE445F" w:rsidR="005C295B" w:rsidRPr="009675D2" w:rsidRDefault="001D693C" w:rsidP="005C295B">
      <w:pPr>
        <w:pStyle w:val="ListParagraph"/>
        <w:numPr>
          <w:ilvl w:val="0"/>
          <w:numId w:val="1"/>
        </w:numPr>
        <w:rPr>
          <w:rFonts w:ascii="Arial" w:eastAsia="Open Sans" w:hAnsi="Arial" w:cs="Arial"/>
          <w:bCs/>
          <w:color w:val="000000" w:themeColor="text1"/>
          <w:lang w:val="fr-FR"/>
        </w:rPr>
      </w:pP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>Certains illustre</w:t>
      </w:r>
      <w:r w:rsidR="00404D28" w:rsidRPr="009675D2">
        <w:rPr>
          <w:rFonts w:ascii="Arial" w:eastAsia="Open Sans" w:hAnsi="Arial" w:cs="Arial"/>
          <w:bCs/>
          <w:color w:val="000000" w:themeColor="text1"/>
          <w:lang w:val="fr-FR"/>
        </w:rPr>
        <w:t>nt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 xml:space="preserve"> les points importants à l</w:t>
      </w:r>
      <w:r w:rsidR="00855B5F" w:rsidRPr="009675D2">
        <w:rPr>
          <w:rFonts w:ascii="Arial" w:eastAsia="Open Sans" w:hAnsi="Arial" w:cs="Arial"/>
          <w:bCs/>
          <w:color w:val="000000" w:themeColor="text1"/>
          <w:lang w:val="fr-FR"/>
        </w:rPr>
        <w:t>’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 xml:space="preserve">aide de représentations visuelles pour faciliter la mémorisation (p. ex., des </w:t>
      </w:r>
      <w:r w:rsidR="00404D28" w:rsidRPr="009675D2">
        <w:rPr>
          <w:rFonts w:ascii="Arial" w:eastAsia="Open Sans" w:hAnsi="Arial" w:cs="Arial"/>
          <w:bCs/>
          <w:color w:val="000000" w:themeColor="text1"/>
          <w:lang w:val="fr-FR"/>
        </w:rPr>
        <w:t xml:space="preserve">diagrammes à 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 xml:space="preserve">pictogrammes, des </w:t>
      </w:r>
      <w:r w:rsidR="00EA22D0" w:rsidRPr="009675D2">
        <w:rPr>
          <w:rFonts w:ascii="Arial" w:eastAsia="Open Sans" w:hAnsi="Arial" w:cs="Arial"/>
          <w:bCs/>
          <w:color w:val="000000" w:themeColor="text1"/>
          <w:lang w:val="fr-FR"/>
        </w:rPr>
        <w:t>dénombrements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 xml:space="preserve"> hivernaux).</w:t>
      </w:r>
    </w:p>
    <w:p w14:paraId="41A3BEB3" w14:textId="0EBF36E8" w:rsidR="002A019E" w:rsidRPr="009675D2" w:rsidRDefault="001D693C" w:rsidP="005C295B">
      <w:pPr>
        <w:pStyle w:val="ListParagraph"/>
        <w:numPr>
          <w:ilvl w:val="0"/>
          <w:numId w:val="1"/>
        </w:numPr>
        <w:rPr>
          <w:rFonts w:ascii="Arial" w:eastAsia="Open Sans" w:hAnsi="Arial" w:cs="Arial"/>
          <w:bCs/>
          <w:color w:val="000000" w:themeColor="text1"/>
          <w:lang w:val="fr-FR"/>
        </w:rPr>
      </w:pP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>Les récits oraux sont partagés et transmis d</w:t>
      </w:r>
      <w:r w:rsidR="00855B5F" w:rsidRPr="009675D2">
        <w:rPr>
          <w:rFonts w:ascii="Arial" w:eastAsia="Open Sans" w:hAnsi="Arial" w:cs="Arial"/>
          <w:bCs/>
          <w:color w:val="000000" w:themeColor="text1"/>
          <w:lang w:val="fr-FR"/>
        </w:rPr>
        <w:t>’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>une génération à l</w:t>
      </w:r>
      <w:r w:rsidR="00855B5F" w:rsidRPr="009675D2">
        <w:rPr>
          <w:rFonts w:ascii="Arial" w:eastAsia="Open Sans" w:hAnsi="Arial" w:cs="Arial"/>
          <w:bCs/>
          <w:color w:val="000000" w:themeColor="text1"/>
          <w:lang w:val="fr-FR"/>
        </w:rPr>
        <w:t>’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>autre pour enseigner des leçons de vie</w:t>
      </w:r>
      <w:r w:rsidR="00EA22D0" w:rsidRPr="009675D2">
        <w:rPr>
          <w:rFonts w:ascii="Arial" w:eastAsia="Open Sans" w:hAnsi="Arial" w:cs="Arial"/>
          <w:bCs/>
          <w:color w:val="000000" w:themeColor="text1"/>
          <w:lang w:val="fr-FR"/>
        </w:rPr>
        <w:t xml:space="preserve"> et partager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 xml:space="preserve"> une vision du monde, un lien avec la terre et l</w:t>
      </w:r>
      <w:r w:rsidR="00855B5F" w:rsidRPr="009675D2">
        <w:rPr>
          <w:rFonts w:ascii="Arial" w:eastAsia="Open Sans" w:hAnsi="Arial" w:cs="Arial"/>
          <w:bCs/>
          <w:color w:val="000000" w:themeColor="text1"/>
          <w:lang w:val="fr-FR"/>
        </w:rPr>
        <w:t>’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>histoire.</w:t>
      </w:r>
    </w:p>
    <w:p w14:paraId="5FCC283B" w14:textId="1AABE407" w:rsidR="002A019E" w:rsidRPr="009675D2" w:rsidRDefault="006B3FF7" w:rsidP="00CB7D54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Arial" w:eastAsia="Open Sans" w:hAnsi="Arial" w:cs="Arial"/>
          <w:bCs/>
          <w:color w:val="000000" w:themeColor="text1"/>
          <w:lang w:val="fr-FR"/>
        </w:rPr>
      </w:pP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 xml:space="preserve">Le langage descriptif est ancré dans les traditions orales </w:t>
      </w:r>
      <w:r w:rsidR="007E276D" w:rsidRPr="009675D2">
        <w:rPr>
          <w:rFonts w:ascii="Arial" w:eastAsia="Open Sans" w:hAnsi="Arial" w:cs="Arial"/>
          <w:bCs/>
          <w:color w:val="000000" w:themeColor="text1"/>
          <w:lang w:val="fr-FR"/>
        </w:rPr>
        <w:t>et nous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 xml:space="preserve"> enseigne</w:t>
      </w:r>
      <w:r w:rsidR="007E276D" w:rsidRPr="009675D2">
        <w:rPr>
          <w:rFonts w:ascii="Arial" w:eastAsia="Open Sans" w:hAnsi="Arial" w:cs="Arial"/>
          <w:bCs/>
          <w:color w:val="000000" w:themeColor="text1"/>
          <w:lang w:val="fr-FR"/>
        </w:rPr>
        <w:t xml:space="preserve"> sur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 xml:space="preserve"> des manières d</w:t>
      </w:r>
      <w:r w:rsidR="00855B5F" w:rsidRPr="009675D2">
        <w:rPr>
          <w:rFonts w:ascii="Arial" w:eastAsia="Open Sans" w:hAnsi="Arial" w:cs="Arial"/>
          <w:bCs/>
          <w:color w:val="000000" w:themeColor="text1"/>
          <w:lang w:val="fr-FR"/>
        </w:rPr>
        <w:t>’</w:t>
      </w:r>
      <w:r w:rsidRPr="009675D2">
        <w:rPr>
          <w:rFonts w:ascii="Arial" w:eastAsia="Open Sans" w:hAnsi="Arial" w:cs="Arial"/>
          <w:bCs/>
          <w:color w:val="000000" w:themeColor="text1"/>
          <w:lang w:val="fr-FR"/>
        </w:rPr>
        <w:t>être et de savoir.</w:t>
      </w:r>
    </w:p>
    <w:p w14:paraId="4D89DE38" w14:textId="16B2C307" w:rsidR="002A019E" w:rsidRPr="009675D2" w:rsidRDefault="008E3BEE" w:rsidP="00F17F2F">
      <w:pPr>
        <w:spacing w:after="120"/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</w:pPr>
      <w:r w:rsidRPr="009675D2"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  <w:t>Informations complémentaires</w:t>
      </w:r>
    </w:p>
    <w:p w14:paraId="31A28B71" w14:textId="6E384EA5" w:rsidR="0002282B" w:rsidRPr="0002282B" w:rsidRDefault="00CB7D54" w:rsidP="0002282B">
      <w:pPr>
        <w:pStyle w:val="Heading1"/>
        <w:shd w:val="clear" w:color="auto" w:fill="FFFFFF"/>
        <w:spacing w:before="0" w:after="0"/>
        <w:rPr>
          <w:rFonts w:ascii="Arial" w:eastAsia="Calibri" w:hAnsi="Arial" w:cs="Arial"/>
          <w:color w:val="0F0F0F"/>
          <w:sz w:val="24"/>
          <w:szCs w:val="24"/>
          <w:lang w:val="fr-FR"/>
        </w:rPr>
      </w:pPr>
      <w:r>
        <w:rPr>
          <w:rFonts w:ascii="Arial" w:hAnsi="Arial" w:cs="Arial"/>
          <w:color w:val="0F0F0F"/>
          <w:sz w:val="24"/>
          <w:szCs w:val="24"/>
          <w:lang w:val="fr-FR"/>
        </w:rPr>
        <w:t>La puce à l’oreille – La tradition orale – Planète rebelle</w:t>
      </w:r>
    </w:p>
    <w:p w14:paraId="43CC4C29" w14:textId="77777777" w:rsidR="0002282B" w:rsidRPr="00CB7D54" w:rsidRDefault="0002282B" w:rsidP="00F17F2F">
      <w:pPr>
        <w:spacing w:after="240"/>
        <w:rPr>
          <w:rFonts w:asciiTheme="minorHAnsi" w:hAnsiTheme="minorHAnsi" w:cs="Arial"/>
        </w:rPr>
      </w:pPr>
      <w:hyperlink r:id="rId7" w:tgtFrame="_blank" w:history="1">
        <w:r w:rsidRPr="00CB7D54">
          <w:rPr>
            <w:rStyle w:val="Hyperlink"/>
            <w:rFonts w:asciiTheme="minorHAnsi" w:hAnsiTheme="minorHAnsi" w:cs="Arial"/>
          </w:rPr>
          <w:t>https://lpalo.com/balado/la-tradition-orale-planete-rebelle</w:t>
        </w:r>
        <w:r w:rsidRPr="00CB7D54">
          <w:rPr>
            <w:rStyle w:val="Hyperlink"/>
            <w:rFonts w:asciiTheme="minorHAnsi" w:hAnsiTheme="minorHAnsi" w:cs="Arial"/>
          </w:rPr>
          <w:t>/</w:t>
        </w:r>
      </w:hyperlink>
    </w:p>
    <w:p w14:paraId="0F990386" w14:textId="22168268" w:rsidR="0002282B" w:rsidRPr="0002282B" w:rsidRDefault="00CB7D54" w:rsidP="0002282B">
      <w:pPr>
        <w:pStyle w:val="Heading1"/>
        <w:shd w:val="clear" w:color="auto" w:fill="FFFFFF"/>
        <w:spacing w:before="0" w:after="0"/>
        <w:rPr>
          <w:rFonts w:ascii="Arial" w:eastAsia="Calibri" w:hAnsi="Arial" w:cs="Arial"/>
          <w:bCs/>
          <w:color w:val="1A2E3B"/>
          <w:sz w:val="24"/>
          <w:szCs w:val="24"/>
        </w:rPr>
      </w:pPr>
      <w:proofErr w:type="spellStart"/>
      <w:r>
        <w:rPr>
          <w:rFonts w:ascii="Arial" w:hAnsi="Arial" w:cs="Arial"/>
          <w:bCs/>
          <w:color w:val="1A2E3B"/>
          <w:sz w:val="24"/>
          <w:szCs w:val="24"/>
        </w:rPr>
        <w:t>Histoire</w:t>
      </w:r>
      <w:proofErr w:type="spellEnd"/>
      <w:r>
        <w:rPr>
          <w:rFonts w:ascii="Arial" w:hAnsi="Arial" w:cs="Arial"/>
          <w:bCs/>
          <w:color w:val="1A2E3B"/>
          <w:sz w:val="24"/>
          <w:szCs w:val="24"/>
        </w:rPr>
        <w:t xml:space="preserve"> Canada – Les </w:t>
      </w:r>
      <w:proofErr w:type="spellStart"/>
      <w:r>
        <w:rPr>
          <w:rFonts w:ascii="Arial" w:hAnsi="Arial" w:cs="Arial"/>
          <w:bCs/>
          <w:color w:val="1A2E3B"/>
          <w:sz w:val="24"/>
          <w:szCs w:val="24"/>
        </w:rPr>
        <w:t>encens</w:t>
      </w:r>
      <w:proofErr w:type="spellEnd"/>
      <w:r>
        <w:rPr>
          <w:rFonts w:ascii="Arial" w:hAnsi="Arial" w:cs="Arial"/>
          <w:bCs/>
          <w:color w:val="1A2E3B"/>
          <w:sz w:val="24"/>
          <w:szCs w:val="24"/>
        </w:rPr>
        <w:t xml:space="preserve"> – </w:t>
      </w:r>
      <w:r w:rsidR="00C619B9">
        <w:rPr>
          <w:rFonts w:ascii="Arial" w:hAnsi="Arial" w:cs="Arial"/>
          <w:bCs/>
          <w:color w:val="1A2E3B"/>
          <w:sz w:val="24"/>
          <w:szCs w:val="24"/>
        </w:rPr>
        <w:t>T</w:t>
      </w:r>
      <w:r>
        <w:rPr>
          <w:rFonts w:ascii="Arial" w:hAnsi="Arial" w:cs="Arial"/>
          <w:bCs/>
          <w:color w:val="1A2E3B"/>
          <w:sz w:val="24"/>
          <w:szCs w:val="24"/>
        </w:rPr>
        <w:t xml:space="preserve">raditions </w:t>
      </w:r>
      <w:proofErr w:type="spellStart"/>
      <w:r>
        <w:rPr>
          <w:rFonts w:ascii="Arial" w:hAnsi="Arial" w:cs="Arial"/>
          <w:bCs/>
          <w:color w:val="1A2E3B"/>
          <w:sz w:val="24"/>
          <w:szCs w:val="24"/>
        </w:rPr>
        <w:t>autochtones</w:t>
      </w:r>
      <w:proofErr w:type="spellEnd"/>
    </w:p>
    <w:p w14:paraId="7C28F4BB" w14:textId="77777777" w:rsidR="0002282B" w:rsidRPr="00CB7D54" w:rsidRDefault="0002282B" w:rsidP="00F17F2F">
      <w:pPr>
        <w:spacing w:after="240"/>
        <w:rPr>
          <w:rFonts w:asciiTheme="minorHAnsi" w:hAnsiTheme="minorHAnsi"/>
        </w:rPr>
      </w:pPr>
      <w:hyperlink r:id="rId8" w:tgtFrame="_blank" w:history="1">
        <w:r w:rsidRPr="00CB7D54">
          <w:rPr>
            <w:rStyle w:val="Hyperlink"/>
            <w:rFonts w:asciiTheme="minorHAnsi" w:hAnsiTheme="minorHAnsi"/>
          </w:rPr>
          <w:t>https://www.histoir</w:t>
        </w:r>
        <w:r w:rsidRPr="00CB7D54">
          <w:rPr>
            <w:rStyle w:val="Hyperlink"/>
            <w:rFonts w:asciiTheme="minorHAnsi" w:hAnsiTheme="minorHAnsi"/>
          </w:rPr>
          <w:t>e</w:t>
        </w:r>
        <w:r w:rsidRPr="00CB7D54">
          <w:rPr>
            <w:rStyle w:val="Hyperlink"/>
            <w:rFonts w:asciiTheme="minorHAnsi" w:hAnsiTheme="minorHAnsi"/>
          </w:rPr>
          <w:t>canada.ca/jeunesse/jeunes-citoyens/profiles/2019/catherine-h</w:t>
        </w:r>
      </w:hyperlink>
    </w:p>
    <w:p w14:paraId="22462C6E" w14:textId="77777777" w:rsidR="00132F7F" w:rsidRPr="009675D2" w:rsidRDefault="00132F7F" w:rsidP="00132F7F">
      <w:pPr>
        <w:pStyle w:val="Heading1"/>
        <w:shd w:val="clear" w:color="auto" w:fill="FFFFFF"/>
        <w:spacing w:before="0" w:after="0"/>
        <w:rPr>
          <w:rFonts w:ascii="Arial" w:hAnsi="Arial" w:cs="Arial"/>
          <w:color w:val="0F0F0F"/>
          <w:sz w:val="24"/>
          <w:szCs w:val="24"/>
          <w:lang w:val="fr-FR"/>
        </w:rPr>
      </w:pPr>
      <w:r w:rsidRPr="009675D2">
        <w:rPr>
          <w:rFonts w:ascii="Arial" w:hAnsi="Arial" w:cs="Arial"/>
          <w:color w:val="0F0F0F"/>
          <w:sz w:val="24"/>
          <w:szCs w:val="24"/>
          <w:lang w:val="fr-FR"/>
        </w:rPr>
        <w:t xml:space="preserve">Tell Me That Story </w:t>
      </w:r>
      <w:proofErr w:type="spellStart"/>
      <w:r w:rsidRPr="009675D2">
        <w:rPr>
          <w:rFonts w:ascii="Arial" w:hAnsi="Arial" w:cs="Arial"/>
          <w:color w:val="0F0F0F"/>
          <w:sz w:val="24"/>
          <w:szCs w:val="24"/>
          <w:lang w:val="fr-FR"/>
        </w:rPr>
        <w:t>Again</w:t>
      </w:r>
      <w:proofErr w:type="spellEnd"/>
      <w:r w:rsidRPr="009675D2">
        <w:rPr>
          <w:rFonts w:ascii="Arial" w:hAnsi="Arial" w:cs="Arial"/>
          <w:color w:val="0F0F0F"/>
          <w:sz w:val="24"/>
          <w:szCs w:val="24"/>
          <w:lang w:val="fr-FR"/>
        </w:rPr>
        <w:t xml:space="preserve">: The </w:t>
      </w:r>
      <w:proofErr w:type="spellStart"/>
      <w:r w:rsidRPr="009675D2">
        <w:rPr>
          <w:rFonts w:ascii="Arial" w:hAnsi="Arial" w:cs="Arial"/>
          <w:color w:val="0F0F0F"/>
          <w:sz w:val="24"/>
          <w:szCs w:val="24"/>
          <w:lang w:val="fr-FR"/>
        </w:rPr>
        <w:t>Indigenous</w:t>
      </w:r>
      <w:proofErr w:type="spellEnd"/>
      <w:r w:rsidRPr="009675D2">
        <w:rPr>
          <w:rFonts w:ascii="Arial" w:hAnsi="Arial" w:cs="Arial"/>
          <w:color w:val="0F0F0F"/>
          <w:sz w:val="24"/>
          <w:szCs w:val="24"/>
          <w:lang w:val="fr-FR"/>
        </w:rPr>
        <w:t xml:space="preserve"> Tradition of Oral Storytelling</w:t>
      </w:r>
    </w:p>
    <w:p w14:paraId="79234EE0" w14:textId="77777777" w:rsidR="00132F7F" w:rsidRPr="00195D79" w:rsidRDefault="00132F7F" w:rsidP="00132F7F">
      <w:pPr>
        <w:spacing w:after="240"/>
        <w:rPr>
          <w:rFonts w:asciiTheme="minorHAnsi" w:eastAsia="Open Sans" w:hAnsiTheme="minorHAnsi" w:cstheme="minorHAnsi"/>
          <w:bCs/>
          <w:color w:val="000000" w:themeColor="text1"/>
          <w:lang w:val="fr-FR"/>
        </w:rPr>
      </w:pPr>
      <w:hyperlink r:id="rId9" w:history="1">
        <w:r w:rsidRPr="00195D79">
          <w:rPr>
            <w:rStyle w:val="Hyperlink"/>
            <w:rFonts w:asciiTheme="minorHAnsi" w:eastAsia="Open Sans" w:hAnsiTheme="minorHAnsi" w:cstheme="minorHAnsi"/>
            <w:bCs/>
            <w:lang w:val="fr-FR"/>
          </w:rPr>
          <w:t>h</w:t>
        </w:r>
        <w:r w:rsidRPr="00195D79">
          <w:rPr>
            <w:rStyle w:val="Hyperlink"/>
            <w:rFonts w:asciiTheme="minorHAnsi" w:eastAsia="Open Sans" w:hAnsiTheme="minorHAnsi" w:cstheme="minorHAnsi"/>
            <w:bCs/>
            <w:lang w:val="fr-FR"/>
          </w:rPr>
          <w:t>t</w:t>
        </w:r>
        <w:r w:rsidRPr="00195D79">
          <w:rPr>
            <w:rStyle w:val="Hyperlink"/>
            <w:rFonts w:asciiTheme="minorHAnsi" w:eastAsia="Open Sans" w:hAnsiTheme="minorHAnsi" w:cstheme="minorHAnsi"/>
            <w:bCs/>
            <w:lang w:val="fr-FR"/>
          </w:rPr>
          <w:t>tps://youtu.be/pP</w:t>
        </w:r>
        <w:r w:rsidRPr="00195D79">
          <w:rPr>
            <w:rStyle w:val="Hyperlink"/>
            <w:rFonts w:asciiTheme="minorHAnsi" w:eastAsia="Open Sans" w:hAnsiTheme="minorHAnsi" w:cstheme="minorHAnsi"/>
            <w:bCs/>
            <w:lang w:val="fr-FR"/>
          </w:rPr>
          <w:t>A</w:t>
        </w:r>
        <w:r w:rsidRPr="00195D79">
          <w:rPr>
            <w:rStyle w:val="Hyperlink"/>
            <w:rFonts w:asciiTheme="minorHAnsi" w:eastAsia="Open Sans" w:hAnsiTheme="minorHAnsi" w:cstheme="minorHAnsi"/>
            <w:bCs/>
            <w:lang w:val="fr-FR"/>
          </w:rPr>
          <w:t>CZQ21Fgw</w:t>
        </w:r>
      </w:hyperlink>
    </w:p>
    <w:p w14:paraId="1BF32C81" w14:textId="29607F57" w:rsidR="0002282B" w:rsidRPr="0002282B" w:rsidRDefault="00C5189F" w:rsidP="0002282B">
      <w:pPr>
        <w:pStyle w:val="Heading1"/>
        <w:shd w:val="clear" w:color="auto" w:fill="FFFFFF"/>
        <w:spacing w:before="0" w:after="0"/>
        <w:rPr>
          <w:rFonts w:ascii="Arial" w:eastAsia="Calibri" w:hAnsi="Arial" w:cs="Arial"/>
          <w:bCs/>
          <w:color w:val="1A2E3B"/>
          <w:sz w:val="24"/>
          <w:szCs w:val="24"/>
        </w:rPr>
      </w:pPr>
      <w:proofErr w:type="spellStart"/>
      <w:r>
        <w:rPr>
          <w:rFonts w:ascii="Arial" w:hAnsi="Arial" w:cs="Arial"/>
          <w:bCs/>
          <w:color w:val="1A2E3B"/>
          <w:sz w:val="24"/>
          <w:szCs w:val="24"/>
        </w:rPr>
        <w:t>Librairie</w:t>
      </w:r>
      <w:proofErr w:type="spellEnd"/>
      <w:r>
        <w:rPr>
          <w:rFonts w:ascii="Arial" w:hAnsi="Arial" w:cs="Arial"/>
          <w:bCs/>
          <w:color w:val="1A2E3B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1A2E3B"/>
          <w:sz w:val="24"/>
          <w:szCs w:val="24"/>
        </w:rPr>
        <w:t>Hannenorak</w:t>
      </w:r>
      <w:proofErr w:type="spellEnd"/>
      <w:r w:rsidR="002270CB">
        <w:rPr>
          <w:rFonts w:ascii="Arial" w:hAnsi="Arial" w:cs="Arial"/>
          <w:bCs/>
          <w:color w:val="1A2E3B"/>
          <w:sz w:val="24"/>
          <w:szCs w:val="24"/>
        </w:rPr>
        <w:t xml:space="preserve"> – Albums </w:t>
      </w:r>
      <w:proofErr w:type="spellStart"/>
      <w:r w:rsidR="002270CB">
        <w:rPr>
          <w:rFonts w:ascii="Arial" w:hAnsi="Arial" w:cs="Arial"/>
          <w:bCs/>
          <w:color w:val="1A2E3B"/>
          <w:sz w:val="24"/>
          <w:szCs w:val="24"/>
        </w:rPr>
        <w:t>jeunesse</w:t>
      </w:r>
      <w:proofErr w:type="spellEnd"/>
    </w:p>
    <w:p w14:paraId="46CBA075" w14:textId="4D253BA5" w:rsidR="0002282B" w:rsidRPr="00CB7D54" w:rsidRDefault="0002282B" w:rsidP="00F17F2F">
      <w:pPr>
        <w:spacing w:after="240"/>
        <w:rPr>
          <w:rFonts w:asciiTheme="minorHAnsi" w:eastAsia="Calibri" w:hAnsiTheme="minorHAnsi" w:cs="Calibri"/>
          <w:sz w:val="22"/>
          <w:szCs w:val="22"/>
          <w:lang w:val="en-US"/>
        </w:rPr>
      </w:pPr>
      <w:hyperlink r:id="rId10" w:tgtFrame="_blank" w:history="1">
        <w:r w:rsidRPr="00CB7D54">
          <w:rPr>
            <w:rStyle w:val="Hyperlink"/>
            <w:rFonts w:asciiTheme="minorHAnsi" w:hAnsiTheme="minorHAnsi"/>
          </w:rPr>
          <w:t>https://hannenorak.com/categories/albums-jeunesse/</w:t>
        </w:r>
      </w:hyperlink>
    </w:p>
    <w:p w14:paraId="2597D724" w14:textId="43A7AF70" w:rsidR="00CB7D54" w:rsidRPr="0002282B" w:rsidRDefault="0021049B" w:rsidP="00CB7D54">
      <w:pPr>
        <w:pStyle w:val="Heading1"/>
        <w:shd w:val="clear" w:color="auto" w:fill="FFFFFF"/>
        <w:spacing w:before="0" w:after="0"/>
        <w:rPr>
          <w:rFonts w:ascii="Arial" w:eastAsia="Calibri" w:hAnsi="Arial" w:cs="Arial"/>
          <w:bCs/>
          <w:color w:val="1A2E3B"/>
          <w:sz w:val="24"/>
          <w:szCs w:val="24"/>
        </w:rPr>
      </w:pPr>
      <w:proofErr w:type="spellStart"/>
      <w:r>
        <w:rPr>
          <w:rFonts w:ascii="Arial" w:hAnsi="Arial" w:cs="Arial"/>
          <w:bCs/>
          <w:color w:val="1A2E3B"/>
          <w:sz w:val="24"/>
          <w:szCs w:val="24"/>
        </w:rPr>
        <w:t>Musée</w:t>
      </w:r>
      <w:proofErr w:type="spellEnd"/>
      <w:r>
        <w:rPr>
          <w:rFonts w:ascii="Arial" w:hAnsi="Arial" w:cs="Arial"/>
          <w:bCs/>
          <w:color w:val="1A2E3B"/>
          <w:sz w:val="24"/>
          <w:szCs w:val="24"/>
        </w:rPr>
        <w:t xml:space="preserve"> Pointe-à-</w:t>
      </w:r>
      <w:proofErr w:type="spellStart"/>
      <w:r>
        <w:rPr>
          <w:rFonts w:ascii="Arial" w:hAnsi="Arial" w:cs="Arial"/>
          <w:bCs/>
          <w:color w:val="1A2E3B"/>
          <w:sz w:val="24"/>
          <w:szCs w:val="24"/>
        </w:rPr>
        <w:t>Callière</w:t>
      </w:r>
      <w:proofErr w:type="spellEnd"/>
      <w:r>
        <w:rPr>
          <w:rFonts w:ascii="Arial" w:hAnsi="Arial" w:cs="Arial"/>
          <w:bCs/>
          <w:color w:val="1A2E3B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Cs/>
          <w:color w:val="1A2E3B"/>
          <w:sz w:val="24"/>
          <w:szCs w:val="24"/>
        </w:rPr>
        <w:t>Récits</w:t>
      </w:r>
      <w:proofErr w:type="spellEnd"/>
      <w:r>
        <w:rPr>
          <w:rFonts w:ascii="Arial" w:hAnsi="Arial" w:cs="Arial"/>
          <w:bCs/>
          <w:color w:val="1A2E3B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1A2E3B"/>
          <w:sz w:val="24"/>
          <w:szCs w:val="24"/>
        </w:rPr>
        <w:t>autochtones</w:t>
      </w:r>
      <w:proofErr w:type="spellEnd"/>
      <w:r>
        <w:rPr>
          <w:rFonts w:ascii="Arial" w:hAnsi="Arial" w:cs="Arial"/>
          <w:bCs/>
          <w:color w:val="1A2E3B"/>
          <w:sz w:val="24"/>
          <w:szCs w:val="24"/>
        </w:rPr>
        <w:t xml:space="preserve"> : tradition et </w:t>
      </w:r>
      <w:proofErr w:type="spellStart"/>
      <w:r>
        <w:rPr>
          <w:rFonts w:ascii="Arial" w:hAnsi="Arial" w:cs="Arial"/>
          <w:bCs/>
          <w:color w:val="1A2E3B"/>
          <w:sz w:val="24"/>
          <w:szCs w:val="24"/>
        </w:rPr>
        <w:t>partage</w:t>
      </w:r>
      <w:proofErr w:type="spellEnd"/>
    </w:p>
    <w:p w14:paraId="03ACC26A" w14:textId="6211A531" w:rsidR="0002282B" w:rsidRPr="00CB7D54" w:rsidRDefault="00CB7D54" w:rsidP="00F17F2F">
      <w:pPr>
        <w:spacing w:after="240"/>
        <w:rPr>
          <w:rFonts w:asciiTheme="minorHAnsi" w:hAnsiTheme="minorHAnsi"/>
        </w:rPr>
      </w:pPr>
      <w:hyperlink r:id="rId11" w:tgtFrame="_blank" w:history="1">
        <w:r w:rsidRPr="00CB7D54">
          <w:rPr>
            <w:rFonts w:asciiTheme="minorHAnsi" w:hAnsiTheme="minorHAnsi"/>
            <w:color w:val="0000FF"/>
            <w:u w:val="single"/>
          </w:rPr>
          <w:t>https://pacmusee.qc.ca/fr/histoires-de-montreal/article/recits-autochtones-tradition-et-partage/</w:t>
        </w:r>
      </w:hyperlink>
    </w:p>
    <w:p w14:paraId="3DDF88DE" w14:textId="7777B79B" w:rsidR="002A019E" w:rsidRPr="009675D2" w:rsidRDefault="002A019E" w:rsidP="00D03842">
      <w:pPr>
        <w:rPr>
          <w:rFonts w:ascii="Arial" w:eastAsia="Open Sans" w:hAnsi="Arial" w:cs="Arial"/>
          <w:b/>
          <w:color w:val="000000" w:themeColor="text1"/>
          <w:lang w:val="fr-FR"/>
        </w:rPr>
      </w:pPr>
      <w:r w:rsidRPr="009675D2">
        <w:rPr>
          <w:rFonts w:ascii="Arial" w:eastAsia="Open Sans" w:hAnsi="Arial" w:cs="Arial"/>
          <w:b/>
          <w:color w:val="000000" w:themeColor="text1"/>
          <w:lang w:val="fr-FR"/>
        </w:rPr>
        <w:t xml:space="preserve">Atlas </w:t>
      </w:r>
      <w:r w:rsidR="00230DCA" w:rsidRPr="009675D2">
        <w:rPr>
          <w:rFonts w:ascii="Arial" w:eastAsia="Open Sans" w:hAnsi="Arial" w:cs="Arial"/>
          <w:b/>
          <w:color w:val="000000" w:themeColor="text1"/>
          <w:lang w:val="fr-FR"/>
        </w:rPr>
        <w:t>des peuples autochtones du Canada</w:t>
      </w:r>
    </w:p>
    <w:p w14:paraId="43928643" w14:textId="31261777" w:rsidR="002A019E" w:rsidRPr="00195D79" w:rsidRDefault="00615F1C" w:rsidP="00F17F2F">
      <w:pPr>
        <w:spacing w:after="240"/>
        <w:rPr>
          <w:rFonts w:asciiTheme="minorHAnsi" w:eastAsia="Open Sans" w:hAnsiTheme="minorHAnsi" w:cstheme="minorHAnsi"/>
          <w:bCs/>
          <w:color w:val="000000" w:themeColor="text1"/>
          <w:lang w:val="fr-FR"/>
        </w:rPr>
      </w:pPr>
      <w:hyperlink r:id="rId12" w:history="1">
        <w:r w:rsidR="00230DCA" w:rsidRPr="00195D79">
          <w:rPr>
            <w:rStyle w:val="Hyperlink"/>
            <w:rFonts w:asciiTheme="minorHAnsi" w:eastAsia="Open Sans" w:hAnsiTheme="minorHAnsi" w:cstheme="minorHAnsi"/>
            <w:bCs/>
            <w:lang w:val="fr-FR"/>
          </w:rPr>
          <w:t>https://atla</w:t>
        </w:r>
        <w:r w:rsidR="00230DCA" w:rsidRPr="00195D79">
          <w:rPr>
            <w:rStyle w:val="Hyperlink"/>
            <w:rFonts w:asciiTheme="minorHAnsi" w:eastAsia="Open Sans" w:hAnsiTheme="minorHAnsi" w:cstheme="minorHAnsi"/>
            <w:bCs/>
            <w:lang w:val="fr-FR"/>
          </w:rPr>
          <w:t>s</w:t>
        </w:r>
        <w:r w:rsidR="00230DCA" w:rsidRPr="00195D79">
          <w:rPr>
            <w:rStyle w:val="Hyperlink"/>
            <w:rFonts w:asciiTheme="minorHAnsi" w:eastAsia="Open Sans" w:hAnsiTheme="minorHAnsi" w:cstheme="minorHAnsi"/>
            <w:bCs/>
            <w:lang w:val="fr-FR"/>
          </w:rPr>
          <w:t>despeuplesautochtonesducanada.ca/article/la-tradition-orale-des-metis/</w:t>
        </w:r>
      </w:hyperlink>
      <w:r w:rsidR="00230DCA" w:rsidRPr="00195D79">
        <w:rPr>
          <w:rFonts w:asciiTheme="minorHAnsi" w:eastAsia="Open Sans" w:hAnsiTheme="minorHAnsi" w:cstheme="minorHAnsi"/>
          <w:bCs/>
          <w:color w:val="000000" w:themeColor="text1"/>
          <w:lang w:val="fr-FR"/>
        </w:rPr>
        <w:t xml:space="preserve"> </w:t>
      </w:r>
    </w:p>
    <w:p w14:paraId="3ED1F8B7" w14:textId="457D2810" w:rsidR="00230DCA" w:rsidRPr="00CB7D54" w:rsidRDefault="00F07853" w:rsidP="00F17F2F">
      <w:pPr>
        <w:spacing w:after="240"/>
        <w:rPr>
          <w:rFonts w:asciiTheme="minorHAnsi" w:eastAsia="Open Sans" w:hAnsiTheme="minorHAnsi" w:cstheme="minorHAnsi"/>
          <w:bCs/>
          <w:color w:val="0000FF"/>
          <w:u w:val="single"/>
          <w:lang w:val="fr-FR"/>
        </w:rPr>
      </w:pPr>
      <w:r w:rsidRPr="009675D2">
        <w:rPr>
          <w:rFonts w:ascii="Arial" w:eastAsia="Open Sans" w:hAnsi="Arial" w:cs="Arial"/>
          <w:b/>
          <w:color w:val="000000" w:themeColor="text1"/>
          <w:lang w:val="fr-FR"/>
        </w:rPr>
        <w:t>Ressources pour l’éducation autochtone</w:t>
      </w:r>
      <w:r w:rsidR="009B0AD5" w:rsidRPr="00195D79">
        <w:rPr>
          <w:rFonts w:asciiTheme="minorHAnsi" w:eastAsia="Open Sans" w:hAnsiTheme="minorHAnsi" w:cstheme="minorHAnsi"/>
          <w:b/>
          <w:color w:val="000000" w:themeColor="text1"/>
          <w:lang w:val="fr-FR"/>
        </w:rPr>
        <w:t xml:space="preserve"> </w:t>
      </w:r>
      <w:hyperlink r:id="rId13" w:history="1">
        <w:r w:rsidRPr="00CB7D54">
          <w:rPr>
            <w:rStyle w:val="Hyperlink"/>
            <w:rFonts w:asciiTheme="minorHAnsi" w:hAnsiTheme="minorHAnsi"/>
            <w:lang w:val="fr-FR"/>
          </w:rPr>
          <w:t>https://legacy.teachers.ab.ca/SiteCollectionDocuments/ATA/For%20Members/ProfessionalDevelopment/Walking%20Together/PD-WT-16kF-Indigenous-Education-Resources-2019-04.pdf</w:t>
        </w:r>
      </w:hyperlink>
      <w:r w:rsidRPr="00CB7D54">
        <w:rPr>
          <w:rFonts w:asciiTheme="minorHAnsi" w:hAnsiTheme="minorHAnsi"/>
          <w:lang w:val="fr-FR"/>
        </w:rPr>
        <w:t xml:space="preserve"> </w:t>
      </w:r>
    </w:p>
    <w:p w14:paraId="43A920CA" w14:textId="5CE67574" w:rsidR="00230DCA" w:rsidRPr="00CB7D54" w:rsidRDefault="00230DCA" w:rsidP="00CB7D54">
      <w:pPr>
        <w:spacing w:after="120"/>
        <w:rPr>
          <w:rFonts w:asciiTheme="minorHAnsi" w:eastAsia="Open Sans" w:hAnsiTheme="minorHAnsi" w:cstheme="minorHAnsi"/>
          <w:bCs/>
          <w:color w:val="0000FF"/>
          <w:u w:val="single"/>
          <w:lang w:val="fr-FR"/>
        </w:rPr>
      </w:pPr>
      <w:r w:rsidRPr="009675D2">
        <w:rPr>
          <w:rFonts w:ascii="Arial" w:eastAsia="Open Sans" w:hAnsi="Arial" w:cs="Arial"/>
          <w:b/>
          <w:color w:val="000000" w:themeColor="text1"/>
          <w:lang w:val="fr-FR"/>
        </w:rPr>
        <w:t>Perspectives autochtones : La tradition orale</w:t>
      </w:r>
      <w:r w:rsidRPr="00195D79">
        <w:rPr>
          <w:rFonts w:asciiTheme="minorHAnsi" w:eastAsia="Open Sans" w:hAnsiTheme="minorHAnsi" w:cstheme="minorHAnsi"/>
          <w:b/>
          <w:color w:val="000000" w:themeColor="text1"/>
          <w:lang w:val="fr-FR"/>
        </w:rPr>
        <w:t xml:space="preserve"> </w:t>
      </w:r>
      <w:hyperlink r:id="rId14" w:history="1">
        <w:r w:rsidRPr="00CB7D54">
          <w:rPr>
            <w:rStyle w:val="Hyperlink"/>
            <w:rFonts w:asciiTheme="minorHAnsi" w:eastAsia="Open Sans" w:hAnsiTheme="minorHAnsi" w:cstheme="minorHAnsi"/>
            <w:bCs/>
            <w:lang w:val="fr-FR"/>
          </w:rPr>
          <w:t>https://www.learnalberta.ca/content/esbi/pdf/aboriginalperspectivestheoraltradition_bi.pdf</w:t>
        </w:r>
      </w:hyperlink>
      <w:r w:rsidRPr="00CB7D54">
        <w:rPr>
          <w:rFonts w:asciiTheme="minorHAnsi" w:eastAsia="Open Sans" w:hAnsiTheme="minorHAnsi" w:cstheme="minorHAnsi"/>
          <w:bCs/>
          <w:color w:val="000000" w:themeColor="text1"/>
          <w:lang w:val="fr-FR"/>
        </w:rPr>
        <w:t xml:space="preserve"> </w:t>
      </w:r>
    </w:p>
    <w:p w14:paraId="4A8773AE" w14:textId="77777777" w:rsidR="009675D2" w:rsidRDefault="009675D2">
      <w:pPr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</w:pPr>
      <w:r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  <w:br w:type="page"/>
      </w:r>
    </w:p>
    <w:p w14:paraId="442C01C0" w14:textId="5D9D2A9F" w:rsidR="00BE6F3D" w:rsidRPr="00BE6F3D" w:rsidRDefault="00BE6F3D" w:rsidP="00BE6F3D">
      <w:pPr>
        <w:jc w:val="center"/>
        <w:rPr>
          <w:rFonts w:ascii="Arial" w:eastAsia="Open Sans" w:hAnsi="Arial" w:cs="Arial"/>
          <w:color w:val="000000" w:themeColor="text1"/>
          <w:sz w:val="40"/>
          <w:szCs w:val="40"/>
          <w:lang w:val="fr-FR"/>
        </w:rPr>
      </w:pPr>
      <w:r w:rsidRPr="00BE6F3D">
        <w:rPr>
          <w:rFonts w:ascii="Arial" w:eastAsia="Open Sans" w:hAnsi="Arial" w:cs="Arial"/>
          <w:b/>
          <w:noProof/>
          <w:color w:val="000000" w:themeColor="text1"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9E76F" wp14:editId="5B06C91E">
                <wp:simplePos x="0" y="0"/>
                <wp:positionH relativeFrom="column">
                  <wp:posOffset>137305</wp:posOffset>
                </wp:positionH>
                <wp:positionV relativeFrom="paragraph">
                  <wp:posOffset>45720</wp:posOffset>
                </wp:positionV>
                <wp:extent cx="10096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79FE5" w14:textId="5CE102CA" w:rsidR="00BE6F3D" w:rsidRPr="009675D2" w:rsidRDefault="00BE6F3D" w:rsidP="00BE6F3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75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73</w:t>
                            </w:r>
                            <w:r w:rsidR="00234E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EDDF021" w14:textId="77777777" w:rsidR="00BE6F3D" w:rsidRDefault="00BE6F3D" w:rsidP="00BE6F3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9E76F" id="Text Box 2" o:spid="_x0000_s1027" type="#_x0000_t202" style="position:absolute;left:0;text-align:left;margin-left:10.8pt;margin-top:3.6pt;width:79.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" filled="f" stroked="f">
                <v:textbox>
                  <w:txbxContent>
                    <w:p w14:paraId="37979FE5" w14:textId="5CE102CA" w:rsidR="00BE6F3D" w:rsidRPr="009675D2" w:rsidRDefault="00BE6F3D" w:rsidP="00BE6F3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675D2">
                        <w:rPr>
                          <w:rFonts w:ascii="Arial" w:hAnsi="Arial" w:cs="Arial"/>
                          <w:b/>
                          <w:bCs/>
                        </w:rPr>
                        <w:t>Fiche 73</w:t>
                      </w:r>
                      <w:r w:rsidR="00234EBC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EDDF021" w14:textId="77777777" w:rsidR="00BE6F3D" w:rsidRDefault="00BE6F3D" w:rsidP="00BE6F3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5D2">
        <w:rPr>
          <w:rFonts w:ascii="Arial" w:hAnsi="Arial" w:cs="Arial"/>
          <w:b/>
          <w:noProof/>
          <w:lang w:val="fr-FR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0411C" wp14:editId="7178F37F">
                <wp:simplePos x="0" y="0"/>
                <wp:positionH relativeFrom="column">
                  <wp:posOffset>-780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9525" b="9525"/>
                <wp:wrapNone/>
                <wp:docPr id="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20A7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.05pt;margin-top:0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"/>
            </w:pict>
          </mc:Fallback>
        </mc:AlternateContent>
      </w:r>
      <w:r w:rsidRPr="00BE6F3D">
        <w:rPr>
          <w:rFonts w:ascii="Arial" w:eastAsia="Open Sans" w:hAnsi="Arial" w:cs="Arial"/>
          <w:b/>
          <w:color w:val="000000" w:themeColor="text1"/>
          <w:sz w:val="40"/>
          <w:szCs w:val="40"/>
          <w:lang w:val="fr-FR"/>
        </w:rPr>
        <w:t xml:space="preserve">Renseignements généraux : </w:t>
      </w:r>
      <w:r w:rsidRPr="00BE6F3D">
        <w:rPr>
          <w:rFonts w:ascii="Arial" w:eastAsia="Open Sans" w:hAnsi="Arial" w:cs="Arial"/>
          <w:b/>
          <w:color w:val="000000" w:themeColor="text1"/>
          <w:sz w:val="40"/>
          <w:szCs w:val="40"/>
          <w:lang w:val="fr-FR"/>
        </w:rPr>
        <w:br/>
        <w:t>La tradition orale</w:t>
      </w:r>
      <w:r>
        <w:rPr>
          <w:rFonts w:ascii="Arial" w:eastAsia="Open Sans" w:hAnsi="Arial" w:cs="Arial"/>
          <w:b/>
          <w:color w:val="000000" w:themeColor="text1"/>
          <w:sz w:val="40"/>
          <w:szCs w:val="40"/>
          <w:lang w:val="fr-FR"/>
        </w:rPr>
        <w:t xml:space="preserve"> </w:t>
      </w:r>
      <w:r>
        <w:rPr>
          <w:rFonts w:ascii="Arial" w:eastAsia="Open Sans" w:hAnsi="Arial" w:cs="Arial"/>
          <w:color w:val="000000" w:themeColor="text1"/>
          <w:sz w:val="40"/>
          <w:szCs w:val="40"/>
          <w:lang w:val="fr-FR"/>
        </w:rPr>
        <w:t>(suite)</w:t>
      </w:r>
    </w:p>
    <w:p w14:paraId="68DE21C2" w14:textId="77777777" w:rsidR="00BE6F3D" w:rsidRDefault="00BE6F3D" w:rsidP="009B0AD5">
      <w:pPr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</w:pPr>
    </w:p>
    <w:p w14:paraId="6F404E4A" w14:textId="674BFAB7" w:rsidR="009B0AD5" w:rsidRPr="009675D2" w:rsidRDefault="00BF3B27" w:rsidP="00F17F2F">
      <w:pPr>
        <w:spacing w:after="120"/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</w:pPr>
      <w:r w:rsidRPr="009675D2"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  <w:t>Autres</w:t>
      </w:r>
      <w:r w:rsidR="00771F8D" w:rsidRPr="009675D2"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  <w:t xml:space="preserve"> </w:t>
      </w:r>
      <w:r w:rsidRPr="009675D2"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  <w:t>r</w:t>
      </w:r>
      <w:r w:rsidR="00771F8D" w:rsidRPr="009675D2"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  <w:t>e</w:t>
      </w:r>
      <w:r w:rsidR="00CA4432" w:rsidRPr="009675D2"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  <w:t>s</w:t>
      </w:r>
      <w:r w:rsidR="00771F8D" w:rsidRPr="009675D2"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  <w:t>sources</w:t>
      </w:r>
      <w:r w:rsidR="009B0AD5" w:rsidRPr="009675D2">
        <w:rPr>
          <w:rFonts w:ascii="Arial" w:eastAsia="Open Sans" w:hAnsi="Arial" w:cs="Arial"/>
          <w:b/>
          <w:color w:val="000000" w:themeColor="text1"/>
          <w:sz w:val="28"/>
          <w:szCs w:val="28"/>
          <w:lang w:val="fr-FR"/>
        </w:rPr>
        <w:t xml:space="preserve"> </w:t>
      </w:r>
    </w:p>
    <w:p w14:paraId="450E8E65" w14:textId="73B91676" w:rsidR="00420F51" w:rsidRPr="00C5189F" w:rsidRDefault="00473FDA" w:rsidP="00C5189F">
      <w:pPr>
        <w:spacing w:after="120"/>
        <w:rPr>
          <w:rFonts w:asciiTheme="minorHAnsi" w:hAnsiTheme="minorHAnsi"/>
          <w:lang w:val="fr-FR"/>
        </w:rPr>
      </w:pPr>
      <w:r w:rsidRPr="009675D2">
        <w:rPr>
          <w:rFonts w:ascii="Arial" w:hAnsi="Arial" w:cs="Arial"/>
          <w:b/>
          <w:bCs/>
          <w:lang w:val="fr-FR"/>
        </w:rPr>
        <w:t>Bibliothèque de l’</w:t>
      </w:r>
      <w:r w:rsidR="00771F8D" w:rsidRPr="009675D2">
        <w:rPr>
          <w:rFonts w:ascii="Arial" w:hAnsi="Arial" w:cs="Arial"/>
          <w:b/>
          <w:bCs/>
          <w:lang w:val="fr-FR"/>
        </w:rPr>
        <w:t>ATA</w:t>
      </w:r>
      <w:r w:rsidR="001D5337" w:rsidRPr="009675D2">
        <w:rPr>
          <w:rFonts w:ascii="Arial" w:hAnsi="Arial" w:cs="Arial"/>
          <w:b/>
          <w:bCs/>
          <w:lang w:val="fr-FR"/>
        </w:rPr>
        <w:t> : Autochtones du Canada</w:t>
      </w:r>
      <w:r w:rsidR="00806B12" w:rsidRPr="009675D2">
        <w:rPr>
          <w:rFonts w:ascii="Arial" w:hAnsi="Arial" w:cs="Arial"/>
          <w:b/>
          <w:bCs/>
          <w:lang w:val="fr-FR"/>
        </w:rPr>
        <w:br/>
      </w:r>
      <w:hyperlink r:id="rId15" w:history="1">
        <w:r w:rsidRPr="00C5189F">
          <w:rPr>
            <w:rStyle w:val="Hyperlink"/>
            <w:rFonts w:asciiTheme="minorHAnsi" w:hAnsiTheme="minorHAnsi"/>
            <w:lang w:val="fr-FR"/>
          </w:rPr>
          <w:t>https://teachers-ab.libguides.com/autochtones</w:t>
        </w:r>
      </w:hyperlink>
      <w:r w:rsidRPr="00C5189F">
        <w:rPr>
          <w:rFonts w:asciiTheme="minorHAnsi" w:hAnsiTheme="minorHAnsi"/>
          <w:lang w:val="fr-FR"/>
        </w:rPr>
        <w:t xml:space="preserve"> </w:t>
      </w:r>
    </w:p>
    <w:p w14:paraId="687674FD" w14:textId="2A885FC3" w:rsidR="003771CE" w:rsidRDefault="00BC4768" w:rsidP="003771CE">
      <w:pPr>
        <w:rPr>
          <w:lang w:val="fr-FR"/>
        </w:rPr>
      </w:pPr>
      <w:r w:rsidRPr="009675D2">
        <w:rPr>
          <w:rFonts w:ascii="Arial" w:hAnsi="Arial" w:cs="Arial"/>
          <w:b/>
          <w:bCs/>
          <w:lang w:val="fr-FR"/>
        </w:rPr>
        <w:t>First Peoples Math</w:t>
      </w:r>
    </w:p>
    <w:p w14:paraId="12B59162" w14:textId="304AA13D" w:rsidR="00BC4768" w:rsidRPr="00C5189F" w:rsidRDefault="00615F1C">
      <w:pPr>
        <w:rPr>
          <w:rStyle w:val="Hyperlink"/>
          <w:rFonts w:asciiTheme="minorHAnsi" w:hAnsiTheme="minorHAnsi"/>
          <w:lang w:val="fr-FR"/>
        </w:rPr>
      </w:pPr>
      <w:hyperlink r:id="rId16" w:history="1">
        <w:r w:rsidR="00BC4768" w:rsidRPr="00C5189F">
          <w:rPr>
            <w:rStyle w:val="Hyperlink"/>
            <w:rFonts w:asciiTheme="minorHAnsi" w:hAnsiTheme="minorHAnsi"/>
            <w:lang w:val="fr-FR"/>
          </w:rPr>
          <w:t>http</w:t>
        </w:r>
        <w:r w:rsidR="003771CE" w:rsidRPr="00C5189F">
          <w:rPr>
            <w:rStyle w:val="Hyperlink"/>
            <w:rFonts w:asciiTheme="minorHAnsi" w:hAnsiTheme="minorHAnsi"/>
            <w:lang w:val="fr-FR"/>
          </w:rPr>
          <w:t>s</w:t>
        </w:r>
        <w:r w:rsidR="00BC4768" w:rsidRPr="00C5189F">
          <w:rPr>
            <w:rStyle w:val="Hyperlink"/>
            <w:rFonts w:asciiTheme="minorHAnsi" w:hAnsiTheme="minorHAnsi"/>
            <w:lang w:val="fr-FR"/>
          </w:rPr>
          <w:t>://www.fnesc.ca/math-first-peoples/</w:t>
        </w:r>
      </w:hyperlink>
    </w:p>
    <w:sectPr w:rsidR="00BC4768" w:rsidRPr="00C5189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021E" w16cex:dateUtc="2023-05-15T23:10:00Z"/>
  <w16cex:commentExtensible w16cex:durableId="2731FD1E" w16cex:dateUtc="2022-11-30T21:02:00Z"/>
  <w16cex:commentExtensible w16cex:durableId="280C9A73" w16cex:dateUtc="2023-05-15T15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4AF0D" w14:textId="77777777" w:rsidR="00615F1C" w:rsidRDefault="00615F1C" w:rsidP="00ED12D7">
      <w:r>
        <w:separator/>
      </w:r>
    </w:p>
  </w:endnote>
  <w:endnote w:type="continuationSeparator" w:id="0">
    <w:p w14:paraId="2C97C70D" w14:textId="77777777" w:rsidR="00615F1C" w:rsidRDefault="00615F1C" w:rsidP="00ED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9B17" w14:textId="77777777" w:rsidR="00F04559" w:rsidRDefault="00F04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221E" w14:textId="112C599D" w:rsidR="00ED12D7" w:rsidRPr="00CD0D4F" w:rsidRDefault="00ED12D7" w:rsidP="00ED12D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proofErr w:type="spellStart"/>
    <w:r w:rsidRPr="00CD0D4F">
      <w:rPr>
        <w:rFonts w:ascii="Arial" w:hAnsi="Arial" w:cs="Arial"/>
        <w:b/>
        <w:sz w:val="15"/>
        <w:szCs w:val="15"/>
        <w:lang w:val="fr-FR"/>
      </w:rPr>
      <w:t>Matholo</w:t>
    </w:r>
    <w:bookmarkStart w:id="0" w:name="_GoBack"/>
    <w:bookmarkEnd w:id="0"/>
    <w:r w:rsidRPr="00CD0D4F">
      <w:rPr>
        <w:rFonts w:ascii="Arial" w:hAnsi="Arial" w:cs="Arial"/>
        <w:b/>
        <w:sz w:val="15"/>
        <w:szCs w:val="15"/>
        <w:lang w:val="fr-FR"/>
      </w:rPr>
      <w:t>g</w:t>
    </w:r>
    <w:r w:rsidR="00F86414" w:rsidRPr="00CD0D4F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CD0D4F">
      <w:rPr>
        <w:rFonts w:ascii="Arial" w:hAnsi="Arial" w:cs="Arial"/>
        <w:b/>
        <w:sz w:val="15"/>
        <w:szCs w:val="15"/>
        <w:lang w:val="fr-FR"/>
      </w:rPr>
      <w:t xml:space="preserve"> 3</w:t>
    </w:r>
    <w:r w:rsidR="00F04559" w:rsidRPr="00CD0D4F">
      <w:rPr>
        <w:rFonts w:ascii="Arial" w:hAnsi="Arial" w:cs="Arial"/>
        <w:b/>
        <w:bCs/>
        <w:sz w:val="15"/>
        <w:szCs w:val="15"/>
        <w:lang w:val="fr-FR"/>
      </w:rPr>
      <w:t xml:space="preserve">, </w:t>
    </w:r>
    <w:r w:rsidR="00F04559" w:rsidRPr="00CD0D4F">
      <w:rPr>
        <w:rFonts w:ascii="Arial" w:hAnsi="Arial" w:cs="Arial"/>
        <w:b/>
        <w:bCs/>
        <w:i/>
        <w:sz w:val="15"/>
        <w:szCs w:val="15"/>
        <w:lang w:val="fr-FR"/>
      </w:rPr>
      <w:t>Le traitement des données</w:t>
    </w:r>
    <w:r w:rsidRPr="00CD0D4F">
      <w:rPr>
        <w:rFonts w:ascii="Arial" w:hAnsi="Arial" w:cs="Arial"/>
        <w:sz w:val="15"/>
        <w:szCs w:val="15"/>
        <w:lang w:val="fr-FR"/>
      </w:rPr>
      <w:tab/>
    </w:r>
    <w:r w:rsidR="002F0071" w:rsidRPr="00CD0D4F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CD0D4F">
      <w:rPr>
        <w:rFonts w:ascii="Arial" w:hAnsi="Arial" w:cs="Arial"/>
        <w:sz w:val="15"/>
        <w:szCs w:val="15"/>
        <w:lang w:val="fr-FR"/>
      </w:rPr>
      <w:t xml:space="preserve">. </w:t>
    </w:r>
  </w:p>
  <w:p w14:paraId="681A5F1E" w14:textId="296F24D9" w:rsidR="00ED12D7" w:rsidRPr="00F86414" w:rsidRDefault="00ED12D7" w:rsidP="00ED12D7">
    <w:pPr>
      <w:pBdr>
        <w:top w:val="single" w:sz="4" w:space="1" w:color="auto"/>
      </w:pBdr>
      <w:tabs>
        <w:tab w:val="right" w:pos="9900"/>
      </w:tabs>
      <w:rPr>
        <w:lang w:val="fr-FR"/>
      </w:rPr>
    </w:pPr>
    <w:r w:rsidRPr="00CD0D4F">
      <w:rPr>
        <w:rFonts w:ascii="Arial" w:hAnsi="Arial" w:cs="Arial"/>
        <w:noProof/>
        <w:sz w:val="15"/>
        <w:szCs w:val="15"/>
        <w:lang w:val="fr-FR" w:eastAsia="en-CA"/>
      </w:rPr>
      <w:drawing>
        <wp:inline distT="0" distB="0" distL="0" distR="0" wp14:anchorId="7C6FAA91" wp14:editId="62EF759C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0D4F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F86414">
      <w:rPr>
        <w:rFonts w:cs="Arial"/>
        <w:sz w:val="15"/>
        <w:szCs w:val="15"/>
        <w:lang w:val="fr-FR"/>
      </w:rPr>
      <w:tab/>
    </w:r>
    <w:r w:rsidR="00F86414" w:rsidRPr="00F8641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86414">
      <w:rPr>
        <w:rFonts w:cs="Arial"/>
        <w:sz w:val="15"/>
        <w:szCs w:val="15"/>
        <w:lang w:val="fr-FR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2A8C" w14:textId="77777777" w:rsidR="00F04559" w:rsidRDefault="00F04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D6D99" w14:textId="77777777" w:rsidR="00615F1C" w:rsidRDefault="00615F1C" w:rsidP="00ED12D7">
      <w:r>
        <w:separator/>
      </w:r>
    </w:p>
  </w:footnote>
  <w:footnote w:type="continuationSeparator" w:id="0">
    <w:p w14:paraId="7B01A8DD" w14:textId="77777777" w:rsidR="00615F1C" w:rsidRDefault="00615F1C" w:rsidP="00ED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01AF" w14:textId="77777777" w:rsidR="00F04559" w:rsidRDefault="00F04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678D0" w14:textId="77777777" w:rsidR="00F04559" w:rsidRDefault="00F045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F3A50" w14:textId="77777777" w:rsidR="00F04559" w:rsidRDefault="00F04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963"/>
    <w:multiLevelType w:val="hybridMultilevel"/>
    <w:tmpl w:val="F29863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8B9AE">
      <w:numFmt w:val="bullet"/>
      <w:lvlText w:val="-"/>
      <w:lvlJc w:val="left"/>
      <w:pPr>
        <w:ind w:left="1440" w:hanging="360"/>
      </w:pPr>
      <w:rPr>
        <w:rFonts w:ascii="Calibri" w:eastAsia="Open Sans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9E"/>
    <w:rsid w:val="0002282B"/>
    <w:rsid w:val="0007659D"/>
    <w:rsid w:val="00100A14"/>
    <w:rsid w:val="00132F7F"/>
    <w:rsid w:val="00140377"/>
    <w:rsid w:val="00195D79"/>
    <w:rsid w:val="001B669C"/>
    <w:rsid w:val="001D5337"/>
    <w:rsid w:val="001D693C"/>
    <w:rsid w:val="0020522C"/>
    <w:rsid w:val="0021049B"/>
    <w:rsid w:val="00211AE5"/>
    <w:rsid w:val="002156FC"/>
    <w:rsid w:val="002270CB"/>
    <w:rsid w:val="00230DCA"/>
    <w:rsid w:val="00234EBC"/>
    <w:rsid w:val="002A019E"/>
    <w:rsid w:val="002A0CA1"/>
    <w:rsid w:val="002A4B35"/>
    <w:rsid w:val="002B7B9A"/>
    <w:rsid w:val="002D3DF4"/>
    <w:rsid w:val="002F0071"/>
    <w:rsid w:val="00345AC3"/>
    <w:rsid w:val="00346CCB"/>
    <w:rsid w:val="00356BA9"/>
    <w:rsid w:val="003771CE"/>
    <w:rsid w:val="003C7234"/>
    <w:rsid w:val="00404D28"/>
    <w:rsid w:val="00420F51"/>
    <w:rsid w:val="0042662A"/>
    <w:rsid w:val="0045497C"/>
    <w:rsid w:val="00473FDA"/>
    <w:rsid w:val="004E4A05"/>
    <w:rsid w:val="00506A6B"/>
    <w:rsid w:val="00511448"/>
    <w:rsid w:val="0051686A"/>
    <w:rsid w:val="005C295B"/>
    <w:rsid w:val="005D6BC0"/>
    <w:rsid w:val="005E7BCC"/>
    <w:rsid w:val="00607577"/>
    <w:rsid w:val="00615F1C"/>
    <w:rsid w:val="006A6929"/>
    <w:rsid w:val="006B3FF7"/>
    <w:rsid w:val="006F547D"/>
    <w:rsid w:val="00771F8D"/>
    <w:rsid w:val="007D69A6"/>
    <w:rsid w:val="007E276D"/>
    <w:rsid w:val="00806B12"/>
    <w:rsid w:val="00822832"/>
    <w:rsid w:val="0083506F"/>
    <w:rsid w:val="00855B5F"/>
    <w:rsid w:val="00887E1B"/>
    <w:rsid w:val="008E3BEE"/>
    <w:rsid w:val="00954F3C"/>
    <w:rsid w:val="009675D2"/>
    <w:rsid w:val="009B0AD5"/>
    <w:rsid w:val="009F6D56"/>
    <w:rsid w:val="00A07457"/>
    <w:rsid w:val="00A425A9"/>
    <w:rsid w:val="00AE1683"/>
    <w:rsid w:val="00AE22D7"/>
    <w:rsid w:val="00B847D6"/>
    <w:rsid w:val="00BA0045"/>
    <w:rsid w:val="00BB524D"/>
    <w:rsid w:val="00BC4768"/>
    <w:rsid w:val="00BE459E"/>
    <w:rsid w:val="00BE6F3D"/>
    <w:rsid w:val="00BF3B27"/>
    <w:rsid w:val="00C5189F"/>
    <w:rsid w:val="00C619B9"/>
    <w:rsid w:val="00C76CFA"/>
    <w:rsid w:val="00C84F7A"/>
    <w:rsid w:val="00C90C51"/>
    <w:rsid w:val="00C92282"/>
    <w:rsid w:val="00CA1A78"/>
    <w:rsid w:val="00CA4432"/>
    <w:rsid w:val="00CA53CC"/>
    <w:rsid w:val="00CB2070"/>
    <w:rsid w:val="00CB7D54"/>
    <w:rsid w:val="00CD0D4F"/>
    <w:rsid w:val="00D03842"/>
    <w:rsid w:val="00D5359A"/>
    <w:rsid w:val="00D61857"/>
    <w:rsid w:val="00D72FCA"/>
    <w:rsid w:val="00DC194D"/>
    <w:rsid w:val="00EA22D0"/>
    <w:rsid w:val="00ED12D7"/>
    <w:rsid w:val="00F04559"/>
    <w:rsid w:val="00F07853"/>
    <w:rsid w:val="00F17F2F"/>
    <w:rsid w:val="00F61164"/>
    <w:rsid w:val="00F8641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F4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2A01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1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19E"/>
    <w:rPr>
      <w:rFonts w:ascii="Calibri" w:eastAsia="Calibri" w:hAnsi="Calibri" w:cs="Calibri"/>
      <w:b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A019E"/>
    <w:rPr>
      <w:color w:val="0000FF"/>
      <w:u w:val="single"/>
    </w:rPr>
  </w:style>
  <w:style w:type="character" w:customStyle="1" w:styleId="-kxls">
    <w:name w:val="-kxls"/>
    <w:basedOn w:val="DefaultParagraphFont"/>
    <w:rsid w:val="002A019E"/>
  </w:style>
  <w:style w:type="character" w:styleId="UnresolvedMention">
    <w:name w:val="Unresolved Mention"/>
    <w:basedOn w:val="DefaultParagraphFont"/>
    <w:uiPriority w:val="99"/>
    <w:semiHidden/>
    <w:unhideWhenUsed/>
    <w:rsid w:val="002A01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019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19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34"/>
    <w:qFormat/>
    <w:rsid w:val="005C2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2D7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2D7"/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7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B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B9A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B9A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78"/>
    <w:rPr>
      <w:rFonts w:ascii="Times New Roman" w:eastAsia="Calibri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irecanada.ca/jeunesse/jeunes-citoyens/profiles/2019/catherine-h" TargetMode="External"/><Relationship Id="rId13" Type="http://schemas.openxmlformats.org/officeDocument/2006/relationships/hyperlink" Target="https://legacy.teachers.ab.ca/SiteCollectionDocuments/ATA/For%20Members/ProfessionalDevelopment/Walking%20Together/PD-WT-16kF-Indigenous-Education-Resources-2019-04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lpalo.com/balado/la-tradition-orale-planete-rebelle/" TargetMode="External"/><Relationship Id="rId12" Type="http://schemas.openxmlformats.org/officeDocument/2006/relationships/hyperlink" Target="https://atlasdespeuplesautochtonesducanada.ca/article/la-tradition-orale-des-meti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nesc.ca/math-first-peoples/" TargetMode="External"/><Relationship Id="rId20" Type="http://schemas.openxmlformats.org/officeDocument/2006/relationships/footer" Target="footer2.xm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cmusee.qc.ca/fr/histoires-de-montreal/article/recits-autochtones-tradition-et-partag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eachers-ab.libguides.com/autochtones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1.xml"/><Relationship Id="rId10" Type="http://schemas.openxmlformats.org/officeDocument/2006/relationships/hyperlink" Target="https://hannenorak.com/categories/albums-jeuness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pPACZQ21Fgw" TargetMode="External"/><Relationship Id="rId14" Type="http://schemas.openxmlformats.org/officeDocument/2006/relationships/hyperlink" Target="https://www.learnalberta.ca/content/esbi/pdf/aboriginalperspectivestheoraltradition_bi.pdf" TargetMode="External"/><Relationship Id="rId22" Type="http://schemas.openxmlformats.org/officeDocument/2006/relationships/footer" Target="footer3.xml"/><Relationship Id="rId27" Type="http://schemas.microsoft.com/office/2018/08/relationships/commentsExtensible" Target="commentsExtensible.xml"/><Relationship Id="rId30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C222FF-42C7-4C1A-8A27-DA0455A5F87F}"/>
</file>

<file path=customXml/itemProps2.xml><?xml version="1.0" encoding="utf-8"?>
<ds:datastoreItem xmlns:ds="http://schemas.openxmlformats.org/officeDocument/2006/customXml" ds:itemID="{7E957941-E1B0-47DF-B743-B444445E362E}"/>
</file>

<file path=customXml/itemProps3.xml><?xml version="1.0" encoding="utf-8"?>
<ds:datastoreItem xmlns:ds="http://schemas.openxmlformats.org/officeDocument/2006/customXml" ds:itemID="{FC6DA524-DBF7-4D96-A506-F44489B263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2023-10-19T00:45:00Z</dcterms:created>
  <dcterms:modified xsi:type="dcterms:W3CDTF">2023-10-19T00:59:00Z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