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W w:w="13869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7"/>
        <w:gridCol w:w="3468"/>
      </w:tblGrid>
      <w:tr w:rsidR="00B54A44" w:rsidRPr="00D7596A" w14:paraId="5ADCE10C" w14:textId="77777777" w:rsidTr="00B54A44">
        <w:trPr>
          <w:trHeight w:hRule="exact" w:val="462"/>
        </w:trPr>
        <w:tc>
          <w:tcPr>
            <w:tcW w:w="1386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5E36D18" w:rsidR="000378A5" w:rsidRDefault="00A1460F" w:rsidP="00B54A4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A1460F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Formuler</w:t>
            </w:r>
            <w:proofErr w:type="spellEnd"/>
            <w:r w:rsidRPr="00A1460F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questions</w:t>
            </w:r>
          </w:p>
        </w:tc>
      </w:tr>
      <w:tr w:rsidR="00B54A44" w:rsidRPr="002F051B" w14:paraId="5845B6FC" w14:textId="77777777" w:rsidTr="00495103">
        <w:trPr>
          <w:trHeight w:hRule="exact" w:val="2268"/>
        </w:trPr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2F54AE" w14:textId="352FD7E1" w:rsidR="00542066" w:rsidRPr="00BB2207" w:rsidRDefault="00A1460F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A1460F">
              <w:rPr>
                <w:rFonts w:ascii="Arial" w:hAnsi="Arial" w:cs="Arial"/>
                <w:color w:val="626365"/>
                <w:sz w:val="19"/>
                <w:szCs w:val="19"/>
              </w:rPr>
              <w:t>Formule</w:t>
            </w:r>
            <w:proofErr w:type="spellEnd"/>
            <w:r w:rsidRPr="00A1460F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A1460F">
              <w:rPr>
                <w:rFonts w:ascii="Arial" w:hAnsi="Arial" w:cs="Arial"/>
                <w:color w:val="626365"/>
                <w:sz w:val="19"/>
                <w:szCs w:val="19"/>
              </w:rPr>
              <w:t>énoncés</w:t>
            </w:r>
            <w:proofErr w:type="spellEnd"/>
            <w:r w:rsidRPr="00A1460F">
              <w:rPr>
                <w:rFonts w:ascii="Arial" w:hAnsi="Arial" w:cs="Arial"/>
                <w:color w:val="626365"/>
                <w:sz w:val="19"/>
                <w:szCs w:val="19"/>
              </w:rPr>
              <w:t xml:space="preserve"> qui ne </w:t>
            </w:r>
            <w:proofErr w:type="spellStart"/>
            <w:r w:rsidRPr="00A1460F">
              <w:rPr>
                <w:rFonts w:ascii="Arial" w:hAnsi="Arial" w:cs="Arial"/>
                <w:color w:val="626365"/>
                <w:sz w:val="19"/>
                <w:szCs w:val="19"/>
              </w:rPr>
              <w:t>suscitent</w:t>
            </w:r>
            <w:proofErr w:type="spellEnd"/>
            <w:r w:rsidRPr="00A1460F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de </w:t>
            </w:r>
            <w:proofErr w:type="spellStart"/>
            <w:r w:rsidRPr="00A1460F">
              <w:rPr>
                <w:rFonts w:ascii="Arial" w:hAnsi="Arial" w:cs="Arial"/>
                <w:color w:val="626365"/>
                <w:sz w:val="19"/>
                <w:szCs w:val="19"/>
              </w:rPr>
              <w:t>réponses</w:t>
            </w:r>
            <w:proofErr w:type="spellEnd"/>
          </w:p>
          <w:p w14:paraId="54D63FF8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8E9440" w14:textId="41CD2BDB" w:rsidR="00542066" w:rsidRPr="00A1460F" w:rsidRDefault="00A1460F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 </w:t>
            </w:r>
            <w:proofErr w:type="spellStart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J’aime</w:t>
            </w:r>
            <w:proofErr w:type="spellEnd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aller</w:t>
            </w:r>
            <w:proofErr w:type="spellEnd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nager</w:t>
            </w:r>
            <w:proofErr w:type="spellEnd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il</w:t>
            </w:r>
            <w:proofErr w:type="spellEnd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fait </w:t>
            </w:r>
            <w:proofErr w:type="spellStart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chaud</w:t>
            </w:r>
            <w:proofErr w:type="spellEnd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dehors</w:t>
            </w:r>
            <w:proofErr w:type="spellEnd"/>
            <w:r w:rsidRPr="00A1460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. »</w:t>
            </w:r>
          </w:p>
          <w:p w14:paraId="78C909EC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C8D632" w14:textId="340BF1D4" w:rsidR="00630F31" w:rsidRPr="00BB2207" w:rsidRDefault="00DC21A0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>Formule</w:t>
            </w:r>
            <w:proofErr w:type="spellEnd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questions pour se </w:t>
            </w:r>
            <w:proofErr w:type="spellStart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>renseigner</w:t>
            </w:r>
            <w:proofErr w:type="spellEnd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 xml:space="preserve"> sur les gens (sans </w:t>
            </w:r>
            <w:proofErr w:type="spellStart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>choix</w:t>
            </w:r>
            <w:proofErr w:type="spellEnd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 w:rsidRPr="00DC21A0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5588E7B6" w14:textId="002E10BB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0AE1D3" w14:textId="5BAC18E6" w:rsidR="00206E7A" w:rsidRPr="00DC21A0" w:rsidRDefault="00DC21A0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Que </w:t>
            </w:r>
            <w:proofErr w:type="spellStart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fais-tu</w:t>
            </w:r>
            <w:proofErr w:type="spellEnd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plus </w:t>
            </w:r>
            <w:proofErr w:type="spellStart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souvent</w:t>
            </w:r>
            <w:proofErr w:type="spellEnd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r w:rsid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proofErr w:type="spellStart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il</w:t>
            </w:r>
            <w:proofErr w:type="spellEnd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fait </w:t>
            </w:r>
            <w:proofErr w:type="spellStart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très</w:t>
            </w:r>
            <w:proofErr w:type="spellEnd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chaud</w:t>
            </w:r>
            <w:proofErr w:type="spellEnd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dehors</w:t>
            </w:r>
            <w:proofErr w:type="spellEnd"/>
            <w:r w:rsidRPr="00DC21A0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? »</w:t>
            </w:r>
          </w:p>
          <w:p w14:paraId="024480B9" w14:textId="77777777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7777777" w:rsidR="000378A5" w:rsidRPr="00003E47" w:rsidRDefault="000378A5" w:rsidP="00B54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68834" w14:textId="0B4C3C4B" w:rsidR="0012518E" w:rsidRPr="00BB2207" w:rsidRDefault="00495103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Formule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questions pour se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renseigner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sur les gens (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choix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incomplet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réponses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670B51B5" w14:textId="384A7BCC" w:rsidR="00D9391A" w:rsidRPr="00BB2207" w:rsidRDefault="00D9391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7C224B" w14:textId="6FEE81C6" w:rsidR="00D9391A" w:rsidRPr="00495103" w:rsidRDefault="00495103" w:rsidP="00B54A4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510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«</w:t>
            </w:r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 Que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fais-tu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plus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souvent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quand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il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fait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très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chaud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dehors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 :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nager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trouver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l’ombre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augmenter la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climatisation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boire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l’eau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? »</w:t>
            </w:r>
          </w:p>
          <w:p w14:paraId="15E2BCE5" w14:textId="617A61A0" w:rsidR="000378A5" w:rsidRPr="007F0C53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BB81D" w14:textId="4D8978E0" w:rsidR="00D9391A" w:rsidRPr="00BB2207" w:rsidRDefault="00495103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Formule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questions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claires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un bon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choix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recueillir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color w:val="626365"/>
                <w:sz w:val="19"/>
                <w:szCs w:val="19"/>
              </w:rPr>
              <w:t>pertinentes</w:t>
            </w:r>
            <w:proofErr w:type="spellEnd"/>
          </w:p>
          <w:p w14:paraId="603777D5" w14:textId="4AFD1772" w:rsidR="00D9391A" w:rsidRPr="00BB2207" w:rsidRDefault="00D9391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7CE2A1" w14:textId="0FB521A6" w:rsidR="00B54A44" w:rsidRPr="00495103" w:rsidRDefault="00495103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 Que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fais-tu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le plus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souvent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lorsqu’il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fait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très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chaud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dehors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 :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nager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trouver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l’ombre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augmenter la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climatisation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boire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l’eau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ou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autre</w:t>
            </w:r>
            <w:proofErr w:type="spellEnd"/>
            <w:r w:rsidRPr="00495103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 ? »</w:t>
            </w:r>
          </w:p>
          <w:p w14:paraId="4AAF4AF3" w14:textId="40B36029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A32068" w14:textId="03E8F3D7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7777777" w:rsidR="000378A5" w:rsidRPr="008261CA" w:rsidRDefault="000378A5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4A44" w:rsidRPr="002F051B" w14:paraId="274E7D56" w14:textId="77777777" w:rsidTr="00B54A44">
        <w:trPr>
          <w:trHeight w:hRule="exact" w:val="288"/>
        </w:trPr>
        <w:tc>
          <w:tcPr>
            <w:tcW w:w="1386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11E27" w14:textId="7B0A6807" w:rsidR="00A60F15" w:rsidRPr="00BB2207" w:rsidRDefault="00F9499F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482F62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54A44" w14:paraId="72CEA274" w14:textId="77777777" w:rsidTr="00495103">
        <w:trPr>
          <w:trHeight w:val="3799"/>
        </w:trPr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6531BC3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254D97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0E3583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2CA7C6F" w14:textId="35EF9B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W w:w="13869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7"/>
        <w:gridCol w:w="3468"/>
      </w:tblGrid>
      <w:tr w:rsidR="00A53308" w:rsidRPr="00D7596A" w14:paraId="32F7A6F7" w14:textId="77777777" w:rsidTr="0073747E">
        <w:trPr>
          <w:trHeight w:hRule="exact" w:val="462"/>
        </w:trPr>
        <w:tc>
          <w:tcPr>
            <w:tcW w:w="1386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9B6829" w14:textId="1133E00A" w:rsidR="00A53308" w:rsidRDefault="007E728C" w:rsidP="0073747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7E728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Recueillir</w:t>
            </w:r>
            <w:proofErr w:type="spellEnd"/>
            <w:r w:rsidRPr="007E728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et </w:t>
            </w:r>
            <w:proofErr w:type="spellStart"/>
            <w:r w:rsidRPr="007E728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interpréter</w:t>
            </w:r>
            <w:proofErr w:type="spellEnd"/>
            <w:r w:rsidRPr="007E728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7E728C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données</w:t>
            </w:r>
            <w:proofErr w:type="spellEnd"/>
          </w:p>
        </w:tc>
      </w:tr>
      <w:tr w:rsidR="00A53308" w:rsidRPr="002F051B" w14:paraId="743B9F41" w14:textId="77777777" w:rsidTr="007A255D">
        <w:trPr>
          <w:trHeight w:hRule="exact" w:val="3912"/>
        </w:trPr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81497" w14:textId="03C7CE9F" w:rsidR="00A53308" w:rsidRDefault="007E728C" w:rsidP="00A53308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Utilise la </w:t>
            </w:r>
            <w:proofErr w:type="spellStart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connaissance</w:t>
            </w:r>
            <w:proofErr w:type="spellEnd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des </w:t>
            </w:r>
            <w:proofErr w:type="spellStart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données</w:t>
            </w:r>
            <w:proofErr w:type="spellEnd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primaires</w:t>
            </w:r>
            <w:proofErr w:type="spellEnd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et </w:t>
            </w:r>
            <w:proofErr w:type="spellStart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secondaires</w:t>
            </w:r>
            <w:proofErr w:type="spellEnd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décider</w:t>
            </w:r>
            <w:proofErr w:type="spellEnd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la </w:t>
            </w:r>
            <w:proofErr w:type="spellStart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méthode</w:t>
            </w:r>
            <w:proofErr w:type="spellEnd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7E72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collecte</w:t>
            </w:r>
            <w:proofErr w:type="spellEnd"/>
          </w:p>
          <w:p w14:paraId="050AB99A" w14:textId="77777777" w:rsidR="00A53308" w:rsidRDefault="00A53308" w:rsidP="00A53308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7F0D22" w14:textId="49C86A7E" w:rsidR="00A53308" w:rsidRPr="007E728C" w:rsidRDefault="007E728C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« Pour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trouver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le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nombre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verres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d’eau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que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camarades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classe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boivent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par jour,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vais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poser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une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question. Pour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trouver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la population de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différentes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villes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l’Alberta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j’utiliserai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l’Internet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 »</w:t>
            </w:r>
          </w:p>
          <w:p w14:paraId="48AE7DBA" w14:textId="77777777" w:rsidR="00A53308" w:rsidRPr="00BB2207" w:rsidRDefault="00A53308" w:rsidP="007374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1A30B8" w14:textId="77777777" w:rsidR="00A53308" w:rsidRPr="008326A2" w:rsidRDefault="00A53308" w:rsidP="007374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2B723C" w14:textId="53F8B85C" w:rsidR="00A53308" w:rsidRDefault="007E728C" w:rsidP="00A5330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Prédi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</w:t>
            </w:r>
            <w:proofErr w:type="spellEnd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des </w:t>
            </w: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réponses</w:t>
            </w:r>
            <w:proofErr w:type="spellEnd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pour </w:t>
            </w: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éclairer</w:t>
            </w:r>
            <w:proofErr w:type="spellEnd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la recherche </w:t>
            </w: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ou</w:t>
            </w:r>
            <w:proofErr w:type="spellEnd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la </w:t>
            </w: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façon</w:t>
            </w:r>
            <w:proofErr w:type="spellEnd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dont</w:t>
            </w:r>
            <w:proofErr w:type="spellEnd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la question </w:t>
            </w: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</w:t>
            </w:r>
            <w:proofErr w:type="spellEnd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proofErr w:type="spellStart"/>
            <w:r w:rsidRPr="007E728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posée</w:t>
            </w:r>
            <w:proofErr w:type="spellEnd"/>
          </w:p>
          <w:p w14:paraId="1DCA1D00" w14:textId="77777777" w:rsidR="00A53308" w:rsidRDefault="00A53308" w:rsidP="00A53308">
            <w:pPr>
              <w:pStyle w:val="Default"/>
            </w:pPr>
          </w:p>
          <w:p w14:paraId="2435B18A" w14:textId="77777777" w:rsidR="007E728C" w:rsidRPr="007E728C" w:rsidRDefault="007E728C" w:rsidP="007E728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sais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bois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environ 4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verres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d’eau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par jour.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Donc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je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vais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ajouter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nombres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sont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un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moins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et un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peu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plus que 4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comme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réponses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possibles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.   </w:t>
            </w:r>
          </w:p>
          <w:p w14:paraId="6DC73B20" w14:textId="3AE8D3EC" w:rsidR="00A53308" w:rsidRPr="007E728C" w:rsidRDefault="007E728C" w:rsidP="007E728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Combien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verres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d’eau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buvez-vous</w:t>
            </w:r>
            <w:proofErr w:type="spellEnd"/>
            <w:r w:rsidRPr="007E728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par jour ? 3, 4, 5, plus de 5 »</w:t>
            </w:r>
          </w:p>
          <w:p w14:paraId="3E2354E6" w14:textId="77777777" w:rsidR="00A53308" w:rsidRPr="00BB2207" w:rsidRDefault="00A53308" w:rsidP="007374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7CD757" w14:textId="77777777" w:rsidR="00A53308" w:rsidRPr="00003E47" w:rsidRDefault="00A53308" w:rsidP="00737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8776A" w14:textId="2AA8EFF6" w:rsidR="00A53308" w:rsidRDefault="002F02AC" w:rsidP="00A533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color w:val="626365"/>
                <w:sz w:val="19"/>
                <w:szCs w:val="19"/>
              </w:rPr>
              <w:t xml:space="preserve">Utilise divers instruments et </w:t>
            </w:r>
            <w:proofErr w:type="spellStart"/>
            <w:r w:rsidRPr="002F02AC">
              <w:rPr>
                <w:rFonts w:ascii="Arial" w:hAnsi="Arial" w:cs="Arial"/>
                <w:color w:val="626365"/>
                <w:sz w:val="19"/>
                <w:szCs w:val="19"/>
              </w:rPr>
              <w:t>ressources</w:t>
            </w:r>
            <w:proofErr w:type="spellEnd"/>
            <w:r w:rsidRPr="002F02AC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2F02AC">
              <w:rPr>
                <w:rFonts w:ascii="Arial" w:hAnsi="Arial" w:cs="Arial"/>
                <w:color w:val="626365"/>
                <w:sz w:val="19"/>
                <w:szCs w:val="19"/>
              </w:rPr>
              <w:t>recueillir</w:t>
            </w:r>
            <w:proofErr w:type="spellEnd"/>
            <w:r w:rsidRPr="002F02AC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2F02AC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="00A533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059E537" w14:textId="77777777" w:rsidR="00A53308" w:rsidRDefault="00A53308" w:rsidP="00A53308">
            <w:pPr>
              <w:pStyle w:val="TableParagraph"/>
              <w:spacing w:line="250" w:lineRule="auto"/>
              <w:ind w:left="90" w:right="-2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037271" w14:textId="77777777" w:rsidR="002F02AC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Combien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verres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d’eau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buvez-vous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par jour ? 3, 4, 5, plus de 5 »</w:t>
            </w:r>
          </w:p>
          <w:p w14:paraId="2D4A5176" w14:textId="4DB4E382" w:rsidR="002F02AC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3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verres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: 3 </w:t>
            </w:r>
            <w:proofErr w:type="spellStart"/>
            <w:r w:rsidR="00E27DEF">
              <w:rPr>
                <w:rFonts w:ascii="Arial" w:hAnsi="Arial" w:cs="Arial"/>
                <w:bCs/>
                <w:color w:val="626365"/>
                <w:sz w:val="19"/>
                <w:szCs w:val="19"/>
              </w:rPr>
              <w:t>élèves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  </w:t>
            </w:r>
          </w:p>
          <w:p w14:paraId="1723F1BD" w14:textId="7045CC22" w:rsidR="002F02AC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4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verres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: 6 </w:t>
            </w:r>
            <w:proofErr w:type="spellStart"/>
            <w:r w:rsidR="00E27DEF" w:rsidRPr="00E27DEF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élèves</w:t>
            </w:r>
            <w:proofErr w:type="spellEnd"/>
            <w:r w:rsidR="00E27DEF" w:rsidRPr="00E27DEF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  </w:t>
            </w:r>
          </w:p>
          <w:p w14:paraId="58FD9947" w14:textId="56804772" w:rsidR="002F02AC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5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verres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: 4 </w:t>
            </w:r>
            <w:proofErr w:type="spellStart"/>
            <w:r w:rsidR="00E27DEF" w:rsidRPr="00E27DEF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élèves</w:t>
            </w:r>
            <w:proofErr w:type="spellEnd"/>
            <w:r w:rsidR="00E27DEF" w:rsidRPr="00E27DEF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  </w:t>
            </w:r>
          </w:p>
          <w:p w14:paraId="67E0760F" w14:textId="18C07855" w:rsidR="00A53308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Plus de 5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verres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: 2 </w:t>
            </w:r>
            <w:proofErr w:type="spellStart"/>
            <w:r w:rsidR="00E27DEF" w:rsidRPr="00E27DEF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élèves</w:t>
            </w:r>
            <w:proofErr w:type="spellEnd"/>
            <w:r w:rsidR="00E27DEF" w:rsidRPr="00E27DEF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  </w:t>
            </w:r>
            <w:bookmarkStart w:id="0" w:name="_GoBack"/>
            <w:bookmarkEnd w:id="0"/>
          </w:p>
          <w:p w14:paraId="291E0F0B" w14:textId="77777777" w:rsidR="00A53308" w:rsidRDefault="00A53308" w:rsidP="006D787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E73ECF" w14:textId="77777777" w:rsidR="002F02AC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Population de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certaines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villes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l’Alberta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:</w:t>
            </w:r>
          </w:p>
          <w:p w14:paraId="6A6167CF" w14:textId="77777777" w:rsidR="002F02AC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Grand Prairie : environ 68 000   </w:t>
            </w:r>
          </w:p>
          <w:p w14:paraId="35D85D85" w14:textId="77777777" w:rsidR="002F02AC" w:rsidRPr="002F02AC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Medicine Hat : environ 65 000   </w:t>
            </w:r>
          </w:p>
          <w:p w14:paraId="6F9008BF" w14:textId="488891AE" w:rsidR="00A53308" w:rsidRPr="007F0C53" w:rsidRDefault="002F02AC" w:rsidP="002F02AC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Lethbridge : environ 100 000</w:t>
            </w:r>
          </w:p>
        </w:tc>
        <w:tc>
          <w:tcPr>
            <w:tcW w:w="34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86F3F" w14:textId="744E561A" w:rsidR="00A53308" w:rsidRDefault="002F02AC" w:rsidP="00A5330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Utilise les </w:t>
            </w:r>
            <w:proofErr w:type="spellStart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données</w:t>
            </w:r>
            <w:proofErr w:type="spellEnd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proofErr w:type="spellStart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recueillies</w:t>
            </w:r>
            <w:proofErr w:type="spellEnd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pour </w:t>
            </w:r>
            <w:proofErr w:type="spellStart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répondre</w:t>
            </w:r>
            <w:proofErr w:type="spellEnd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aux questions et </w:t>
            </w:r>
            <w:proofErr w:type="spellStart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tirer</w:t>
            </w:r>
            <w:proofErr w:type="spellEnd"/>
            <w:r w:rsidRPr="002F02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des conclusions</w:t>
            </w:r>
          </w:p>
          <w:p w14:paraId="5D009449" w14:textId="77777777" w:rsidR="00A53308" w:rsidRDefault="00A53308" w:rsidP="00A53308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458A89" w14:textId="31D07160" w:rsidR="00A53308" w:rsidRPr="002F02AC" w:rsidRDefault="002F02AC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« La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plupart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des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élèves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de ma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classe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boivent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environ 4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verres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d’eau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par jour.</w:t>
            </w:r>
          </w:p>
          <w:p w14:paraId="58E097B0" w14:textId="77777777" w:rsidR="00A53308" w:rsidRPr="002F02AC" w:rsidRDefault="00A53308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B2826C3" w14:textId="6A7CE006" w:rsidR="00A53308" w:rsidRPr="00FF0D81" w:rsidRDefault="002F02AC" w:rsidP="00A53308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Des 3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villes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, Lethbridge a la plus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grande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population et Medicine Hat en a le </w:t>
            </w:r>
            <w:proofErr w:type="spellStart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moins</w:t>
            </w:r>
            <w:proofErr w:type="spellEnd"/>
            <w:r w:rsidRPr="002F02A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 »</w:t>
            </w:r>
          </w:p>
          <w:p w14:paraId="52B941C8" w14:textId="77777777" w:rsidR="00A53308" w:rsidRPr="00BB2207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D6AED" w14:textId="77777777" w:rsidR="00A53308" w:rsidRPr="00BB2207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9BD4B3" w14:textId="77777777" w:rsidR="00A53308" w:rsidRPr="008261CA" w:rsidRDefault="00A53308" w:rsidP="007374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53308" w:rsidRPr="002F051B" w14:paraId="3B451CF3" w14:textId="77777777" w:rsidTr="0073747E">
        <w:trPr>
          <w:trHeight w:hRule="exact" w:val="288"/>
        </w:trPr>
        <w:tc>
          <w:tcPr>
            <w:tcW w:w="1386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5984B7" w14:textId="32E0F5A9" w:rsidR="00A53308" w:rsidRPr="00BB2207" w:rsidRDefault="00A53308" w:rsidP="007374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7E728C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53308" w14:paraId="2C6CB7AC" w14:textId="77777777" w:rsidTr="0073747E">
        <w:trPr>
          <w:trHeight w:val="3600"/>
        </w:trPr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46028" w14:textId="77777777" w:rsidR="00A53308" w:rsidRPr="00B1485A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9BC1E" w14:textId="77777777" w:rsidR="00A53308" w:rsidRPr="00B64C00" w:rsidRDefault="00A53308" w:rsidP="007374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29FB7" w14:textId="77777777" w:rsidR="00A53308" w:rsidRPr="00B64C00" w:rsidRDefault="00A53308" w:rsidP="0073747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620FF" w14:textId="77777777" w:rsidR="00A53308" w:rsidRPr="00B1485A" w:rsidRDefault="00A53308" w:rsidP="007374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4342520" w14:textId="77777777" w:rsidR="00A53308" w:rsidRPr="00AA5CD1" w:rsidRDefault="00A53308" w:rsidP="002461F7">
      <w:pPr>
        <w:rPr>
          <w:sz w:val="4"/>
          <w:szCs w:val="4"/>
        </w:rPr>
      </w:pPr>
    </w:p>
    <w:sectPr w:rsidR="00A53308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8F89" w14:textId="77777777" w:rsidR="00EE4884" w:rsidRDefault="00EE4884" w:rsidP="00CA2529">
      <w:pPr>
        <w:spacing w:after="0" w:line="240" w:lineRule="auto"/>
      </w:pPr>
      <w:r>
        <w:separator/>
      </w:r>
    </w:p>
  </w:endnote>
  <w:endnote w:type="continuationSeparator" w:id="0">
    <w:p w14:paraId="54341E3C" w14:textId="77777777" w:rsidR="00EE4884" w:rsidRDefault="00EE48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D85F6" w14:textId="77777777" w:rsidR="00A420AF" w:rsidRDefault="00A42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CB467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7751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677515" w:rsidRPr="00677515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3308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D4362" w:rsidRPr="006D436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AD06" w14:textId="77777777" w:rsidR="00A420AF" w:rsidRDefault="00A4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C2348" w14:textId="77777777" w:rsidR="00EE4884" w:rsidRDefault="00EE4884" w:rsidP="00CA2529">
      <w:pPr>
        <w:spacing w:after="0" w:line="240" w:lineRule="auto"/>
      </w:pPr>
      <w:r>
        <w:separator/>
      </w:r>
    </w:p>
  </w:footnote>
  <w:footnote w:type="continuationSeparator" w:id="0">
    <w:p w14:paraId="573F1460" w14:textId="77777777" w:rsidR="00EE4884" w:rsidRDefault="00EE48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1D6C" w14:textId="77777777" w:rsidR="00A420AF" w:rsidRDefault="00A42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242CC3C" w:rsidR="00E613E3" w:rsidRPr="00E71CBF" w:rsidRDefault="005327A5" w:rsidP="00E71CBF">
    <w:pPr>
      <w:spacing w:after="0"/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F580F" wp14:editId="6C222225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2305456" cy="503555"/>
              <wp:effectExtent l="38100" t="38100" r="0" b="425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456" cy="503555"/>
                        <a:chOff x="0" y="0"/>
                        <a:chExt cx="2305456" cy="503555"/>
                      </a:xfrm>
                    </wpg:grpSpPr>
                    <wps:wsp>
                      <wps:cNvPr id="7" name="Pentagon 7"/>
                      <wps:cNvSpPr/>
                      <wps:spPr>
                        <a:xfrm>
                          <a:off x="0" y="0"/>
                          <a:ext cx="2305456" cy="50355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entagon 3"/>
                      <wps:cNvSpPr/>
                      <wps:spPr>
                        <a:xfrm>
                          <a:off x="0" y="0"/>
                          <a:ext cx="2198451" cy="4597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9726" y="9728"/>
                          <a:ext cx="218833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558B8" w14:textId="77777777" w:rsidR="005327A5" w:rsidRPr="008D5A53" w:rsidRDefault="005327A5" w:rsidP="00532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et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probabilité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3F580F" id="Group 2" o:spid="_x0000_s1026" style="position:absolute;margin-left:0;margin-top:2.95pt;width:181.55pt;height:39.65pt;z-index:251659264" coordsize="23054,50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&#13;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7" type="#_x0000_t15" style="position:absolute;width:23054;height:5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" adj="19241" fillcolor="#a5a5a5 [2092]" strokecolor="#1f4d78 [1604]"/>
              <v:shape id="Pentagon 3" o:spid="_x0000_s1028" type="#_x0000_t15" style="position:absolute;width:21984;height:45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" adj="19342" fillcolor="#d8d8d8 [2732]" strokecolor="#1f4d78 [16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7;top:97;width:21883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<v:textbox>
                  <w:txbxContent>
                    <w:p w14:paraId="565558B8" w14:textId="77777777" w:rsidR="005327A5" w:rsidRPr="008D5A53" w:rsidRDefault="005327A5" w:rsidP="00532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traitement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données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et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probabilité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420AF">
      <w:t xml:space="preserve">   </w:t>
    </w:r>
    <w:r w:rsidR="00064044" w:rsidRPr="00064044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0321AE">
      <w:rPr>
        <w:rFonts w:ascii="Arial" w:hAnsi="Arial" w:cs="Arial"/>
        <w:b/>
        <w:sz w:val="36"/>
        <w:szCs w:val="36"/>
      </w:rPr>
      <w:t>3</w:t>
    </w:r>
  </w:p>
  <w:p w14:paraId="48FDC6FE" w14:textId="7076162E" w:rsidR="001B5E12" w:rsidRPr="00064044" w:rsidRDefault="00A420AF" w:rsidP="00064044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</w:t>
    </w:r>
    <w:proofErr w:type="spellStart"/>
    <w:r w:rsidR="00064044" w:rsidRPr="00064044">
      <w:rPr>
        <w:rFonts w:ascii="Arial" w:hAnsi="Arial" w:cs="Arial"/>
        <w:b/>
        <w:bCs/>
        <w:sz w:val="28"/>
        <w:szCs w:val="28"/>
      </w:rPr>
      <w:t>Recueillir</w:t>
    </w:r>
    <w:proofErr w:type="spellEnd"/>
    <w:r w:rsidR="00064044" w:rsidRPr="00064044">
      <w:rPr>
        <w:rFonts w:ascii="Arial" w:hAnsi="Arial" w:cs="Arial"/>
        <w:b/>
        <w:bCs/>
        <w:sz w:val="28"/>
        <w:szCs w:val="28"/>
      </w:rPr>
      <w:t xml:space="preserve"> des </w:t>
    </w:r>
    <w:proofErr w:type="spellStart"/>
    <w:r w:rsidR="00064044" w:rsidRPr="00064044">
      <w:rPr>
        <w:rFonts w:ascii="Arial" w:hAnsi="Arial" w:cs="Arial"/>
        <w:b/>
        <w:bCs/>
        <w:sz w:val="28"/>
        <w:szCs w:val="28"/>
      </w:rPr>
      <w:t>données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54E3" w14:textId="77777777" w:rsidR="00A420AF" w:rsidRDefault="00A42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64044"/>
    <w:rsid w:val="00072CCB"/>
    <w:rsid w:val="000733E7"/>
    <w:rsid w:val="00075016"/>
    <w:rsid w:val="00077AD0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34D6"/>
    <w:rsid w:val="001168AC"/>
    <w:rsid w:val="00120E06"/>
    <w:rsid w:val="00122C88"/>
    <w:rsid w:val="0012518E"/>
    <w:rsid w:val="001314C3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1A29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E1AEC"/>
    <w:rsid w:val="002F02AC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401C"/>
    <w:rsid w:val="0047628B"/>
    <w:rsid w:val="00482F62"/>
    <w:rsid w:val="00483555"/>
    <w:rsid w:val="00490204"/>
    <w:rsid w:val="004902FE"/>
    <w:rsid w:val="00492279"/>
    <w:rsid w:val="00495103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27A5"/>
    <w:rsid w:val="00533EF0"/>
    <w:rsid w:val="00542066"/>
    <w:rsid w:val="00543A9A"/>
    <w:rsid w:val="005601D1"/>
    <w:rsid w:val="005713CE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77515"/>
    <w:rsid w:val="0068193A"/>
    <w:rsid w:val="00685719"/>
    <w:rsid w:val="00696ABC"/>
    <w:rsid w:val="006A141B"/>
    <w:rsid w:val="006A597B"/>
    <w:rsid w:val="006B081A"/>
    <w:rsid w:val="006B210D"/>
    <w:rsid w:val="006C0F0C"/>
    <w:rsid w:val="006C6F74"/>
    <w:rsid w:val="006D2F30"/>
    <w:rsid w:val="006D4362"/>
    <w:rsid w:val="006D7874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255D"/>
    <w:rsid w:val="007A6B78"/>
    <w:rsid w:val="007A6FD8"/>
    <w:rsid w:val="007C0F92"/>
    <w:rsid w:val="007C4F24"/>
    <w:rsid w:val="007D11C5"/>
    <w:rsid w:val="007E728C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460F"/>
    <w:rsid w:val="00A2716E"/>
    <w:rsid w:val="00A420AF"/>
    <w:rsid w:val="00A43E96"/>
    <w:rsid w:val="00A510EC"/>
    <w:rsid w:val="00A53308"/>
    <w:rsid w:val="00A60F15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4A44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B626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21A0"/>
    <w:rsid w:val="00DD6F23"/>
    <w:rsid w:val="00DE285D"/>
    <w:rsid w:val="00DF40F3"/>
    <w:rsid w:val="00DF4B21"/>
    <w:rsid w:val="00DF7F77"/>
    <w:rsid w:val="00E16179"/>
    <w:rsid w:val="00E21EE5"/>
    <w:rsid w:val="00E22A49"/>
    <w:rsid w:val="00E27DEF"/>
    <w:rsid w:val="00E3662C"/>
    <w:rsid w:val="00E45E3B"/>
    <w:rsid w:val="00E56741"/>
    <w:rsid w:val="00E613E3"/>
    <w:rsid w:val="00E71CBF"/>
    <w:rsid w:val="00E85483"/>
    <w:rsid w:val="00E90FD0"/>
    <w:rsid w:val="00EC413C"/>
    <w:rsid w:val="00EE01AA"/>
    <w:rsid w:val="00EE29C2"/>
    <w:rsid w:val="00EE4884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499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6B"/>
  </w:style>
  <w:style w:type="paragraph" w:styleId="Heading1">
    <w:name w:val="heading 1"/>
    <w:basedOn w:val="Normal"/>
    <w:next w:val="Normal"/>
    <w:link w:val="Heading1Char"/>
    <w:uiPriority w:val="9"/>
    <w:qFormat/>
    <w:rsid w:val="00064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4A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0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08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64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690C-5786-466B-B5E0-C8A8F1804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CFB0C-DBED-4D15-A65B-361AEFE8E6D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56D044C-53E4-42A5-9BC6-ADEEB0F8500D}"/>
</file>

<file path=customXml/itemProps4.xml><?xml version="1.0" encoding="utf-8"?>
<ds:datastoreItem xmlns:ds="http://schemas.openxmlformats.org/officeDocument/2006/customXml" ds:itemID="{54A262AA-26BF-3048-9508-9B6580A7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2016-08-23T12:28:00Z</cp:lastPrinted>
  <dcterms:created xsi:type="dcterms:W3CDTF">2023-09-12T20:50:00Z</dcterms:created>
  <dcterms:modified xsi:type="dcterms:W3CDTF">2023-09-14T15:27:00Z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