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922" w:tblpY="1675"/>
        <w:tblW w:w="13716" w:type="dxa"/>
        <w:tblLayout w:type="fixed"/>
        <w:tblLook w:val="04A0" w:firstRow="1" w:lastRow="0" w:firstColumn="1" w:lastColumn="0" w:noHBand="0" w:noVBand="1"/>
      </w:tblPr>
      <w:tblGrid>
        <w:gridCol w:w="3089"/>
        <w:gridCol w:w="3544"/>
        <w:gridCol w:w="3349"/>
        <w:gridCol w:w="3734"/>
      </w:tblGrid>
      <w:tr w:rsidR="002F142C" w:rsidRPr="00681096" w14:paraId="2E39B3F8" w14:textId="716AFF69" w:rsidTr="00606054">
        <w:trPr>
          <w:trHeight w:hRule="exact" w:val="462"/>
        </w:trPr>
        <w:tc>
          <w:tcPr>
            <w:tcW w:w="13716" w:type="dxa"/>
            <w:gridSpan w:val="4"/>
            <w:tcBorders>
              <w:top w:val="single" w:sz="24" w:space="0" w:color="auto"/>
              <w:left w:val="single" w:sz="24" w:space="0" w:color="auto"/>
              <w:right w:val="single" w:sz="24" w:space="0" w:color="auto"/>
            </w:tcBorders>
            <w:shd w:val="clear" w:color="auto" w:fill="D9D9D9" w:themeFill="background1" w:themeFillShade="D9"/>
          </w:tcPr>
          <w:p w14:paraId="30D563B2" w14:textId="1754D849" w:rsidR="002F142C" w:rsidRPr="00681096" w:rsidRDefault="00681096" w:rsidP="00345039">
            <w:pPr>
              <w:spacing w:before="60"/>
              <w:rPr>
                <w:rFonts w:ascii="Arial" w:eastAsia="Verdana" w:hAnsi="Arial" w:cs="Arial"/>
                <w:b/>
                <w:sz w:val="24"/>
                <w:szCs w:val="24"/>
                <w:lang w:val="fr-FR"/>
              </w:rPr>
            </w:pPr>
            <w:r w:rsidRPr="00681096">
              <w:rPr>
                <w:rFonts w:ascii="Arial" w:eastAsia="Verdana" w:hAnsi="Arial" w:cs="Arial"/>
                <w:b/>
                <w:sz w:val="24"/>
                <w:szCs w:val="24"/>
                <w:lang w:val="fr-FR"/>
              </w:rPr>
              <w:t>Comportements et stratégies : composer et décomposer des nombres</w:t>
            </w:r>
          </w:p>
        </w:tc>
      </w:tr>
      <w:tr w:rsidR="00F308EA" w:rsidRPr="00681096" w14:paraId="76008433" w14:textId="055E6395" w:rsidTr="00606054">
        <w:trPr>
          <w:trHeight w:hRule="exact" w:val="2593"/>
        </w:trPr>
        <w:tc>
          <w:tcPr>
            <w:tcW w:w="3089" w:type="dxa"/>
            <w:tcBorders>
              <w:top w:val="single" w:sz="24" w:space="0" w:color="auto"/>
              <w:left w:val="single" w:sz="24" w:space="0" w:color="auto"/>
              <w:bottom w:val="single" w:sz="4" w:space="0" w:color="auto"/>
              <w:right w:val="single" w:sz="24" w:space="0" w:color="auto"/>
            </w:tcBorders>
          </w:tcPr>
          <w:p w14:paraId="61C41517" w14:textId="200B0407" w:rsidR="00DE3F74" w:rsidRPr="00681096" w:rsidRDefault="007B2F0B" w:rsidP="00681096">
            <w:pPr>
              <w:pStyle w:val="Pa6"/>
              <w:numPr>
                <w:ilvl w:val="0"/>
                <w:numId w:val="1"/>
              </w:numPr>
              <w:ind w:left="275" w:hanging="275"/>
              <w:rPr>
                <w:rFonts w:ascii="Arial" w:hAnsi="Arial" w:cs="Arial"/>
                <w:color w:val="626365"/>
                <w:sz w:val="19"/>
                <w:szCs w:val="19"/>
                <w:lang w:val="fr-FR"/>
              </w:rPr>
            </w:pPr>
            <w:r>
              <w:rPr>
                <w:noProof/>
              </w:rPr>
              <w:drawing>
                <wp:anchor distT="0" distB="0" distL="114300" distR="114300" simplePos="0" relativeHeight="251663872" behindDoc="0" locked="0" layoutInCell="1" allowOverlap="1" wp14:anchorId="07C239C6" wp14:editId="34036BE5">
                  <wp:simplePos x="0" y="0"/>
                  <wp:positionH relativeFrom="column">
                    <wp:posOffset>137795</wp:posOffset>
                  </wp:positionH>
                  <wp:positionV relativeFrom="paragraph">
                    <wp:posOffset>721360</wp:posOffset>
                  </wp:positionV>
                  <wp:extent cx="1562735" cy="855345"/>
                  <wp:effectExtent l="0" t="0" r="0" b="1905"/>
                  <wp:wrapSquare wrapText="bothSides"/>
                  <wp:docPr id="1" name="Picture 1" descr="C:\Users\voberme\AppData\Local\Microsoft\Windows\INetCache\Content.Word\fg01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berme\AppData\Local\Microsoft\Windows\INetCache\Content.Word\fg01_n03_a16_ma2_tc-F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735" cy="855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096" w:rsidRPr="00681096">
              <w:rPr>
                <w:rFonts w:ascii="Arial" w:hAnsi="Arial" w:cs="Arial"/>
                <w:color w:val="626365"/>
                <w:sz w:val="19"/>
                <w:szCs w:val="19"/>
                <w:lang w:val="fr-FR"/>
              </w:rPr>
              <w:t>L’élève décompose le nombre en dizaines et en unités de surplus, mais met plus de 10 cubes dans la colonne des unités</w:t>
            </w:r>
            <w:r w:rsidR="00C63C63" w:rsidRPr="00681096">
              <w:rPr>
                <w:rFonts w:ascii="Arial" w:hAnsi="Arial" w:cs="Arial"/>
                <w:color w:val="626365"/>
                <w:sz w:val="19"/>
                <w:szCs w:val="19"/>
                <w:lang w:val="fr-FR"/>
              </w:rPr>
              <w:t>.</w:t>
            </w:r>
          </w:p>
          <w:p w14:paraId="57DB202C" w14:textId="38BF5ACC" w:rsidR="00F041C0" w:rsidRPr="00681096" w:rsidRDefault="00F041C0" w:rsidP="00F308EA">
            <w:pPr>
              <w:pStyle w:val="Default"/>
              <w:jc w:val="center"/>
              <w:rPr>
                <w:lang w:val="fr-FR"/>
              </w:rPr>
            </w:pPr>
          </w:p>
        </w:tc>
        <w:tc>
          <w:tcPr>
            <w:tcW w:w="3544" w:type="dxa"/>
            <w:tcBorders>
              <w:top w:val="single" w:sz="24" w:space="0" w:color="auto"/>
              <w:left w:val="single" w:sz="24" w:space="0" w:color="auto"/>
              <w:bottom w:val="single" w:sz="4" w:space="0" w:color="auto"/>
              <w:right w:val="single" w:sz="24" w:space="0" w:color="auto"/>
            </w:tcBorders>
          </w:tcPr>
          <w:p w14:paraId="5CEA32C6" w14:textId="28C79803" w:rsidR="00644905" w:rsidRPr="00681096" w:rsidRDefault="00681096" w:rsidP="00681096">
            <w:pPr>
              <w:pStyle w:val="Pa6"/>
              <w:numPr>
                <w:ilvl w:val="0"/>
                <w:numId w:val="1"/>
              </w:numPr>
              <w:spacing w:after="120"/>
              <w:ind w:left="275" w:hanging="275"/>
              <w:rPr>
                <w:rFonts w:ascii="Arial" w:hAnsi="Arial" w:cs="Arial"/>
                <w:color w:val="626365"/>
                <w:sz w:val="19"/>
                <w:szCs w:val="19"/>
                <w:lang w:val="fr-FR"/>
              </w:rPr>
            </w:pPr>
            <w:r w:rsidRPr="00681096">
              <w:rPr>
                <w:rFonts w:ascii="Arial" w:hAnsi="Arial" w:cs="Arial"/>
                <w:color w:val="626365"/>
                <w:sz w:val="19"/>
                <w:szCs w:val="19"/>
                <w:lang w:val="fr-FR"/>
              </w:rPr>
              <w:t>L’élève décompose le nombre en dizaines et en unités de surplus, mais ne réalise pas qu’une dizaine est la même chose que 10 unités</w:t>
            </w:r>
            <w:r w:rsidR="00C63C63" w:rsidRPr="00681096">
              <w:rPr>
                <w:rFonts w:ascii="Arial" w:hAnsi="Arial" w:cs="Arial"/>
                <w:color w:val="626365"/>
                <w:sz w:val="19"/>
                <w:szCs w:val="19"/>
                <w:lang w:val="fr-FR"/>
              </w:rPr>
              <w:t>.</w:t>
            </w:r>
          </w:p>
          <w:p w14:paraId="7F95AA5C" w14:textId="0B449BD3" w:rsidR="00C63C63" w:rsidRPr="00681096" w:rsidRDefault="007B2F0B" w:rsidP="00F308EA">
            <w:pPr>
              <w:pStyle w:val="Pa6"/>
              <w:jc w:val="center"/>
              <w:rPr>
                <w:rFonts w:ascii="Arial" w:hAnsi="Arial" w:cs="Arial"/>
                <w:color w:val="626365"/>
                <w:sz w:val="19"/>
                <w:szCs w:val="19"/>
                <w:lang w:val="fr-FR"/>
              </w:rPr>
            </w:pPr>
            <w:r>
              <w:rPr>
                <w:noProof/>
              </w:rPr>
              <w:drawing>
                <wp:inline distT="0" distB="0" distL="0" distR="0" wp14:anchorId="7AF6A7EF" wp14:editId="6925BD37">
                  <wp:extent cx="1479288" cy="510362"/>
                  <wp:effectExtent l="0" t="0" r="6985" b="4445"/>
                  <wp:docPr id="2" name="Picture 2" descr="C:\Users\voberme\AppData\Local\Microsoft\Windows\INetCache\Content.Word\fg02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berme\AppData\Local\Microsoft\Windows\INetCache\Content.Word\fg02_n03_a16_ma2_tc-F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107" cy="518925"/>
                          </a:xfrm>
                          <a:prstGeom prst="rect">
                            <a:avLst/>
                          </a:prstGeom>
                          <a:noFill/>
                          <a:ln>
                            <a:noFill/>
                          </a:ln>
                        </pic:spPr>
                      </pic:pic>
                    </a:graphicData>
                  </a:graphic>
                </wp:inline>
              </w:drawing>
            </w:r>
          </w:p>
        </w:tc>
        <w:tc>
          <w:tcPr>
            <w:tcW w:w="3349" w:type="dxa"/>
            <w:tcBorders>
              <w:top w:val="single" w:sz="24" w:space="0" w:color="auto"/>
              <w:left w:val="single" w:sz="24" w:space="0" w:color="auto"/>
              <w:bottom w:val="single" w:sz="4" w:space="0" w:color="auto"/>
              <w:right w:val="single" w:sz="24" w:space="0" w:color="auto"/>
            </w:tcBorders>
          </w:tcPr>
          <w:p w14:paraId="7F480F0D" w14:textId="7E6524CC" w:rsidR="00F308EA" w:rsidRPr="00681096" w:rsidRDefault="007B2F0B" w:rsidP="00681096">
            <w:pPr>
              <w:pStyle w:val="Pa6"/>
              <w:numPr>
                <w:ilvl w:val="0"/>
                <w:numId w:val="1"/>
              </w:numPr>
              <w:ind w:left="275" w:hanging="275"/>
              <w:rPr>
                <w:rFonts w:ascii="Arial" w:hAnsi="Arial" w:cs="Arial"/>
                <w:color w:val="626365"/>
                <w:sz w:val="19"/>
                <w:szCs w:val="19"/>
                <w:lang w:val="fr-FR"/>
              </w:rPr>
            </w:pPr>
            <w:r>
              <w:rPr>
                <w:noProof/>
              </w:rPr>
              <w:drawing>
                <wp:anchor distT="0" distB="0" distL="114300" distR="114300" simplePos="0" relativeHeight="251664896" behindDoc="0" locked="0" layoutInCell="1" allowOverlap="1" wp14:anchorId="7B28D112" wp14:editId="6B8378EC">
                  <wp:simplePos x="0" y="0"/>
                  <wp:positionH relativeFrom="column">
                    <wp:posOffset>189865</wp:posOffset>
                  </wp:positionH>
                  <wp:positionV relativeFrom="paragraph">
                    <wp:posOffset>593725</wp:posOffset>
                  </wp:positionV>
                  <wp:extent cx="1605280" cy="993140"/>
                  <wp:effectExtent l="0" t="0" r="0" b="0"/>
                  <wp:wrapSquare wrapText="bothSides"/>
                  <wp:docPr id="4" name="Picture 4" descr="C:\Users\voberme\AppData\Local\Microsoft\Windows\INetCache\Content.Word\fg03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berme\AppData\Local\Microsoft\Windows\INetCache\Content.Word\fg03_n03_a16_ma2_tc-F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280"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096" w:rsidRPr="00681096">
              <w:rPr>
                <w:rFonts w:ascii="Arial" w:hAnsi="Arial" w:cs="Arial"/>
                <w:color w:val="626365"/>
                <w:sz w:val="19"/>
                <w:szCs w:val="19"/>
                <w:lang w:val="fr-FR"/>
              </w:rPr>
              <w:t>L’élève décompose le nombre en dizaines et en unités de surplus, mais confond le nombre de dizaines et le nombre de cubes</w:t>
            </w:r>
            <w:r w:rsidR="00C63C63" w:rsidRPr="00681096">
              <w:rPr>
                <w:rFonts w:ascii="Arial" w:hAnsi="Arial" w:cs="Arial"/>
                <w:color w:val="626365"/>
                <w:sz w:val="19"/>
                <w:szCs w:val="19"/>
                <w:lang w:val="fr-FR"/>
              </w:rPr>
              <w:t>.</w:t>
            </w:r>
          </w:p>
          <w:p w14:paraId="063E448B" w14:textId="49312BAB" w:rsidR="00DE3F74" w:rsidRPr="00681096" w:rsidRDefault="00DE3F74" w:rsidP="00F308EA">
            <w:pPr>
              <w:pStyle w:val="Pa6"/>
              <w:ind w:left="275"/>
              <w:jc w:val="center"/>
              <w:rPr>
                <w:rFonts w:ascii="Arial" w:hAnsi="Arial" w:cs="Arial"/>
                <w:color w:val="626365"/>
                <w:sz w:val="19"/>
                <w:szCs w:val="19"/>
                <w:lang w:val="fr-FR"/>
              </w:rPr>
            </w:pPr>
          </w:p>
          <w:p w14:paraId="6E3EB05B" w14:textId="6DC78D6C" w:rsidR="00C63C63" w:rsidRPr="00681096" w:rsidRDefault="00C63C63" w:rsidP="00F041C0">
            <w:pPr>
              <w:pStyle w:val="Pa6"/>
              <w:rPr>
                <w:lang w:val="fr-FR"/>
              </w:rPr>
            </w:pPr>
          </w:p>
        </w:tc>
        <w:tc>
          <w:tcPr>
            <w:tcW w:w="3734" w:type="dxa"/>
            <w:tcBorders>
              <w:top w:val="single" w:sz="24" w:space="0" w:color="auto"/>
              <w:left w:val="single" w:sz="24" w:space="0" w:color="auto"/>
              <w:bottom w:val="single" w:sz="4" w:space="0" w:color="auto"/>
              <w:right w:val="single" w:sz="24" w:space="0" w:color="auto"/>
            </w:tcBorders>
          </w:tcPr>
          <w:p w14:paraId="5BA02B9C" w14:textId="6BA6CA6F" w:rsidR="00F308EA" w:rsidRPr="005224F0" w:rsidRDefault="005224F0" w:rsidP="005224F0">
            <w:pPr>
              <w:pStyle w:val="Pa6"/>
              <w:numPr>
                <w:ilvl w:val="0"/>
                <w:numId w:val="1"/>
              </w:numPr>
              <w:ind w:left="275" w:hanging="275"/>
              <w:rPr>
                <w:rFonts w:ascii="Arial" w:hAnsi="Arial" w:cs="Arial"/>
                <w:color w:val="626365"/>
                <w:sz w:val="19"/>
                <w:szCs w:val="19"/>
                <w:lang w:val="fr-FR"/>
              </w:rPr>
            </w:pPr>
            <w:r w:rsidRPr="005224F0">
              <w:rPr>
                <w:rFonts w:ascii="Arial" w:hAnsi="Arial" w:cs="Arial"/>
                <w:color w:val="626365"/>
                <w:sz w:val="19"/>
                <w:szCs w:val="19"/>
                <w:lang w:val="fr-FR"/>
              </w:rPr>
              <w:t>L’élève décompose le nombre en dizaines et en unités de surplus, mais ne relie pas le nombre de dizaines et d’unités de surplus aux chiffres du nombre (il ne peut lire le nombre).</w:t>
            </w:r>
          </w:p>
          <w:p w14:paraId="111EFC49" w14:textId="78B0FED4" w:rsidR="00C63C63" w:rsidRPr="00681096" w:rsidRDefault="007B2F0B" w:rsidP="00F308EA">
            <w:pPr>
              <w:pStyle w:val="Pa6"/>
              <w:spacing w:before="60"/>
              <w:jc w:val="center"/>
              <w:rPr>
                <w:lang w:val="fr-FR"/>
              </w:rPr>
            </w:pPr>
            <w:r>
              <w:rPr>
                <w:noProof/>
              </w:rPr>
              <w:drawing>
                <wp:anchor distT="0" distB="0" distL="114300" distR="114300" simplePos="0" relativeHeight="251665920" behindDoc="0" locked="0" layoutInCell="1" allowOverlap="1" wp14:anchorId="1B2F3578" wp14:editId="72DCB498">
                  <wp:simplePos x="0" y="0"/>
                  <wp:positionH relativeFrom="column">
                    <wp:posOffset>-33655</wp:posOffset>
                  </wp:positionH>
                  <wp:positionV relativeFrom="paragraph">
                    <wp:posOffset>27940</wp:posOffset>
                  </wp:positionV>
                  <wp:extent cx="1699895" cy="852805"/>
                  <wp:effectExtent l="0" t="0" r="0" b="4445"/>
                  <wp:wrapSquare wrapText="bothSides"/>
                  <wp:docPr id="6" name="Picture 6" descr="C:\Users\voberme\AppData\Local\Microsoft\Windows\INetCache\Content.Word\fg04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oberme\AppData\Local\Microsoft\Windows\INetCache\Content.Word\fg04_n03_a16_ma2_tc-F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895" cy="852805"/>
                          </a:xfrm>
                          <a:prstGeom prst="rect">
                            <a:avLst/>
                          </a:prstGeom>
                          <a:noFill/>
                          <a:ln>
                            <a:noFill/>
                          </a:ln>
                        </pic:spPr>
                      </pic:pic>
                    </a:graphicData>
                  </a:graphic>
                  <wp14:sizeRelH relativeFrom="margin">
                    <wp14:pctWidth>0</wp14:pctWidth>
                  </wp14:sizeRelH>
                </wp:anchor>
              </w:drawing>
            </w:r>
          </w:p>
        </w:tc>
      </w:tr>
      <w:tr w:rsidR="00F308EA" w:rsidRPr="00681096" w14:paraId="01BA3F47" w14:textId="6CC135FD" w:rsidTr="00606054">
        <w:trPr>
          <w:trHeight w:hRule="exact" w:val="307"/>
        </w:trPr>
        <w:tc>
          <w:tcPr>
            <w:tcW w:w="13716" w:type="dxa"/>
            <w:gridSpan w:val="4"/>
            <w:tcBorders>
              <w:left w:val="single" w:sz="24" w:space="0" w:color="auto"/>
              <w:bottom w:val="single" w:sz="4" w:space="0" w:color="auto"/>
              <w:right w:val="single" w:sz="24" w:space="0" w:color="auto"/>
            </w:tcBorders>
            <w:shd w:val="clear" w:color="auto" w:fill="D9D9D9" w:themeFill="background1" w:themeFillShade="D9"/>
          </w:tcPr>
          <w:p w14:paraId="4B4110F6" w14:textId="342B06A0" w:rsidR="002F142C" w:rsidRPr="00681096" w:rsidRDefault="002F142C" w:rsidP="008F5AD1">
            <w:pPr>
              <w:rPr>
                <w:rFonts w:ascii="Arial" w:hAnsi="Arial" w:cs="Arial"/>
                <w:b/>
                <w:sz w:val="24"/>
                <w:szCs w:val="24"/>
                <w:lang w:val="fr-FR"/>
              </w:rPr>
            </w:pPr>
            <w:r w:rsidRPr="00681096">
              <w:rPr>
                <w:rFonts w:ascii="Arial" w:hAnsi="Arial" w:cs="Arial"/>
                <w:b/>
                <w:sz w:val="24"/>
                <w:szCs w:val="24"/>
                <w:lang w:val="fr-FR"/>
              </w:rPr>
              <w:t>Observations</w:t>
            </w:r>
            <w:r w:rsidR="008F5AD1">
              <w:rPr>
                <w:rFonts w:ascii="Arial" w:hAnsi="Arial" w:cs="Arial"/>
                <w:b/>
                <w:sz w:val="24"/>
                <w:szCs w:val="24"/>
                <w:lang w:val="fr-FR"/>
              </w:rPr>
              <w:t xml:space="preserve"> et d</w:t>
            </w:r>
            <w:r w:rsidRPr="00681096">
              <w:rPr>
                <w:rFonts w:ascii="Arial" w:hAnsi="Arial" w:cs="Arial"/>
                <w:b/>
                <w:sz w:val="24"/>
                <w:szCs w:val="24"/>
                <w:lang w:val="fr-FR"/>
              </w:rPr>
              <w:t>ocumentation</w:t>
            </w:r>
          </w:p>
        </w:tc>
      </w:tr>
      <w:tr w:rsidR="00F308EA" w:rsidRPr="00681096" w14:paraId="1BEAC3C7" w14:textId="77777777" w:rsidTr="00606054">
        <w:trPr>
          <w:trHeight w:val="1236"/>
        </w:trPr>
        <w:tc>
          <w:tcPr>
            <w:tcW w:w="3089" w:type="dxa"/>
            <w:tcBorders>
              <w:top w:val="single" w:sz="4" w:space="0" w:color="auto"/>
              <w:left w:val="single" w:sz="24" w:space="0" w:color="auto"/>
              <w:right w:val="single" w:sz="24" w:space="0" w:color="auto"/>
            </w:tcBorders>
          </w:tcPr>
          <w:p w14:paraId="0DAA63D9" w14:textId="77777777" w:rsidR="00F308EA" w:rsidRPr="00681096" w:rsidRDefault="00F308EA" w:rsidP="00F308EA">
            <w:pPr>
              <w:rPr>
                <w:noProof/>
                <w:lang w:val="fr-FR" w:eastAsia="en-CA"/>
              </w:rPr>
            </w:pPr>
          </w:p>
        </w:tc>
        <w:tc>
          <w:tcPr>
            <w:tcW w:w="3544" w:type="dxa"/>
            <w:tcBorders>
              <w:top w:val="single" w:sz="4" w:space="0" w:color="auto"/>
              <w:left w:val="single" w:sz="24" w:space="0" w:color="auto"/>
              <w:right w:val="single" w:sz="24" w:space="0" w:color="auto"/>
            </w:tcBorders>
          </w:tcPr>
          <w:p w14:paraId="5CC52ABC" w14:textId="77777777" w:rsidR="00F308EA" w:rsidRPr="00681096" w:rsidRDefault="00F308EA" w:rsidP="00F308EA">
            <w:pPr>
              <w:rPr>
                <w:noProof/>
                <w:lang w:val="fr-FR" w:eastAsia="en-CA"/>
              </w:rPr>
            </w:pPr>
          </w:p>
        </w:tc>
        <w:tc>
          <w:tcPr>
            <w:tcW w:w="3349" w:type="dxa"/>
            <w:tcBorders>
              <w:top w:val="single" w:sz="4" w:space="0" w:color="auto"/>
              <w:left w:val="single" w:sz="24" w:space="0" w:color="auto"/>
              <w:right w:val="single" w:sz="24" w:space="0" w:color="auto"/>
            </w:tcBorders>
          </w:tcPr>
          <w:p w14:paraId="13056343" w14:textId="77777777" w:rsidR="00F308EA" w:rsidRPr="00681096" w:rsidRDefault="00F308EA" w:rsidP="00F308EA">
            <w:pPr>
              <w:rPr>
                <w:noProof/>
                <w:lang w:val="fr-FR" w:eastAsia="en-CA"/>
              </w:rPr>
            </w:pPr>
          </w:p>
        </w:tc>
        <w:tc>
          <w:tcPr>
            <w:tcW w:w="3734" w:type="dxa"/>
            <w:tcBorders>
              <w:top w:val="single" w:sz="4" w:space="0" w:color="auto"/>
              <w:left w:val="single" w:sz="24" w:space="0" w:color="auto"/>
              <w:right w:val="single" w:sz="24" w:space="0" w:color="auto"/>
            </w:tcBorders>
          </w:tcPr>
          <w:p w14:paraId="50BDC992" w14:textId="77777777" w:rsidR="00F308EA" w:rsidRPr="00681096" w:rsidRDefault="00F308EA" w:rsidP="00F308EA">
            <w:pPr>
              <w:rPr>
                <w:noProof/>
                <w:lang w:val="fr-FR" w:eastAsia="en-CA"/>
              </w:rPr>
            </w:pPr>
          </w:p>
        </w:tc>
      </w:tr>
      <w:tr w:rsidR="00F308EA" w:rsidRPr="00681096" w14:paraId="5B4C6B70" w14:textId="77777777" w:rsidTr="00606054">
        <w:trPr>
          <w:trHeight w:hRule="exact" w:val="112"/>
        </w:trPr>
        <w:tc>
          <w:tcPr>
            <w:tcW w:w="3089" w:type="dxa"/>
            <w:tcBorders>
              <w:top w:val="single" w:sz="24" w:space="0" w:color="auto"/>
              <w:left w:val="nil"/>
              <w:bottom w:val="single" w:sz="24" w:space="0" w:color="auto"/>
              <w:right w:val="nil"/>
            </w:tcBorders>
          </w:tcPr>
          <w:p w14:paraId="186565B0" w14:textId="77777777" w:rsidR="00F308EA" w:rsidRPr="00681096" w:rsidRDefault="00F308EA" w:rsidP="00F308EA">
            <w:pPr>
              <w:pStyle w:val="Pa6"/>
              <w:rPr>
                <w:noProof/>
                <w:lang w:val="fr-FR" w:eastAsia="en-CA"/>
              </w:rPr>
            </w:pPr>
          </w:p>
        </w:tc>
        <w:tc>
          <w:tcPr>
            <w:tcW w:w="3544" w:type="dxa"/>
            <w:tcBorders>
              <w:top w:val="single" w:sz="24" w:space="0" w:color="auto"/>
              <w:left w:val="nil"/>
              <w:bottom w:val="single" w:sz="24" w:space="0" w:color="auto"/>
              <w:right w:val="nil"/>
            </w:tcBorders>
          </w:tcPr>
          <w:p w14:paraId="04FAD3DA" w14:textId="77777777" w:rsidR="00F308EA" w:rsidRPr="00681096" w:rsidRDefault="00F308EA" w:rsidP="00F308EA">
            <w:pPr>
              <w:pStyle w:val="Pa6"/>
              <w:rPr>
                <w:rFonts w:ascii="Verdana" w:hAnsi="Verdana" w:cs="Ergo LT Pro Condensed"/>
                <w:color w:val="626365"/>
                <w:sz w:val="19"/>
                <w:szCs w:val="19"/>
                <w:lang w:val="fr-FR"/>
              </w:rPr>
            </w:pPr>
          </w:p>
        </w:tc>
        <w:tc>
          <w:tcPr>
            <w:tcW w:w="3349" w:type="dxa"/>
            <w:tcBorders>
              <w:top w:val="single" w:sz="24" w:space="0" w:color="auto"/>
              <w:left w:val="nil"/>
              <w:bottom w:val="single" w:sz="24" w:space="0" w:color="auto"/>
              <w:right w:val="nil"/>
            </w:tcBorders>
          </w:tcPr>
          <w:p w14:paraId="259E0D8A" w14:textId="77777777" w:rsidR="00F308EA" w:rsidRPr="00681096" w:rsidRDefault="00F308EA" w:rsidP="00F308EA">
            <w:pPr>
              <w:pStyle w:val="Pa6"/>
              <w:rPr>
                <w:rFonts w:ascii="Verdana" w:hAnsi="Verdana" w:cs="Ergo LT Pro Condensed"/>
                <w:color w:val="626365"/>
                <w:sz w:val="19"/>
                <w:szCs w:val="19"/>
                <w:lang w:val="fr-FR"/>
              </w:rPr>
            </w:pPr>
          </w:p>
        </w:tc>
        <w:tc>
          <w:tcPr>
            <w:tcW w:w="3734" w:type="dxa"/>
            <w:tcBorders>
              <w:top w:val="single" w:sz="24" w:space="0" w:color="auto"/>
              <w:left w:val="nil"/>
              <w:bottom w:val="single" w:sz="24" w:space="0" w:color="auto"/>
              <w:right w:val="nil"/>
            </w:tcBorders>
          </w:tcPr>
          <w:p w14:paraId="3B7A3B94" w14:textId="77777777" w:rsidR="00F308EA" w:rsidRPr="00681096" w:rsidRDefault="00F308EA" w:rsidP="00F308EA">
            <w:pPr>
              <w:pStyle w:val="Pa6"/>
              <w:rPr>
                <w:rFonts w:ascii="Verdana" w:hAnsi="Verdana" w:cs="Ergo LT Pro Condensed"/>
                <w:color w:val="626365"/>
                <w:sz w:val="19"/>
                <w:szCs w:val="19"/>
                <w:lang w:val="fr-FR"/>
              </w:rPr>
            </w:pPr>
          </w:p>
        </w:tc>
      </w:tr>
      <w:tr w:rsidR="00F308EA" w:rsidRPr="00681096" w14:paraId="2E212C2C" w14:textId="77777777" w:rsidTr="00606054">
        <w:trPr>
          <w:trHeight w:hRule="exact" w:val="2704"/>
        </w:trPr>
        <w:tc>
          <w:tcPr>
            <w:tcW w:w="3089" w:type="dxa"/>
            <w:tcBorders>
              <w:top w:val="single" w:sz="24" w:space="0" w:color="auto"/>
              <w:left w:val="single" w:sz="24" w:space="0" w:color="auto"/>
              <w:bottom w:val="single" w:sz="4" w:space="0" w:color="auto"/>
              <w:right w:val="single" w:sz="24" w:space="0" w:color="auto"/>
            </w:tcBorders>
          </w:tcPr>
          <w:p w14:paraId="4996D397" w14:textId="0622E512" w:rsidR="00F041C0" w:rsidRPr="00CF31D5" w:rsidRDefault="00CF31D5" w:rsidP="00CF31D5">
            <w:pPr>
              <w:pStyle w:val="Pa6"/>
              <w:numPr>
                <w:ilvl w:val="0"/>
                <w:numId w:val="1"/>
              </w:numPr>
              <w:ind w:left="275" w:hanging="275"/>
              <w:rPr>
                <w:rFonts w:ascii="Arial" w:hAnsi="Arial" w:cs="Arial"/>
                <w:color w:val="626365"/>
                <w:sz w:val="19"/>
                <w:szCs w:val="19"/>
                <w:lang w:val="fr-FR"/>
              </w:rPr>
            </w:pPr>
            <w:r w:rsidRPr="00CF31D5">
              <w:rPr>
                <w:rFonts w:ascii="Arial" w:hAnsi="Arial" w:cs="Arial"/>
                <w:color w:val="626365"/>
                <w:sz w:val="19"/>
                <w:szCs w:val="19"/>
                <w:lang w:val="fr-FR"/>
              </w:rPr>
              <w:t>L’élève décompose le nombre en dizaines et en unités de surplus, mais ne peut pas écrire le nombre</w:t>
            </w:r>
            <w:r w:rsidR="00F041C0" w:rsidRPr="00CF31D5">
              <w:rPr>
                <w:rFonts w:ascii="Arial" w:hAnsi="Arial" w:cs="Arial"/>
                <w:color w:val="626365"/>
                <w:sz w:val="19"/>
                <w:szCs w:val="19"/>
                <w:lang w:val="fr-FR"/>
              </w:rPr>
              <w:t>.</w:t>
            </w:r>
          </w:p>
          <w:p w14:paraId="3A402704" w14:textId="77777777" w:rsidR="00F041C0" w:rsidRPr="00681096" w:rsidRDefault="00F041C0" w:rsidP="001C12CF">
            <w:pPr>
              <w:pStyle w:val="Pa6"/>
              <w:ind w:left="275"/>
              <w:rPr>
                <w:rFonts w:ascii="Arial" w:hAnsi="Arial" w:cs="Arial"/>
                <w:color w:val="626365"/>
                <w:sz w:val="19"/>
                <w:szCs w:val="19"/>
                <w:lang w:val="fr-FR"/>
              </w:rPr>
            </w:pPr>
          </w:p>
          <w:p w14:paraId="1E64C9DF" w14:textId="38752EE5" w:rsidR="00F041C0" w:rsidRPr="00681096" w:rsidRDefault="00CF31D5" w:rsidP="00CF31D5">
            <w:pPr>
              <w:pStyle w:val="Pa6"/>
              <w:ind w:left="275"/>
              <w:jc w:val="center"/>
              <w:rPr>
                <w:lang w:val="fr-FR"/>
              </w:rPr>
            </w:pPr>
            <w:r>
              <w:rPr>
                <w:rFonts w:ascii="Arial" w:hAnsi="Arial" w:cs="Arial"/>
                <w:color w:val="626365"/>
                <w:sz w:val="19"/>
                <w:szCs w:val="19"/>
                <w:lang w:val="fr-FR"/>
              </w:rPr>
              <w:t>« </w:t>
            </w:r>
            <w:r w:rsidR="00F041C0" w:rsidRPr="00681096">
              <w:rPr>
                <w:rFonts w:ascii="Arial" w:hAnsi="Arial" w:cs="Arial"/>
                <w:color w:val="626365"/>
                <w:sz w:val="19"/>
                <w:szCs w:val="19"/>
                <w:lang w:val="fr-FR"/>
              </w:rPr>
              <w:t xml:space="preserve">5 </w:t>
            </w:r>
            <w:r w:rsidRPr="00CF31D5">
              <w:rPr>
                <w:rFonts w:ascii="Arial" w:hAnsi="Arial" w:cs="Arial"/>
                <w:color w:val="626365"/>
                <w:sz w:val="19"/>
                <w:szCs w:val="19"/>
                <w:lang w:val="fr-FR"/>
              </w:rPr>
              <w:t xml:space="preserve">dizaines et </w:t>
            </w:r>
            <w:r>
              <w:rPr>
                <w:rFonts w:ascii="Arial" w:hAnsi="Arial" w:cs="Arial"/>
                <w:color w:val="626365"/>
                <w:sz w:val="19"/>
                <w:szCs w:val="19"/>
                <w:lang w:val="fr-FR"/>
              </w:rPr>
              <w:br/>
            </w:r>
            <w:r w:rsidRPr="00CF31D5">
              <w:rPr>
                <w:rFonts w:ascii="Arial" w:hAnsi="Arial" w:cs="Arial"/>
                <w:color w:val="626365"/>
                <w:sz w:val="19"/>
                <w:szCs w:val="19"/>
                <w:lang w:val="fr-FR"/>
              </w:rPr>
              <w:t>1 unité, cinquante</w:t>
            </w:r>
            <w:r>
              <w:rPr>
                <w:rFonts w:ascii="Arial" w:hAnsi="Arial" w:cs="Arial"/>
                <w:color w:val="626365"/>
                <w:sz w:val="19"/>
                <w:szCs w:val="19"/>
                <w:lang w:val="fr-FR"/>
              </w:rPr>
              <w:t>-</w:t>
            </w:r>
            <w:r w:rsidRPr="00CF31D5">
              <w:rPr>
                <w:rFonts w:ascii="Arial" w:hAnsi="Arial" w:cs="Arial"/>
                <w:color w:val="626365"/>
                <w:sz w:val="19"/>
                <w:szCs w:val="19"/>
                <w:lang w:val="fr-FR"/>
              </w:rPr>
              <w:t>et-un. Comment dois-je écrire</w:t>
            </w:r>
            <w:r>
              <w:rPr>
                <w:rFonts w:ascii="Arial" w:hAnsi="Arial" w:cs="Arial"/>
                <w:color w:val="626365"/>
                <w:sz w:val="19"/>
                <w:szCs w:val="19"/>
                <w:lang w:val="fr-FR"/>
              </w:rPr>
              <w:t xml:space="preserve"> </w:t>
            </w:r>
            <w:r>
              <w:rPr>
                <w:rFonts w:ascii="Arial" w:hAnsi="Arial" w:cs="Arial"/>
                <w:color w:val="626365"/>
                <w:sz w:val="19"/>
                <w:szCs w:val="19"/>
                <w:lang w:val="fr-FR"/>
              </w:rPr>
              <w:br/>
            </w:r>
            <w:r w:rsidRPr="00CF31D5">
              <w:rPr>
                <w:rFonts w:ascii="Arial" w:hAnsi="Arial" w:cs="Arial"/>
                <w:color w:val="626365"/>
                <w:sz w:val="19"/>
                <w:szCs w:val="19"/>
                <w:lang w:val="fr-FR"/>
              </w:rPr>
              <w:t>ce nombre</w:t>
            </w:r>
            <w:r w:rsidR="00F041C0" w:rsidRPr="00681096">
              <w:rPr>
                <w:rFonts w:ascii="Arial" w:hAnsi="Arial" w:cs="Arial"/>
                <w:color w:val="626365"/>
                <w:sz w:val="19"/>
                <w:szCs w:val="19"/>
                <w:lang w:val="fr-FR"/>
              </w:rPr>
              <w:t>?”</w:t>
            </w:r>
          </w:p>
        </w:tc>
        <w:tc>
          <w:tcPr>
            <w:tcW w:w="3544" w:type="dxa"/>
            <w:tcBorders>
              <w:top w:val="single" w:sz="24" w:space="0" w:color="auto"/>
              <w:left w:val="single" w:sz="24" w:space="0" w:color="auto"/>
              <w:bottom w:val="single" w:sz="4" w:space="0" w:color="auto"/>
              <w:right w:val="single" w:sz="24" w:space="0" w:color="auto"/>
            </w:tcBorders>
          </w:tcPr>
          <w:p w14:paraId="65838CC8" w14:textId="163C1CE9" w:rsidR="00F308EA" w:rsidRPr="004E0C50" w:rsidRDefault="007B2F0B" w:rsidP="004E0C50">
            <w:pPr>
              <w:pStyle w:val="Pa6"/>
              <w:numPr>
                <w:ilvl w:val="0"/>
                <w:numId w:val="1"/>
              </w:numPr>
              <w:ind w:left="275" w:hanging="275"/>
              <w:rPr>
                <w:rFonts w:ascii="Arial" w:hAnsi="Arial" w:cs="Arial"/>
                <w:color w:val="626365"/>
                <w:sz w:val="19"/>
                <w:szCs w:val="19"/>
                <w:lang w:val="fr-FR"/>
              </w:rPr>
            </w:pPr>
            <w:r>
              <w:rPr>
                <w:noProof/>
              </w:rPr>
              <w:drawing>
                <wp:anchor distT="0" distB="0" distL="114300" distR="114300" simplePos="0" relativeHeight="251666944" behindDoc="0" locked="0" layoutInCell="1" allowOverlap="1" wp14:anchorId="1B2DD925" wp14:editId="5913BFF4">
                  <wp:simplePos x="0" y="0"/>
                  <wp:positionH relativeFrom="column">
                    <wp:posOffset>121920</wp:posOffset>
                  </wp:positionH>
                  <wp:positionV relativeFrom="paragraph">
                    <wp:posOffset>728345</wp:posOffset>
                  </wp:positionV>
                  <wp:extent cx="1743710" cy="925830"/>
                  <wp:effectExtent l="0" t="0" r="8890" b="7620"/>
                  <wp:wrapSquare wrapText="bothSides"/>
                  <wp:docPr id="8" name="Picture 8" descr="C:\Users\voberme\AppData\Local\Microsoft\Windows\INetCache\Content.Word\fg05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oberme\AppData\Local\Microsoft\Windows\INetCache\Content.Word\fg05_n03_a16_ma2_tc-F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71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C50" w:rsidRPr="004E0C50">
              <w:rPr>
                <w:rFonts w:ascii="Arial" w:hAnsi="Arial" w:cs="Arial"/>
                <w:color w:val="626365"/>
                <w:sz w:val="19"/>
                <w:szCs w:val="19"/>
                <w:lang w:val="fr-FR"/>
              </w:rPr>
              <w:t>L’élève décompose le nombre en dizaines et en unités de surplus, et compte les cubes pour déterminer combien de cubes de plus il lui en faut pour former une autre dizaine</w:t>
            </w:r>
            <w:r w:rsidR="00F041C0" w:rsidRPr="004E0C50">
              <w:rPr>
                <w:rFonts w:ascii="Arial" w:hAnsi="Arial" w:cs="Arial"/>
                <w:color w:val="626365"/>
                <w:sz w:val="19"/>
                <w:szCs w:val="19"/>
                <w:lang w:val="fr-FR"/>
              </w:rPr>
              <w:t>.</w:t>
            </w:r>
          </w:p>
          <w:p w14:paraId="73B23D98" w14:textId="4CDBC48D" w:rsidR="00F041C0" w:rsidRPr="00681096" w:rsidRDefault="00F041C0" w:rsidP="00F308EA">
            <w:pPr>
              <w:pStyle w:val="Pa6"/>
              <w:jc w:val="center"/>
              <w:rPr>
                <w:lang w:val="fr-FR"/>
              </w:rPr>
            </w:pPr>
          </w:p>
        </w:tc>
        <w:tc>
          <w:tcPr>
            <w:tcW w:w="3349" w:type="dxa"/>
            <w:tcBorders>
              <w:top w:val="single" w:sz="24" w:space="0" w:color="auto"/>
              <w:left w:val="single" w:sz="24" w:space="0" w:color="auto"/>
              <w:bottom w:val="single" w:sz="4" w:space="0" w:color="auto"/>
              <w:right w:val="single" w:sz="24" w:space="0" w:color="auto"/>
            </w:tcBorders>
          </w:tcPr>
          <w:p w14:paraId="17F1D48D" w14:textId="48900597" w:rsidR="00F041C0" w:rsidRPr="0031081C" w:rsidRDefault="007B2F0B" w:rsidP="0031081C">
            <w:pPr>
              <w:pStyle w:val="Pa6"/>
              <w:numPr>
                <w:ilvl w:val="0"/>
                <w:numId w:val="1"/>
              </w:numPr>
              <w:ind w:left="275" w:hanging="275"/>
              <w:rPr>
                <w:rFonts w:ascii="Arial" w:hAnsi="Arial" w:cs="Arial"/>
                <w:color w:val="626365"/>
                <w:sz w:val="19"/>
                <w:szCs w:val="19"/>
                <w:lang w:val="fr-FR"/>
              </w:rPr>
            </w:pPr>
            <w:bookmarkStart w:id="0" w:name="_GoBack"/>
            <w:r>
              <w:rPr>
                <w:noProof/>
              </w:rPr>
              <w:drawing>
                <wp:anchor distT="0" distB="0" distL="114300" distR="114300" simplePos="0" relativeHeight="251667968" behindDoc="0" locked="0" layoutInCell="1" allowOverlap="1" wp14:anchorId="58335FC6" wp14:editId="624B8A09">
                  <wp:simplePos x="0" y="0"/>
                  <wp:positionH relativeFrom="column">
                    <wp:posOffset>-1905</wp:posOffset>
                  </wp:positionH>
                  <wp:positionV relativeFrom="paragraph">
                    <wp:posOffset>877570</wp:posOffset>
                  </wp:positionV>
                  <wp:extent cx="2009140" cy="750570"/>
                  <wp:effectExtent l="0" t="0" r="0" b="0"/>
                  <wp:wrapSquare wrapText="bothSides"/>
                  <wp:docPr id="10" name="Picture 10" descr="C:\Users\voberme\AppData\Local\Microsoft\Windows\INetCache\Content.Word\fg06_n03_a16_ma2_t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oberme\AppData\Local\Microsoft\Windows\INetCache\Content.Word\fg06_n03_a16_ma2_tc-F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140" cy="7505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1081C" w:rsidRPr="0031081C">
              <w:rPr>
                <w:rFonts w:ascii="Arial" w:hAnsi="Arial" w:cs="Arial"/>
                <w:color w:val="626365"/>
                <w:sz w:val="19"/>
                <w:szCs w:val="19"/>
                <w:lang w:val="fr-FR"/>
              </w:rPr>
              <w:t>L’élève décompose le nombre en dizaines et en unités de surplus, et compte sur ses doigts pour trouver combien de cubes de plus il faut pour former une autre dizaine</w:t>
            </w:r>
            <w:r w:rsidR="00F041C0" w:rsidRPr="0031081C">
              <w:rPr>
                <w:rFonts w:ascii="Arial" w:hAnsi="Arial" w:cs="Arial"/>
                <w:color w:val="626365"/>
                <w:sz w:val="19"/>
                <w:szCs w:val="19"/>
                <w:lang w:val="fr-FR"/>
              </w:rPr>
              <w:t>.</w:t>
            </w:r>
          </w:p>
          <w:p w14:paraId="3373E117" w14:textId="61DF3FCE" w:rsidR="00F041C0" w:rsidRPr="00681096" w:rsidRDefault="00F041C0" w:rsidP="001C12CF">
            <w:pPr>
              <w:pStyle w:val="Pa6"/>
              <w:rPr>
                <w:rFonts w:ascii="Arial" w:hAnsi="Arial" w:cs="Arial"/>
                <w:color w:val="626365"/>
                <w:sz w:val="19"/>
                <w:szCs w:val="19"/>
                <w:lang w:val="fr-FR"/>
              </w:rPr>
            </w:pPr>
          </w:p>
        </w:tc>
        <w:tc>
          <w:tcPr>
            <w:tcW w:w="3734" w:type="dxa"/>
            <w:tcBorders>
              <w:top w:val="single" w:sz="24" w:space="0" w:color="auto"/>
              <w:left w:val="single" w:sz="24" w:space="0" w:color="auto"/>
              <w:bottom w:val="single" w:sz="4" w:space="0" w:color="auto"/>
              <w:right w:val="single" w:sz="24" w:space="0" w:color="auto"/>
            </w:tcBorders>
          </w:tcPr>
          <w:p w14:paraId="7F8F0E36" w14:textId="5DC0E387" w:rsidR="00F041C0" w:rsidRPr="00681096" w:rsidRDefault="0031081C" w:rsidP="0031081C">
            <w:pPr>
              <w:pStyle w:val="Pa6"/>
              <w:numPr>
                <w:ilvl w:val="0"/>
                <w:numId w:val="1"/>
              </w:numPr>
              <w:ind w:left="275" w:hanging="275"/>
              <w:rPr>
                <w:rFonts w:ascii="Arial" w:hAnsi="Arial" w:cs="Arial"/>
                <w:color w:val="626365"/>
                <w:sz w:val="19"/>
                <w:szCs w:val="19"/>
                <w:lang w:val="fr-FR"/>
              </w:rPr>
            </w:pPr>
            <w:r w:rsidRPr="0031081C">
              <w:rPr>
                <w:rFonts w:ascii="Arial" w:hAnsi="Arial" w:cs="Arial"/>
                <w:color w:val="626365"/>
                <w:sz w:val="19"/>
                <w:szCs w:val="19"/>
                <w:lang w:val="fr-FR"/>
              </w:rPr>
              <w:t xml:space="preserve">L’élève réussit à écrire, lire, composer et décomposer des nombres </w:t>
            </w:r>
            <w:r w:rsidR="00606054">
              <w:rPr>
                <w:rFonts w:ascii="Arial" w:hAnsi="Arial" w:cs="Arial"/>
                <w:color w:val="626365"/>
                <w:sz w:val="19"/>
                <w:szCs w:val="19"/>
                <w:lang w:val="fr-FR"/>
              </w:rPr>
              <w:br/>
            </w:r>
            <w:r w:rsidRPr="0031081C">
              <w:rPr>
                <w:rFonts w:ascii="Arial" w:hAnsi="Arial" w:cs="Arial"/>
                <w:color w:val="626365"/>
                <w:sz w:val="19"/>
                <w:szCs w:val="19"/>
                <w:lang w:val="fr-FR"/>
              </w:rPr>
              <w:t>à 2 chiffres en dizaines</w:t>
            </w:r>
            <w:r>
              <w:rPr>
                <w:rFonts w:ascii="Arial" w:hAnsi="Arial" w:cs="Arial"/>
                <w:color w:val="626365"/>
                <w:sz w:val="19"/>
                <w:szCs w:val="19"/>
                <w:lang w:val="fr-FR"/>
              </w:rPr>
              <w:t xml:space="preserve"> </w:t>
            </w:r>
            <w:r w:rsidRPr="0031081C">
              <w:rPr>
                <w:rFonts w:ascii="Arial" w:hAnsi="Arial" w:cs="Arial"/>
                <w:color w:val="626365"/>
                <w:sz w:val="19"/>
                <w:szCs w:val="19"/>
                <w:lang w:val="fr-FR"/>
              </w:rPr>
              <w:t xml:space="preserve">et en unités </w:t>
            </w:r>
            <w:r w:rsidR="00606054">
              <w:rPr>
                <w:rFonts w:ascii="Arial" w:hAnsi="Arial" w:cs="Arial"/>
                <w:color w:val="626365"/>
                <w:sz w:val="19"/>
                <w:szCs w:val="19"/>
                <w:lang w:val="fr-FR"/>
              </w:rPr>
              <w:br/>
            </w:r>
            <w:r w:rsidRPr="0031081C">
              <w:rPr>
                <w:rFonts w:ascii="Arial" w:hAnsi="Arial" w:cs="Arial"/>
                <w:color w:val="626365"/>
                <w:sz w:val="19"/>
                <w:szCs w:val="19"/>
                <w:lang w:val="fr-FR"/>
              </w:rPr>
              <w:t>de surplus</w:t>
            </w:r>
            <w:r w:rsidR="00F041C0" w:rsidRPr="00681096">
              <w:rPr>
                <w:rFonts w:ascii="Arial" w:hAnsi="Arial" w:cs="Arial"/>
                <w:color w:val="626365"/>
                <w:sz w:val="19"/>
                <w:szCs w:val="19"/>
                <w:lang w:val="fr-FR"/>
              </w:rPr>
              <w:t>.</w:t>
            </w:r>
          </w:p>
        </w:tc>
      </w:tr>
      <w:tr w:rsidR="00F308EA" w:rsidRPr="00681096" w14:paraId="5C595708" w14:textId="77777777" w:rsidTr="00606054">
        <w:trPr>
          <w:trHeight w:hRule="exact" w:val="279"/>
        </w:trPr>
        <w:tc>
          <w:tcPr>
            <w:tcW w:w="13716" w:type="dxa"/>
            <w:gridSpan w:val="4"/>
            <w:tcBorders>
              <w:left w:val="single" w:sz="24" w:space="0" w:color="auto"/>
              <w:bottom w:val="single" w:sz="8" w:space="0" w:color="auto"/>
              <w:right w:val="single" w:sz="24" w:space="0" w:color="auto"/>
            </w:tcBorders>
            <w:shd w:val="clear" w:color="auto" w:fill="D9D9D9" w:themeFill="background1" w:themeFillShade="D9"/>
          </w:tcPr>
          <w:p w14:paraId="49A865E1" w14:textId="4302A053" w:rsidR="00F041C0" w:rsidRPr="00681096" w:rsidRDefault="00F041C0" w:rsidP="008F5AD1">
            <w:pPr>
              <w:rPr>
                <w:rFonts w:ascii="Arial" w:hAnsi="Arial" w:cs="Arial"/>
                <w:b/>
                <w:sz w:val="24"/>
                <w:szCs w:val="24"/>
                <w:lang w:val="fr-FR"/>
              </w:rPr>
            </w:pPr>
            <w:r w:rsidRPr="00681096">
              <w:rPr>
                <w:rFonts w:ascii="Arial" w:hAnsi="Arial" w:cs="Arial"/>
                <w:b/>
                <w:sz w:val="24"/>
                <w:szCs w:val="24"/>
                <w:lang w:val="fr-FR"/>
              </w:rPr>
              <w:t>Observations</w:t>
            </w:r>
            <w:r w:rsidR="008F5AD1">
              <w:rPr>
                <w:rFonts w:ascii="Arial" w:hAnsi="Arial" w:cs="Arial"/>
                <w:b/>
                <w:sz w:val="24"/>
                <w:szCs w:val="24"/>
                <w:lang w:val="fr-FR"/>
              </w:rPr>
              <w:t xml:space="preserve"> et d</w:t>
            </w:r>
            <w:r w:rsidRPr="00681096">
              <w:rPr>
                <w:rFonts w:ascii="Arial" w:hAnsi="Arial" w:cs="Arial"/>
                <w:b/>
                <w:sz w:val="24"/>
                <w:szCs w:val="24"/>
                <w:lang w:val="fr-FR"/>
              </w:rPr>
              <w:t>ocumentation</w:t>
            </w:r>
          </w:p>
        </w:tc>
      </w:tr>
      <w:tr w:rsidR="00F308EA" w:rsidRPr="00681096" w14:paraId="7288A17A" w14:textId="77777777" w:rsidTr="00606054">
        <w:trPr>
          <w:trHeight w:val="1241"/>
        </w:trPr>
        <w:tc>
          <w:tcPr>
            <w:tcW w:w="3089" w:type="dxa"/>
            <w:tcBorders>
              <w:top w:val="single" w:sz="8" w:space="0" w:color="auto"/>
              <w:left w:val="single" w:sz="24" w:space="0" w:color="auto"/>
              <w:bottom w:val="single" w:sz="24" w:space="0" w:color="auto"/>
              <w:right w:val="single" w:sz="24" w:space="0" w:color="auto"/>
            </w:tcBorders>
          </w:tcPr>
          <w:p w14:paraId="6A6CB621" w14:textId="77777777" w:rsidR="00F041C0" w:rsidRPr="00681096" w:rsidRDefault="00F041C0" w:rsidP="001C12CF">
            <w:pPr>
              <w:pStyle w:val="Pa6"/>
              <w:rPr>
                <w:rFonts w:ascii="Verdana" w:hAnsi="Verdana" w:cs="Ergo LT Pro Condensed"/>
                <w:color w:val="626365"/>
                <w:sz w:val="19"/>
                <w:szCs w:val="19"/>
                <w:lang w:val="fr-FR"/>
              </w:rPr>
            </w:pPr>
          </w:p>
        </w:tc>
        <w:tc>
          <w:tcPr>
            <w:tcW w:w="3544" w:type="dxa"/>
            <w:tcBorders>
              <w:top w:val="single" w:sz="8" w:space="0" w:color="auto"/>
              <w:left w:val="single" w:sz="24" w:space="0" w:color="auto"/>
              <w:bottom w:val="single" w:sz="24" w:space="0" w:color="auto"/>
              <w:right w:val="single" w:sz="24" w:space="0" w:color="auto"/>
            </w:tcBorders>
          </w:tcPr>
          <w:p w14:paraId="6794033A" w14:textId="77777777" w:rsidR="00F041C0" w:rsidRPr="00681096" w:rsidRDefault="00F041C0" w:rsidP="001C12CF">
            <w:pPr>
              <w:rPr>
                <w:noProof/>
                <w:lang w:val="fr-FR" w:eastAsia="en-CA"/>
              </w:rPr>
            </w:pPr>
          </w:p>
        </w:tc>
        <w:tc>
          <w:tcPr>
            <w:tcW w:w="3349" w:type="dxa"/>
            <w:tcBorders>
              <w:top w:val="single" w:sz="8" w:space="0" w:color="auto"/>
              <w:left w:val="single" w:sz="24" w:space="0" w:color="auto"/>
              <w:bottom w:val="single" w:sz="24" w:space="0" w:color="auto"/>
              <w:right w:val="single" w:sz="24" w:space="0" w:color="auto"/>
            </w:tcBorders>
          </w:tcPr>
          <w:p w14:paraId="344CAFD9" w14:textId="77777777" w:rsidR="00F041C0" w:rsidRPr="00681096" w:rsidRDefault="00F041C0" w:rsidP="001C12CF">
            <w:pPr>
              <w:rPr>
                <w:rFonts w:ascii="Verdana" w:hAnsi="Verdana" w:cs="Ergo LT Pro Condensed"/>
                <w:color w:val="626365"/>
                <w:sz w:val="19"/>
                <w:szCs w:val="19"/>
                <w:lang w:val="fr-FR"/>
              </w:rPr>
            </w:pPr>
          </w:p>
        </w:tc>
        <w:tc>
          <w:tcPr>
            <w:tcW w:w="3734" w:type="dxa"/>
            <w:tcBorders>
              <w:top w:val="single" w:sz="8" w:space="0" w:color="auto"/>
              <w:left w:val="single" w:sz="24" w:space="0" w:color="auto"/>
              <w:bottom w:val="single" w:sz="24" w:space="0" w:color="auto"/>
              <w:right w:val="single" w:sz="24" w:space="0" w:color="auto"/>
            </w:tcBorders>
          </w:tcPr>
          <w:p w14:paraId="7D02E142" w14:textId="77777777" w:rsidR="00F041C0" w:rsidRPr="00681096" w:rsidRDefault="00F041C0" w:rsidP="001C12CF">
            <w:pPr>
              <w:rPr>
                <w:rFonts w:ascii="Verdana" w:hAnsi="Verdana" w:cs="Ergo LT Pro Condensed"/>
                <w:color w:val="626365"/>
                <w:sz w:val="19"/>
                <w:szCs w:val="19"/>
                <w:lang w:val="fr-FR"/>
              </w:rPr>
            </w:pPr>
          </w:p>
        </w:tc>
      </w:tr>
    </w:tbl>
    <w:p w14:paraId="3968A3DD" w14:textId="77777777" w:rsidR="00F041C0" w:rsidRPr="000D4AA6" w:rsidRDefault="00F041C0" w:rsidP="002F142C">
      <w:pPr>
        <w:ind w:right="582"/>
        <w:rPr>
          <w:sz w:val="2"/>
          <w:szCs w:val="2"/>
          <w:lang w:val="fr-FR"/>
        </w:rPr>
      </w:pPr>
    </w:p>
    <w:sectPr w:rsidR="00F041C0" w:rsidRPr="000D4AA6" w:rsidSect="00E71CBF">
      <w:headerReference w:type="default" r:id="rId14"/>
      <w:footerReference w:type="default" r:id="rId15"/>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3742" w14:textId="77777777" w:rsidR="007D1E50" w:rsidRDefault="007D1E50" w:rsidP="00CA2529">
      <w:pPr>
        <w:spacing w:after="0" w:line="240" w:lineRule="auto"/>
      </w:pPr>
      <w:r>
        <w:separator/>
      </w:r>
    </w:p>
  </w:endnote>
  <w:endnote w:type="continuationSeparator" w:id="0">
    <w:p w14:paraId="72FE24FB" w14:textId="77777777" w:rsidR="007D1E50" w:rsidRDefault="007D1E50"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C968" w14:textId="014B5533"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w:t>
    </w:r>
    <w:r w:rsidR="002239FE">
      <w:rPr>
        <w:rFonts w:ascii="Arial" w:hAnsi="Arial" w:cs="Arial"/>
        <w:b/>
        <w:sz w:val="15"/>
        <w:szCs w:val="15"/>
      </w:rPr>
      <w:t>athologie</w:t>
    </w:r>
    <w:proofErr w:type="spellEnd"/>
    <w:r>
      <w:rPr>
        <w:rFonts w:ascii="Arial" w:hAnsi="Arial" w:cs="Arial"/>
        <w:b/>
        <w:sz w:val="15"/>
        <w:szCs w:val="15"/>
      </w:rPr>
      <w:t xml:space="preserve"> </w:t>
    </w:r>
    <w:r w:rsidR="005B7D0F">
      <w:rPr>
        <w:rFonts w:ascii="Arial" w:hAnsi="Arial" w:cs="Arial"/>
        <w:b/>
        <w:sz w:val="15"/>
        <w:szCs w:val="15"/>
      </w:rPr>
      <w:t>2</w:t>
    </w:r>
    <w:r>
      <w:rPr>
        <w:rFonts w:ascii="Arial" w:hAnsi="Arial" w:cs="Arial"/>
        <w:sz w:val="15"/>
        <w:szCs w:val="15"/>
      </w:rPr>
      <w:tab/>
    </w:r>
    <w:proofErr w:type="spellStart"/>
    <w:r w:rsidR="002239FE" w:rsidRPr="002239FE">
      <w:rPr>
        <w:rFonts w:ascii="Arial" w:hAnsi="Arial" w:cs="Arial"/>
        <w:sz w:val="15"/>
        <w:szCs w:val="15"/>
      </w:rPr>
      <w:t>L’autorisation</w:t>
    </w:r>
    <w:proofErr w:type="spellEnd"/>
    <w:r w:rsidR="002239FE" w:rsidRPr="002239FE">
      <w:rPr>
        <w:rFonts w:ascii="Arial" w:hAnsi="Arial" w:cs="Arial"/>
        <w:sz w:val="15"/>
        <w:szCs w:val="15"/>
      </w:rPr>
      <w:t xml:space="preserve"> de </w:t>
    </w:r>
    <w:proofErr w:type="spellStart"/>
    <w:r w:rsidR="002239FE" w:rsidRPr="002239FE">
      <w:rPr>
        <w:rFonts w:ascii="Arial" w:hAnsi="Arial" w:cs="Arial"/>
        <w:sz w:val="15"/>
        <w:szCs w:val="15"/>
      </w:rPr>
      <w:t>reproduire</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ou</w:t>
    </w:r>
    <w:proofErr w:type="spellEnd"/>
    <w:r w:rsidR="002239FE" w:rsidRPr="002239FE">
      <w:rPr>
        <w:rFonts w:ascii="Arial" w:hAnsi="Arial" w:cs="Arial"/>
        <w:sz w:val="15"/>
        <w:szCs w:val="15"/>
      </w:rPr>
      <w:t xml:space="preserve"> de modifier </w:t>
    </w:r>
    <w:proofErr w:type="spellStart"/>
    <w:r w:rsidR="002239FE" w:rsidRPr="002239FE">
      <w:rPr>
        <w:rFonts w:ascii="Arial" w:hAnsi="Arial" w:cs="Arial"/>
        <w:sz w:val="15"/>
        <w:szCs w:val="15"/>
      </w:rPr>
      <w:t>cette</w:t>
    </w:r>
    <w:proofErr w:type="spellEnd"/>
    <w:r w:rsidR="002239FE" w:rsidRPr="002239FE">
      <w:rPr>
        <w:rFonts w:ascii="Arial" w:hAnsi="Arial" w:cs="Arial"/>
        <w:sz w:val="15"/>
        <w:szCs w:val="15"/>
      </w:rPr>
      <w:t xml:space="preserve"> page </w:t>
    </w:r>
    <w:proofErr w:type="spellStart"/>
    <w:r w:rsidR="002239FE" w:rsidRPr="002239FE">
      <w:rPr>
        <w:rFonts w:ascii="Arial" w:hAnsi="Arial" w:cs="Arial"/>
        <w:sz w:val="15"/>
        <w:szCs w:val="15"/>
      </w:rPr>
      <w:t>n’est</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accordée</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qu’aux</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écoles</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ayant</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effectué</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l’achat</w:t>
    </w:r>
    <w:proofErr w:type="spellEnd"/>
    <w:r>
      <w:rPr>
        <w:rFonts w:ascii="Arial" w:hAnsi="Arial" w:cs="Arial"/>
        <w:sz w:val="15"/>
        <w:szCs w:val="15"/>
      </w:rPr>
      <w:t xml:space="preserve">.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0D4AA6">
      <w:rPr>
        <w:rFonts w:ascii="Arial" w:hAnsi="Arial" w:cs="Arial"/>
        <w:sz w:val="15"/>
        <w:szCs w:val="15"/>
      </w:rPr>
      <w:t>20</w:t>
    </w:r>
    <w:r>
      <w:rPr>
        <w:rFonts w:ascii="Arial" w:hAnsi="Arial" w:cs="Arial"/>
        <w:sz w:val="15"/>
        <w:szCs w:val="15"/>
      </w:rPr>
      <w:t xml:space="preserve"> Pearson Canada Inc.</w:t>
    </w:r>
    <w:r>
      <w:rPr>
        <w:rFonts w:ascii="Arial" w:hAnsi="Arial" w:cs="Arial"/>
        <w:sz w:val="15"/>
        <w:szCs w:val="15"/>
      </w:rPr>
      <w:tab/>
    </w:r>
    <w:proofErr w:type="spellStart"/>
    <w:r w:rsidR="002239FE" w:rsidRPr="002239FE">
      <w:rPr>
        <w:rFonts w:ascii="Arial" w:hAnsi="Arial" w:cs="Arial"/>
        <w:sz w:val="15"/>
        <w:szCs w:val="15"/>
      </w:rPr>
      <w:t>Cette</w:t>
    </w:r>
    <w:proofErr w:type="spellEnd"/>
    <w:r w:rsidR="002239FE" w:rsidRPr="002239FE">
      <w:rPr>
        <w:rFonts w:ascii="Arial" w:hAnsi="Arial" w:cs="Arial"/>
        <w:sz w:val="15"/>
        <w:szCs w:val="15"/>
      </w:rPr>
      <w:t xml:space="preserve"> page </w:t>
    </w:r>
    <w:proofErr w:type="spellStart"/>
    <w:r w:rsidR="002239FE" w:rsidRPr="002239FE">
      <w:rPr>
        <w:rFonts w:ascii="Arial" w:hAnsi="Arial" w:cs="Arial"/>
        <w:sz w:val="15"/>
        <w:szCs w:val="15"/>
      </w:rPr>
      <w:t>peut</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avoir</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été</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modifiée</w:t>
    </w:r>
    <w:proofErr w:type="spellEnd"/>
    <w:r w:rsidR="002239FE" w:rsidRPr="002239FE">
      <w:rPr>
        <w:rFonts w:ascii="Arial" w:hAnsi="Arial" w:cs="Arial"/>
        <w:sz w:val="15"/>
        <w:szCs w:val="15"/>
      </w:rPr>
      <w:t xml:space="preserve"> de </w:t>
    </w:r>
    <w:proofErr w:type="spellStart"/>
    <w:r w:rsidR="002239FE" w:rsidRPr="002239FE">
      <w:rPr>
        <w:rFonts w:ascii="Arial" w:hAnsi="Arial" w:cs="Arial"/>
        <w:sz w:val="15"/>
        <w:szCs w:val="15"/>
      </w:rPr>
      <w:t>sa</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forme</w:t>
    </w:r>
    <w:proofErr w:type="spellEnd"/>
    <w:r w:rsidR="002239FE" w:rsidRPr="002239FE">
      <w:rPr>
        <w:rFonts w:ascii="Arial" w:hAnsi="Arial" w:cs="Arial"/>
        <w:sz w:val="15"/>
        <w:szCs w:val="15"/>
      </w:rPr>
      <w:t xml:space="preserve"> </w:t>
    </w:r>
    <w:proofErr w:type="spellStart"/>
    <w:r w:rsidR="002239FE" w:rsidRPr="002239FE">
      <w:rPr>
        <w:rFonts w:ascii="Arial" w:hAnsi="Arial" w:cs="Arial"/>
        <w:sz w:val="15"/>
        <w:szCs w:val="15"/>
      </w:rPr>
      <w:t>initiale</w:t>
    </w:r>
    <w:proofErr w:type="spellEnd"/>
    <w:r>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FE0CF" w14:textId="77777777" w:rsidR="007D1E50" w:rsidRDefault="007D1E50" w:rsidP="00CA2529">
      <w:pPr>
        <w:spacing w:after="0" w:line="240" w:lineRule="auto"/>
      </w:pPr>
      <w:r>
        <w:separator/>
      </w:r>
    </w:p>
  </w:footnote>
  <w:footnote w:type="continuationSeparator" w:id="0">
    <w:p w14:paraId="7FFF25A6" w14:textId="77777777" w:rsidR="007D1E50" w:rsidRDefault="007D1E50"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A000" w14:textId="23433176" w:rsidR="00E613E3" w:rsidRPr="002239FE" w:rsidRDefault="00E21EE5" w:rsidP="00E71CBF">
    <w:pPr>
      <w:spacing w:after="0"/>
      <w:rPr>
        <w:rFonts w:ascii="Arial" w:hAnsi="Arial" w:cs="Arial"/>
        <w:b/>
        <w:sz w:val="36"/>
        <w:szCs w:val="36"/>
        <w:lang w:val="fr-FR"/>
      </w:rPr>
    </w:pPr>
    <w:r w:rsidRPr="002239FE">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2B415DBE" w:rsidR="00E613E3" w:rsidRPr="00CB2021" w:rsidRDefault="002239FE">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" filled="f" stroked="f">
              <v:textbox>
                <w:txbxContent>
                  <w:p w14:paraId="2521030B" w14:textId="2B415DBE" w:rsidR="00E613E3" w:rsidRPr="00CB2021" w:rsidRDefault="002239FE">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v:textbox>
            </v:shape>
          </w:pict>
        </mc:Fallback>
      </mc:AlternateContent>
    </w:r>
    <w:r w:rsidR="00E45E3B" w:rsidRPr="002239FE">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3B13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" adj="18578" fillcolor="#a5a5a5 [2092]" strokecolor="#1f4d78 [1604]"/>
          </w:pict>
        </mc:Fallback>
      </mc:AlternateContent>
    </w:r>
    <w:r w:rsidR="00E45E3B" w:rsidRPr="002239FE">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E69EC"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rsidRPr="002239FE">
      <w:rPr>
        <w:lang w:val="fr-FR"/>
      </w:rPr>
      <w:tab/>
    </w:r>
    <w:r w:rsidR="00CA2529" w:rsidRPr="002239FE">
      <w:rPr>
        <w:lang w:val="fr-FR"/>
      </w:rPr>
      <w:tab/>
    </w:r>
    <w:r w:rsidR="00CA2529" w:rsidRPr="002239FE">
      <w:rPr>
        <w:lang w:val="fr-FR"/>
      </w:rPr>
      <w:tab/>
    </w:r>
    <w:r w:rsidR="00207CC0" w:rsidRPr="002239FE">
      <w:rPr>
        <w:lang w:val="fr-FR"/>
      </w:rPr>
      <w:tab/>
    </w:r>
    <w:r w:rsidR="00FD2B2E" w:rsidRPr="002239FE">
      <w:rPr>
        <w:lang w:val="fr-FR"/>
      </w:rPr>
      <w:tab/>
    </w:r>
    <w:r w:rsidR="002239FE" w:rsidRPr="002239FE">
      <w:rPr>
        <w:rFonts w:ascii="Arial" w:hAnsi="Arial" w:cs="Arial"/>
        <w:b/>
        <w:sz w:val="36"/>
        <w:szCs w:val="36"/>
        <w:lang w:val="fr-FR"/>
      </w:rPr>
      <w:t>Fiche</w:t>
    </w:r>
    <w:r w:rsidR="00E613E3" w:rsidRPr="002239FE">
      <w:rPr>
        <w:rFonts w:ascii="Arial" w:hAnsi="Arial" w:cs="Arial"/>
        <w:b/>
        <w:sz w:val="36"/>
        <w:szCs w:val="36"/>
        <w:lang w:val="fr-FR"/>
      </w:rPr>
      <w:t xml:space="preserve"> </w:t>
    </w:r>
    <w:r w:rsidR="00644905" w:rsidRPr="002239FE">
      <w:rPr>
        <w:rFonts w:ascii="Arial" w:hAnsi="Arial" w:cs="Arial"/>
        <w:b/>
        <w:sz w:val="36"/>
        <w:szCs w:val="36"/>
        <w:lang w:val="fr-FR"/>
      </w:rPr>
      <w:t>3</w:t>
    </w:r>
    <w:r w:rsidR="00C63C63" w:rsidRPr="002239FE">
      <w:rPr>
        <w:rFonts w:ascii="Arial" w:hAnsi="Arial" w:cs="Arial"/>
        <w:b/>
        <w:sz w:val="36"/>
        <w:szCs w:val="36"/>
        <w:lang w:val="fr-FR"/>
      </w:rPr>
      <w:t>5</w:t>
    </w:r>
    <w:r w:rsidR="002239FE" w:rsidRPr="002239FE">
      <w:rPr>
        <w:rFonts w:ascii="Arial" w:hAnsi="Arial" w:cs="Arial"/>
        <w:b/>
        <w:sz w:val="36"/>
        <w:szCs w:val="36"/>
        <w:lang w:val="fr-FR"/>
      </w:rPr>
      <w:t> </w:t>
    </w:r>
    <w:r w:rsidR="00E613E3" w:rsidRPr="002239FE">
      <w:rPr>
        <w:rFonts w:ascii="Arial" w:hAnsi="Arial" w:cs="Arial"/>
        <w:b/>
        <w:sz w:val="36"/>
        <w:szCs w:val="36"/>
        <w:lang w:val="fr-FR"/>
      </w:rPr>
      <w:t xml:space="preserve">: </w:t>
    </w:r>
    <w:r w:rsidR="002239FE" w:rsidRPr="002239FE">
      <w:rPr>
        <w:rFonts w:ascii="Arial" w:hAnsi="Arial" w:cs="Arial"/>
        <w:b/>
        <w:sz w:val="36"/>
        <w:szCs w:val="36"/>
        <w:lang w:val="fr-FR"/>
      </w:rPr>
      <w:t>Évaluation de l’a</w:t>
    </w:r>
    <w:r w:rsidR="00CB2021" w:rsidRPr="002239FE">
      <w:rPr>
        <w:rFonts w:ascii="Arial" w:hAnsi="Arial" w:cs="Arial"/>
        <w:b/>
        <w:sz w:val="36"/>
        <w:szCs w:val="36"/>
        <w:lang w:val="fr-FR"/>
      </w:rPr>
      <w:t>ctivit</w:t>
    </w:r>
    <w:r w:rsidR="002239FE" w:rsidRPr="002239FE">
      <w:rPr>
        <w:rFonts w:ascii="Arial" w:hAnsi="Arial" w:cs="Arial"/>
        <w:b/>
        <w:sz w:val="36"/>
        <w:szCs w:val="36"/>
        <w:lang w:val="fr-FR"/>
      </w:rPr>
      <w:t>é</w:t>
    </w:r>
    <w:r w:rsidR="00CB2021" w:rsidRPr="002239FE">
      <w:rPr>
        <w:rFonts w:ascii="Arial" w:hAnsi="Arial" w:cs="Arial"/>
        <w:b/>
        <w:sz w:val="36"/>
        <w:szCs w:val="36"/>
        <w:lang w:val="fr-FR"/>
      </w:rPr>
      <w:t xml:space="preserve"> </w:t>
    </w:r>
    <w:r w:rsidR="00DE3F74" w:rsidRPr="002239FE">
      <w:rPr>
        <w:rFonts w:ascii="Arial" w:hAnsi="Arial" w:cs="Arial"/>
        <w:b/>
        <w:sz w:val="36"/>
        <w:szCs w:val="36"/>
        <w:lang w:val="fr-FR"/>
      </w:rPr>
      <w:t>1</w:t>
    </w:r>
    <w:r w:rsidR="00C63C63" w:rsidRPr="002239FE">
      <w:rPr>
        <w:rFonts w:ascii="Arial" w:hAnsi="Arial" w:cs="Arial"/>
        <w:b/>
        <w:sz w:val="36"/>
        <w:szCs w:val="36"/>
        <w:lang w:val="fr-FR"/>
      </w:rPr>
      <w:t>3</w:t>
    </w:r>
  </w:p>
  <w:p w14:paraId="4033973E" w14:textId="5216CF35" w:rsidR="00CA2529" w:rsidRPr="002239FE" w:rsidRDefault="002239FE" w:rsidP="00E45E3B">
    <w:pPr>
      <w:ind w:left="2880" w:firstLine="720"/>
      <w:rPr>
        <w:rFonts w:ascii="Arial" w:hAnsi="Arial" w:cs="Arial"/>
        <w:sz w:val="28"/>
        <w:szCs w:val="28"/>
        <w:lang w:val="fr-FR"/>
      </w:rPr>
    </w:pPr>
    <w:r w:rsidRPr="002239FE">
      <w:rPr>
        <w:rFonts w:ascii="Arial" w:hAnsi="Arial" w:cs="Arial"/>
        <w:b/>
        <w:sz w:val="28"/>
        <w:szCs w:val="28"/>
        <w:lang w:val="fr-FR"/>
      </w:rPr>
      <w:t>Former des nombres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A504D8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06"/>
    <w:rsid w:val="0000392D"/>
    <w:rsid w:val="00033568"/>
    <w:rsid w:val="00050E5C"/>
    <w:rsid w:val="00053328"/>
    <w:rsid w:val="0008174D"/>
    <w:rsid w:val="00097C8F"/>
    <w:rsid w:val="000C2970"/>
    <w:rsid w:val="000C7349"/>
    <w:rsid w:val="000D4AA6"/>
    <w:rsid w:val="000F43C1"/>
    <w:rsid w:val="00112FF1"/>
    <w:rsid w:val="00184460"/>
    <w:rsid w:val="00192706"/>
    <w:rsid w:val="001A7920"/>
    <w:rsid w:val="00207CC0"/>
    <w:rsid w:val="002239FE"/>
    <w:rsid w:val="00254851"/>
    <w:rsid w:val="00270D20"/>
    <w:rsid w:val="0028676E"/>
    <w:rsid w:val="002B19A5"/>
    <w:rsid w:val="002C432C"/>
    <w:rsid w:val="002C4CB2"/>
    <w:rsid w:val="002D1871"/>
    <w:rsid w:val="002F142C"/>
    <w:rsid w:val="003014A9"/>
    <w:rsid w:val="0031081C"/>
    <w:rsid w:val="00345039"/>
    <w:rsid w:val="003F79B3"/>
    <w:rsid w:val="00483555"/>
    <w:rsid w:val="004959B6"/>
    <w:rsid w:val="004E0C50"/>
    <w:rsid w:val="005224F0"/>
    <w:rsid w:val="00525412"/>
    <w:rsid w:val="0052693C"/>
    <w:rsid w:val="00543A9A"/>
    <w:rsid w:val="00553D67"/>
    <w:rsid w:val="00581577"/>
    <w:rsid w:val="005B3A77"/>
    <w:rsid w:val="005B7D0F"/>
    <w:rsid w:val="00606054"/>
    <w:rsid w:val="00644905"/>
    <w:rsid w:val="00661689"/>
    <w:rsid w:val="00681096"/>
    <w:rsid w:val="00696ABC"/>
    <w:rsid w:val="006B210D"/>
    <w:rsid w:val="006F5B27"/>
    <w:rsid w:val="00741178"/>
    <w:rsid w:val="0076731B"/>
    <w:rsid w:val="007A6B78"/>
    <w:rsid w:val="007B2F0B"/>
    <w:rsid w:val="007D1E50"/>
    <w:rsid w:val="00832B16"/>
    <w:rsid w:val="00855013"/>
    <w:rsid w:val="008F5AD1"/>
    <w:rsid w:val="009018C6"/>
    <w:rsid w:val="0092323E"/>
    <w:rsid w:val="00974D31"/>
    <w:rsid w:val="00994C77"/>
    <w:rsid w:val="009B6FF8"/>
    <w:rsid w:val="009B72A0"/>
    <w:rsid w:val="00A20BE1"/>
    <w:rsid w:val="00A43E96"/>
    <w:rsid w:val="00AE494A"/>
    <w:rsid w:val="00B62B98"/>
    <w:rsid w:val="00B9593A"/>
    <w:rsid w:val="00BA072D"/>
    <w:rsid w:val="00BA10A4"/>
    <w:rsid w:val="00BD5ACB"/>
    <w:rsid w:val="00BE7BA6"/>
    <w:rsid w:val="00C14D38"/>
    <w:rsid w:val="00C63C63"/>
    <w:rsid w:val="00C72956"/>
    <w:rsid w:val="00C85AE2"/>
    <w:rsid w:val="00C957B8"/>
    <w:rsid w:val="00CA2529"/>
    <w:rsid w:val="00CB2021"/>
    <w:rsid w:val="00CD2187"/>
    <w:rsid w:val="00CF31D5"/>
    <w:rsid w:val="00CF3ED1"/>
    <w:rsid w:val="00D7596A"/>
    <w:rsid w:val="00DA1368"/>
    <w:rsid w:val="00DB4EC8"/>
    <w:rsid w:val="00DD6F23"/>
    <w:rsid w:val="00DE3F74"/>
    <w:rsid w:val="00E16179"/>
    <w:rsid w:val="00E21446"/>
    <w:rsid w:val="00E21EE5"/>
    <w:rsid w:val="00E45E3B"/>
    <w:rsid w:val="00E51D51"/>
    <w:rsid w:val="00E613E3"/>
    <w:rsid w:val="00E71CBF"/>
    <w:rsid w:val="00EE14AA"/>
    <w:rsid w:val="00EE29C2"/>
    <w:rsid w:val="00F041C0"/>
    <w:rsid w:val="00F10556"/>
    <w:rsid w:val="00F308EA"/>
    <w:rsid w:val="00F358C6"/>
    <w:rsid w:val="00F86C1E"/>
    <w:rsid w:val="00FD2B2E"/>
    <w:rsid w:val="00FE0BBF"/>
    <w:rsid w:val="00FE247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599CF"/>
  <w15:docId w15:val="{7EF90CB7-57DD-4A27-8592-3D73EF0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525412"/>
    <w:rPr>
      <w:sz w:val="18"/>
      <w:szCs w:val="18"/>
    </w:rPr>
  </w:style>
  <w:style w:type="paragraph" w:styleId="CommentText">
    <w:name w:val="annotation text"/>
    <w:basedOn w:val="Normal"/>
    <w:link w:val="CommentTextChar"/>
    <w:uiPriority w:val="99"/>
    <w:semiHidden/>
    <w:unhideWhenUsed/>
    <w:rsid w:val="00525412"/>
    <w:pPr>
      <w:spacing w:line="240" w:lineRule="auto"/>
    </w:pPr>
    <w:rPr>
      <w:sz w:val="24"/>
      <w:szCs w:val="24"/>
    </w:rPr>
  </w:style>
  <w:style w:type="character" w:customStyle="1" w:styleId="CommentTextChar">
    <w:name w:val="Comment Text Char"/>
    <w:basedOn w:val="DefaultParagraphFont"/>
    <w:link w:val="CommentText"/>
    <w:uiPriority w:val="99"/>
    <w:semiHidden/>
    <w:rsid w:val="00525412"/>
    <w:rPr>
      <w:sz w:val="24"/>
      <w:szCs w:val="24"/>
    </w:rPr>
  </w:style>
  <w:style w:type="paragraph" w:styleId="CommentSubject">
    <w:name w:val="annotation subject"/>
    <w:basedOn w:val="CommentText"/>
    <w:next w:val="CommentText"/>
    <w:link w:val="CommentSubjectChar"/>
    <w:uiPriority w:val="99"/>
    <w:semiHidden/>
    <w:unhideWhenUsed/>
    <w:rsid w:val="00525412"/>
    <w:rPr>
      <w:b/>
      <w:bCs/>
      <w:sz w:val="20"/>
      <w:szCs w:val="20"/>
    </w:rPr>
  </w:style>
  <w:style w:type="character" w:customStyle="1" w:styleId="CommentSubjectChar">
    <w:name w:val="Comment Subject Char"/>
    <w:basedOn w:val="CommentTextChar"/>
    <w:link w:val="CommentSubject"/>
    <w:uiPriority w:val="99"/>
    <w:semiHidden/>
    <w:rsid w:val="00525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E06A-21D2-4FD1-A001-8D59943F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Oberfrank, Meredith</cp:lastModifiedBy>
  <cp:revision>2</cp:revision>
  <cp:lastPrinted>2016-08-23T12:28:00Z</cp:lastPrinted>
  <dcterms:created xsi:type="dcterms:W3CDTF">2019-05-28T13:13:00Z</dcterms:created>
  <dcterms:modified xsi:type="dcterms:W3CDTF">2019-05-28T13:13:00Z</dcterms:modified>
</cp:coreProperties>
</file>