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278394FE" w:rsidR="00CA32A7" w:rsidRPr="00420101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bookmarkStart w:id="0" w:name="_GoBack"/>
      <w:bookmarkEnd w:id="0"/>
      <w:r w:rsidRPr="0042010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21B7CFF5" w:rsidR="00901D40" w:rsidRPr="00764D7F" w:rsidRDefault="00901D40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99a</w:t>
                            </w:r>
                          </w:p>
                          <w:p w14:paraId="6F725F0C" w14:textId="77777777" w:rsidR="00901D40" w:rsidRDefault="00901D40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COn1y4RAIAAEQEAAAO&#10;AAAAAAAAAAAAAAAAAC4CAABkcnMvZTJvRG9jLnhtbFBLAQItABQABgAIAAAAIQDZ5ave2gAAAAYB&#10;AAAPAAAAAAAAAAAAAAAAAJ4EAABkcnMvZG93bnJldi54bWxQSwUGAAAAAAQABADzAAAApQUAAAAA&#10;" filled="f" stroked="f">
                <v:textbox>
                  <w:txbxContent>
                    <w:p w14:paraId="6806FF05" w14:textId="21B7CFF5" w:rsidR="00901D40" w:rsidRPr="00764D7F" w:rsidRDefault="00901D40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99a</w:t>
                      </w:r>
                    </w:p>
                    <w:p w14:paraId="6F725F0C" w14:textId="77777777" w:rsidR="00901D40" w:rsidRDefault="00901D40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010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EC6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7F2823" w:rsidRPr="0042010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E027B3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="007F2823" w:rsidRPr="0042010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0CA7FC1E" w14:textId="2B2EBAB5" w:rsidR="00CA32A7" w:rsidRPr="00420101" w:rsidRDefault="007F2823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420101">
        <w:rPr>
          <w:rFonts w:ascii="Arial" w:hAnsi="Arial" w:cs="Arial"/>
          <w:b/>
          <w:noProof/>
          <w:sz w:val="32"/>
          <w:szCs w:val="32"/>
          <w:lang w:val="fr-FR"/>
        </w:rPr>
        <w:t>Ensemble</w:t>
      </w:r>
      <w:r w:rsidR="00CA32A7" w:rsidRPr="00420101">
        <w:rPr>
          <w:rFonts w:ascii="Arial" w:hAnsi="Arial" w:cs="Arial"/>
          <w:b/>
          <w:noProof/>
          <w:sz w:val="32"/>
          <w:szCs w:val="32"/>
          <w:lang w:val="fr-FR"/>
        </w:rPr>
        <w:t xml:space="preserve"> </w:t>
      </w:r>
      <w:r w:rsidR="00C47B36" w:rsidRPr="00420101">
        <w:rPr>
          <w:rFonts w:ascii="Arial" w:hAnsi="Arial" w:cs="Arial"/>
          <w:b/>
          <w:noProof/>
          <w:sz w:val="32"/>
          <w:szCs w:val="32"/>
          <w:lang w:val="fr-FR"/>
        </w:rPr>
        <w:t>8</w:t>
      </w:r>
      <w:r w:rsidRPr="00420101">
        <w:rPr>
          <w:rFonts w:ascii="Arial" w:hAnsi="Arial" w:cs="Arial"/>
          <w:b/>
          <w:noProof/>
          <w:sz w:val="32"/>
          <w:szCs w:val="32"/>
          <w:lang w:val="fr-FR"/>
        </w:rPr>
        <w:t xml:space="preserve"> des fiches Le nombre </w:t>
      </w:r>
      <w:r w:rsidR="00CA32A7" w:rsidRPr="00420101">
        <w:rPr>
          <w:rFonts w:ascii="Arial" w:hAnsi="Arial" w:cs="Arial"/>
          <w:b/>
          <w:noProof/>
          <w:sz w:val="32"/>
          <w:szCs w:val="32"/>
          <w:lang w:val="fr-FR"/>
        </w:rPr>
        <w:t xml:space="preserve">: </w:t>
      </w:r>
      <w:r w:rsidRPr="00420101">
        <w:rPr>
          <w:rFonts w:ascii="Arial" w:hAnsi="Arial" w:cs="Arial"/>
          <w:b/>
          <w:noProof/>
          <w:sz w:val="32"/>
          <w:szCs w:val="32"/>
          <w:lang w:val="fr-FR"/>
        </w:rPr>
        <w:t>L’initiation à la multiplication</w:t>
      </w:r>
    </w:p>
    <w:p w14:paraId="68D4500D" w14:textId="40730F33" w:rsidR="001C290E" w:rsidRPr="00420101" w:rsidRDefault="001C290E" w:rsidP="00533BA6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fr-FR"/>
        </w:rPr>
      </w:pPr>
      <w:r w:rsidRPr="00420101">
        <w:rPr>
          <w:rFonts w:ascii="Arial" w:hAnsi="Arial" w:cs="Arial"/>
          <w:bCs/>
          <w:color w:val="000000"/>
          <w:lang w:val="fr-FR"/>
        </w:rPr>
        <w:t>Note</w:t>
      </w:r>
      <w:r w:rsidR="00533BA6" w:rsidRPr="00420101">
        <w:rPr>
          <w:rFonts w:ascii="Arial" w:hAnsi="Arial" w:cs="Arial"/>
          <w:bCs/>
          <w:color w:val="000000"/>
          <w:lang w:val="fr-FR"/>
        </w:rPr>
        <w:t> </w:t>
      </w:r>
      <w:r w:rsidRPr="00420101">
        <w:rPr>
          <w:rFonts w:ascii="Arial" w:hAnsi="Arial" w:cs="Arial"/>
          <w:bCs/>
          <w:color w:val="000000"/>
          <w:lang w:val="fr-FR"/>
        </w:rPr>
        <w:t xml:space="preserve">: </w:t>
      </w:r>
      <w:r w:rsidR="00533BA6" w:rsidRPr="00420101">
        <w:rPr>
          <w:rFonts w:ascii="Arial" w:hAnsi="Arial" w:cs="Arial"/>
          <w:bCs/>
          <w:color w:val="000000"/>
          <w:lang w:val="fr-FR"/>
        </w:rPr>
        <w:t>Les codes assignés aux attentes du programme d’études indiquent seulement les renvois</w:t>
      </w:r>
      <w:r w:rsidR="00FF1493" w:rsidRPr="00420101">
        <w:rPr>
          <w:rFonts w:ascii="Arial" w:hAnsi="Arial" w:cs="Arial"/>
          <w:bCs/>
          <w:color w:val="000000"/>
          <w:lang w:val="fr-FR"/>
        </w:rPr>
        <w:t xml:space="preserve">. </w:t>
      </w:r>
    </w:p>
    <w:p w14:paraId="2B606E48" w14:textId="6230D397" w:rsidR="00442180" w:rsidRPr="00420101" w:rsidRDefault="001C290E" w:rsidP="001C290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 w:rsidRPr="00420101">
        <w:rPr>
          <w:rFonts w:ascii="Arial" w:hAnsi="Arial" w:cs="Arial"/>
          <w:b/>
          <w:bCs/>
          <w:color w:val="000000"/>
          <w:lang w:val="fr-FR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52053A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638024AE" w:rsidR="00903BB5" w:rsidRPr="00420101" w:rsidRDefault="00C043A1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Résultats d’apprentissage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01CE8EA5" w:rsidR="00903BB5" w:rsidRPr="00420101" w:rsidRDefault="00D24AF0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Trousse d’activités de </w:t>
            </w:r>
            <w:proofErr w:type="spellStart"/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pour la 2</w:t>
            </w:r>
            <w:r w:rsidRPr="0042010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année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6FFA795A" w:rsidR="00903BB5" w:rsidRPr="00420101" w:rsidRDefault="00D24AF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Petits Livrets de </w:t>
            </w:r>
            <w:proofErr w:type="spellStart"/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Mathologie</w:t>
            </w:r>
            <w:proofErr w:type="spellEnd"/>
          </w:p>
        </w:tc>
        <w:tc>
          <w:tcPr>
            <w:tcW w:w="4819" w:type="dxa"/>
            <w:shd w:val="clear" w:color="auto" w:fill="FFFFFF" w:themeFill="background1"/>
          </w:tcPr>
          <w:p w14:paraId="59CDACA8" w14:textId="65A53488" w:rsidR="00903BB5" w:rsidRPr="00420101" w:rsidRDefault="00D24AF0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La Progression des apprentissages en mathématiques de M à 3</w:t>
            </w:r>
            <w:r w:rsidRPr="00420101">
              <w:rPr>
                <w:rFonts w:ascii="Arial" w:hAnsi="Arial" w:cs="Arial"/>
                <w:b/>
                <w:sz w:val="19"/>
                <w:szCs w:val="19"/>
                <w:vertAlign w:val="superscript"/>
                <w:lang w:val="fr-FR"/>
              </w:rPr>
              <w:t>e</w:t>
            </w: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de Pearson Canada</w:t>
            </w:r>
          </w:p>
        </w:tc>
      </w:tr>
      <w:tr w:rsidR="00AD4E79" w:rsidRPr="0052053A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2AB20A87" w:rsidR="00AD4E79" w:rsidRPr="00420101" w:rsidRDefault="00174404" w:rsidP="00AD4E79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Attente</w:t>
            </w:r>
            <w:r w:rsidR="00AF2E67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</w:p>
          <w:p w14:paraId="6DE3473D" w14:textId="43674250" w:rsidR="00681B53" w:rsidRPr="007E134C" w:rsidRDefault="00681B53" w:rsidP="00681B5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highlight w:val="magenta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>Sens des opérations </w:t>
            </w:r>
            <w:r w:rsidRPr="004873AF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  <w:r w:rsidRPr="004873AF">
              <w:rPr>
                <w:rFonts w:ascii="Arial" w:hAnsi="Arial" w:cs="Arial"/>
                <w:sz w:val="19"/>
                <w:szCs w:val="19"/>
                <w:lang w:val="fr-FR"/>
              </w:rPr>
              <w:t xml:space="preserve"> résoudre des problèmes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D037C5">
              <w:rPr>
                <w:rFonts w:ascii="Arial" w:hAnsi="Arial" w:cs="Arial"/>
                <w:sz w:val="19"/>
                <w:szCs w:val="19"/>
                <w:lang w:val="fr-FR"/>
              </w:rPr>
              <w:t xml:space="preserve">comprenant l’addition et la soustraction de nombres naturels à un et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à </w:t>
            </w:r>
            <w:r w:rsidRPr="00D037C5">
              <w:rPr>
                <w:rFonts w:ascii="Arial" w:hAnsi="Arial" w:cs="Arial"/>
                <w:sz w:val="19"/>
                <w:szCs w:val="19"/>
                <w:lang w:val="fr-FR"/>
              </w:rPr>
              <w:t>deux chiffres, à l’aide de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divers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es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stratégies, et examiner la multiplication et la division</w:t>
            </w:r>
          </w:p>
          <w:p w14:paraId="4330D044" w14:textId="77777777" w:rsidR="00681B53" w:rsidRPr="002B3708" w:rsidRDefault="00681B53" w:rsidP="00681B5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B370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Liens avec d’autres domaines : </w:t>
            </w:r>
            <w:r w:rsidRPr="002B3708">
              <w:rPr>
                <w:rFonts w:ascii="Arial" w:hAnsi="Arial" w:cs="Arial"/>
                <w:sz w:val="19"/>
                <w:szCs w:val="19"/>
                <w:lang w:val="fr-FR"/>
              </w:rPr>
              <w:t>Modélisation et algèbre</w:t>
            </w:r>
          </w:p>
          <w:p w14:paraId="7EDFDE3E" w14:textId="5BBAA827" w:rsidR="00B37FF4" w:rsidRPr="00505AED" w:rsidRDefault="00C07E2A" w:rsidP="00B37FF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highlight w:val="magenta"/>
                <w:lang w:val="fr-FR"/>
              </w:rPr>
            </w:pPr>
            <w:r w:rsidRPr="00C07E2A">
              <w:rPr>
                <w:rFonts w:ascii="Arial" w:hAnsi="Arial" w:cs="Arial"/>
                <w:b/>
                <w:sz w:val="19"/>
                <w:szCs w:val="19"/>
                <w:lang w:val="fr-FR"/>
              </w:rPr>
              <w:t>Modélisations et relations </w:t>
            </w:r>
            <w:r w:rsidR="00B37FF4" w:rsidRPr="00C07E2A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Pr="00C07E2A">
              <w:rPr>
                <w:rFonts w:ascii="Arial" w:hAnsi="Arial" w:cs="Arial"/>
                <w:sz w:val="19"/>
                <w:szCs w:val="19"/>
                <w:lang w:val="fr-FR"/>
              </w:rPr>
              <w:t>identifier,</w:t>
            </w:r>
            <w:r w:rsidRPr="004166BD">
              <w:rPr>
                <w:rFonts w:ascii="Arial" w:hAnsi="Arial" w:cs="Arial"/>
                <w:sz w:val="19"/>
                <w:szCs w:val="19"/>
                <w:lang w:val="fr-FR"/>
              </w:rPr>
              <w:t xml:space="preserve"> décrire,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prolonger et</w:t>
            </w:r>
            <w:r w:rsidRPr="004166B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créer des suites à motif répété</w:t>
            </w:r>
            <w:r w:rsidRPr="004166BD">
              <w:rPr>
                <w:rFonts w:ascii="Arial" w:hAnsi="Arial" w:cs="Arial"/>
                <w:sz w:val="19"/>
                <w:szCs w:val="19"/>
                <w:lang w:val="fr-FR"/>
              </w:rPr>
              <w:t xml:space="preserve">,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des suites à motif croissant et des suites à motif décroissant</w:t>
            </w:r>
          </w:p>
          <w:p w14:paraId="30BFC7B5" w14:textId="2E138C45" w:rsidR="00CA32A7" w:rsidRPr="00420101" w:rsidRDefault="00681B53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5A6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Expressions et égalité : 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>démontrer une compréhension du concept de l’égalité entre deux expression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BF1251">
              <w:rPr>
                <w:rFonts w:ascii="Arial" w:hAnsi="Arial" w:cs="Arial"/>
                <w:sz w:val="19"/>
                <w:szCs w:val="19"/>
                <w:lang w:val="fr-FR"/>
              </w:rPr>
              <w:t xml:space="preserve"> à l’aide de matériel concret, de symboles et de l’addition et la soustraction jusqu’à 18</w:t>
            </w:r>
          </w:p>
        </w:tc>
      </w:tr>
      <w:tr w:rsidR="00466049" w:rsidRPr="0052053A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9DDEF17" w14:textId="4F582B81" w:rsidR="000213FB" w:rsidRPr="00420101" w:rsidRDefault="000213FB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42010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N2.9</w:t>
            </w:r>
            <w:r w:rsidRPr="0042010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FD7B27" w:rsidRPr="00EC225B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Compter à partir d’un nombre par unité et par intervalles de 2, de 5, de 10 et de 25 jusqu’à 200, à l’aide de droites numériques et de grilles de 100, en commençant par des multiples de 1, de 2, de 5 et de 10</w:t>
            </w:r>
          </w:p>
          <w:p w14:paraId="5645113D" w14:textId="77777777" w:rsidR="006E2B91" w:rsidRPr="00420101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  <w:p w14:paraId="0E6ED4D3" w14:textId="7313E17E" w:rsidR="005E19E7" w:rsidRPr="00420101" w:rsidRDefault="00343488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42010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N2.</w:t>
            </w:r>
            <w:r w:rsidR="005E19E7" w:rsidRPr="0042010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1</w:t>
            </w:r>
            <w:r w:rsidR="000213FB" w:rsidRPr="0042010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>4</w:t>
            </w:r>
            <w:r w:rsidRPr="0042010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  <w:t xml:space="preserve"> </w:t>
            </w:r>
            <w:r w:rsidR="00901D40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Représenter et expliquer</w:t>
            </w:r>
            <w:r w:rsidR="000213FB" w:rsidRPr="0042010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</w:t>
            </w:r>
            <w:r w:rsidR="00901D40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par l’exploration à l’aide de matériel concret et de dessins, la multiplication comme étant la combinaison de groupes égaux </w:t>
            </w:r>
          </w:p>
          <w:p w14:paraId="4281F714" w14:textId="4807DB69" w:rsidR="00343488" w:rsidRPr="00420101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38FB038B" w14:textId="0F3F9714" w:rsidR="000213FB" w:rsidRPr="00420101" w:rsidRDefault="00343488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N2.</w:t>
            </w:r>
            <w:r w:rsidR="00A647FE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0213FB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5</w:t>
            </w: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C16AC7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Représenter et expliquer</w:t>
            </w:r>
            <w:r w:rsidR="00C16AC7" w:rsidRPr="00420101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</w:t>
            </w:r>
            <w:r w:rsidR="00C16AC7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par l’exploration à l’aide de matériel concret et de dessins, la division comme étant le partage égal d’une quantité </w:t>
            </w:r>
          </w:p>
          <w:p w14:paraId="3D6DC945" w14:textId="34D23897" w:rsidR="00466049" w:rsidRPr="00420101" w:rsidRDefault="00466049" w:rsidP="005D4F9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3DF29880" w:rsidR="00A64738" w:rsidRPr="00420101" w:rsidRDefault="006E77C3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: Intervention</w:t>
            </w:r>
          </w:p>
          <w:p w14:paraId="2BCB445F" w14:textId="5A7732AF" w:rsidR="00A64738" w:rsidRPr="00420101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5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3930">
              <w:rPr>
                <w:rFonts w:ascii="Arial" w:hAnsi="Arial" w:cs="Arial"/>
                <w:sz w:val="19"/>
                <w:szCs w:val="19"/>
                <w:lang w:val="fr-FR"/>
              </w:rPr>
              <w:t>Combien en vois-tu 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</w:p>
          <w:p w14:paraId="4A5AF916" w14:textId="29E040F0" w:rsidR="00A64738" w:rsidRPr="00420101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1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6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A64738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A53930">
              <w:rPr>
                <w:rFonts w:ascii="Arial" w:hAnsi="Arial" w:cs="Arial"/>
                <w:sz w:val="19"/>
                <w:szCs w:val="19"/>
                <w:lang w:val="fr-FR"/>
              </w:rPr>
              <w:t>Un désordre à organiser</w:t>
            </w:r>
          </w:p>
          <w:p w14:paraId="2638D071" w14:textId="77777777" w:rsidR="00A64738" w:rsidRPr="00420101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D670958" w14:textId="6CA5643F" w:rsidR="00A64738" w:rsidRPr="00420101" w:rsidRDefault="006E77C3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Cartes de l’enseignant</w:t>
            </w:r>
          </w:p>
          <w:p w14:paraId="1047065D" w14:textId="1B27F71B" w:rsidR="00466049" w:rsidRPr="00420101" w:rsidRDefault="003B53F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7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D4788">
              <w:rPr>
                <w:rFonts w:ascii="Arial" w:hAnsi="Arial" w:cs="Arial"/>
                <w:sz w:val="19"/>
                <w:szCs w:val="19"/>
                <w:lang w:val="fr-FR"/>
              </w:rPr>
              <w:t>Des regroupements de 2, de 5 et de 10</w:t>
            </w:r>
            <w:r w:rsidR="00466049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66049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96579A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E0364F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2F641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, </w:t>
            </w:r>
            <w:r w:rsidR="002076AD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</w:t>
            </w:r>
            <w:r w:rsidR="002F641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</w:t>
            </w:r>
            <w:r w:rsidR="0034348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1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5,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2.8</w:t>
            </w:r>
            <w:r w:rsidR="0096579A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9F5FFC5" w14:textId="673F77F6" w:rsidR="00466049" w:rsidRPr="00420101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8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D4788">
              <w:rPr>
                <w:rFonts w:ascii="Arial" w:hAnsi="Arial" w:cs="Arial"/>
                <w:sz w:val="19"/>
                <w:szCs w:val="19"/>
                <w:lang w:val="fr-FR"/>
              </w:rPr>
              <w:t>Obtenir des parts égales</w:t>
            </w:r>
            <w:r w:rsidR="0096579A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A182F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5</w:t>
            </w:r>
            <w:r w:rsidR="007A182F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BA71A8D" w14:textId="08E9F834" w:rsidR="00466049" w:rsidRPr="00420101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3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9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ED4788">
              <w:rPr>
                <w:rFonts w:ascii="Arial" w:hAnsi="Arial" w:cs="Arial"/>
                <w:sz w:val="19"/>
                <w:szCs w:val="19"/>
                <w:lang w:val="fr-FR"/>
              </w:rPr>
              <w:t>Obtenir des groupes égaux</w:t>
            </w:r>
            <w:r w:rsidR="0096579A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(N2.1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5,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2.8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B2A424E" w14:textId="12E3A295" w:rsidR="00466049" w:rsidRPr="00420101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40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466049" w:rsidRPr="00420101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9354E2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211130">
              <w:rPr>
                <w:rFonts w:ascii="Arial" w:hAnsi="Arial" w:cs="Arial"/>
                <w:sz w:val="19"/>
                <w:szCs w:val="19"/>
                <w:lang w:val="fr-FR"/>
              </w:rPr>
              <w:t>Examiner l’addition répétée</w:t>
            </w:r>
            <w:r w:rsidR="0096579A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N2.9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N2.1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4,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9B0A1D2" w14:textId="41E0F0BE" w:rsidR="0054384C" w:rsidRPr="00420101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41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54384C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110F0A">
              <w:rPr>
                <w:rFonts w:ascii="Arial" w:hAnsi="Arial" w:cs="Arial"/>
                <w:sz w:val="19"/>
                <w:szCs w:val="19"/>
                <w:lang w:val="fr-FR"/>
              </w:rPr>
              <w:t>L’addition répétée et la multiplication</w:t>
            </w:r>
            <w:r w:rsidR="00747EE2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N2.9, 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N2.1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4,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2.1</w:t>
            </w:r>
            <w:r w:rsidR="00747EE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5FE6D06" w14:textId="6D806EDB" w:rsidR="00B37FF4" w:rsidRPr="00420101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42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: </w:t>
            </w:r>
            <w:r w:rsidR="00505AED">
              <w:rPr>
                <w:rFonts w:ascii="Arial" w:hAnsi="Arial" w:cs="Arial"/>
                <w:sz w:val="19"/>
                <w:szCs w:val="19"/>
                <w:lang w:val="fr-FR"/>
              </w:rPr>
              <w:t xml:space="preserve">L’initiation à la multiplication : </w:t>
            </w:r>
            <w:proofErr w:type="spellStart"/>
            <w:r w:rsidR="00505AED">
              <w:rPr>
                <w:rFonts w:ascii="Arial" w:hAnsi="Arial" w:cs="Arial"/>
                <w:sz w:val="19"/>
                <w:szCs w:val="19"/>
                <w:lang w:val="fr-FR"/>
              </w:rPr>
              <w:t>Apprfondissement</w:t>
            </w:r>
            <w:proofErr w:type="spellEnd"/>
            <w:r w:rsidR="00E07373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(N2.9, N2.14, N2.15,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2.8)</w:t>
            </w:r>
          </w:p>
          <w:p w14:paraId="0AF62795" w14:textId="4590C1AC" w:rsidR="00A64738" w:rsidRPr="00420101" w:rsidRDefault="00A64738" w:rsidP="005D4F9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63F25479" w:rsidR="00466049" w:rsidRPr="00420101" w:rsidRDefault="00462F70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antérieure </w:t>
            </w:r>
            <w:r w:rsidR="00466049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4DF49B93" w14:textId="43AFBFDF" w:rsidR="00A351B0" w:rsidRPr="00420101" w:rsidRDefault="00E95AE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Trop, c’est combien 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 w:rsidR="00766045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6604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7, 39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42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3C7CC7D" w14:textId="42B31B50" w:rsidR="00466049" w:rsidRPr="00420101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</w:p>
          <w:p w14:paraId="6193E012" w14:textId="73B2ED3C" w:rsidR="00466049" w:rsidRPr="00420101" w:rsidRDefault="00462F70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</w:t>
            </w:r>
            <w:r w:rsidR="00466049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:</w:t>
            </w:r>
          </w:p>
          <w:p w14:paraId="36ACC598" w14:textId="2AA03A6B" w:rsidR="00466049" w:rsidRPr="00420101" w:rsidRDefault="00E95AE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tu préfères </w:t>
            </w:r>
            <w:r w:rsidR="003B53FA" w:rsidRPr="00420101">
              <w:rPr>
                <w:rFonts w:ascii="Arial" w:hAnsi="Arial" w:cs="Arial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6579A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A233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922C6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02E8EA8C" w14:textId="5FEDDFCE" w:rsidR="00A351B0" w:rsidRPr="00420101" w:rsidRDefault="00E95AE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Les façons de compter </w:t>
            </w:r>
            <w:r w:rsidR="0076604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A233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76604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5C0E1A41" w14:textId="59E6D4A9" w:rsidR="004A2335" w:rsidRPr="00420101" w:rsidRDefault="00E95AE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journée spéciale au parc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22C6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A233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7, 39</w:t>
            </w:r>
            <w:r w:rsidR="00922C62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F7356BD" w14:textId="3983818E" w:rsidR="003B53FA" w:rsidRPr="00420101" w:rsidRDefault="0074762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Le meilleur anniversaire</w:t>
            </w:r>
            <w:r w:rsidR="00B37FF4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BC56072" w14:textId="386B89F4" w:rsidR="003B53FA" w:rsidRPr="00420101" w:rsidRDefault="0074762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La boulangerie d’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val="fr-FR"/>
              </w:rPr>
              <w:t>Array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8, 39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40, 41, 42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A29F4F2" w14:textId="39779B4F" w:rsidR="005C7DA6" w:rsidRPr="00420101" w:rsidRDefault="00747626" w:rsidP="005C7DA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On joue aux billes...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3</w:t>
            </w:r>
            <w:r w:rsidR="00B37FF4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9</w:t>
            </w:r>
            <w:r w:rsidR="00322CB5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40, 41, 42</w:t>
            </w:r>
            <w:r w:rsidR="00403D10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7891763E" w14:textId="7A5C91FF" w:rsidR="00466049" w:rsidRPr="005102A0" w:rsidRDefault="00466049" w:rsidP="005102A0">
            <w:pPr>
              <w:ind w:left="5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ED31C5" w14:textId="77777777" w:rsidR="009B5B49" w:rsidRPr="009B5B49" w:rsidRDefault="00D37E63" w:rsidP="009B5B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466049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9B5B49" w:rsidRPr="009B5B49">
              <w:rPr>
                <w:rFonts w:ascii="Arial" w:hAnsi="Arial" w:cs="Arial"/>
                <w:b/>
                <w:sz w:val="19"/>
                <w:szCs w:val="19"/>
                <w:lang w:val="fr-FR"/>
              </w:rPr>
              <w:t>Les nombres nous disent</w:t>
            </w:r>
          </w:p>
          <w:p w14:paraId="7F7227E6" w14:textId="5B9B2297" w:rsidR="00466049" w:rsidRPr="00420101" w:rsidRDefault="009B5B49" w:rsidP="009B5B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9B5B49">
              <w:rPr>
                <w:rFonts w:ascii="Arial" w:hAnsi="Arial" w:cs="Arial"/>
                <w:b/>
                <w:sz w:val="19"/>
                <w:szCs w:val="19"/>
                <w:lang w:val="fr-FR"/>
              </w:rPr>
              <w:t>combien il y a d’éléments</w:t>
            </w:r>
            <w:r w:rsidR="00E94278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E94278" w:rsidRPr="00420101" w14:paraId="04EB602D" w14:textId="77777777" w:rsidTr="00E9427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5301A6" w14:textId="77777777" w:rsidR="00E94278" w:rsidRPr="00420101" w:rsidRDefault="00E94278" w:rsidP="000213FB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47302C3" w14:textId="77777777" w:rsidR="00E94278" w:rsidRPr="00420101" w:rsidRDefault="00E94278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3DDB4B" w14:textId="77777777" w:rsidR="00E94278" w:rsidRPr="00420101" w:rsidRDefault="00E94278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45CC5BB" w14:textId="697F3FD2" w:rsidR="0065410B" w:rsidRPr="00420101" w:rsidRDefault="009B5B49" w:rsidP="00E94278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B5B49">
              <w:rPr>
                <w:rFonts w:ascii="Arial" w:hAnsi="Arial" w:cs="Arial"/>
                <w:sz w:val="19"/>
                <w:szCs w:val="19"/>
                <w:lang w:val="fr-FR"/>
              </w:rPr>
              <w:t>Appliquer les principes du dénombrement</w:t>
            </w:r>
          </w:p>
          <w:p w14:paraId="7F1287A9" w14:textId="418EBA5D" w:rsidR="00E94278" w:rsidRPr="00420101" w:rsidRDefault="0065410B" w:rsidP="009B5B4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B5B49" w:rsidRPr="009B5B49">
              <w:rPr>
                <w:rFonts w:ascii="Arial" w:hAnsi="Arial" w:cs="Arial"/>
                <w:sz w:val="19"/>
                <w:szCs w:val="19"/>
                <w:lang w:val="fr-FR"/>
              </w:rPr>
              <w:t>Compter par bonds avec aisance par facteurs de 10</w:t>
            </w:r>
            <w:r w:rsidR="009B5B4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B5B49" w:rsidRPr="009B5B49">
              <w:rPr>
                <w:rFonts w:ascii="Arial" w:hAnsi="Arial" w:cs="Arial"/>
                <w:sz w:val="19"/>
                <w:szCs w:val="19"/>
                <w:lang w:val="fr-FR"/>
              </w:rPr>
              <w:t>(p. ex.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9B5B49" w:rsidRPr="009B5B49">
              <w:rPr>
                <w:rFonts w:ascii="Arial" w:hAnsi="Arial" w:cs="Arial"/>
                <w:sz w:val="19"/>
                <w:szCs w:val="19"/>
                <w:lang w:val="fr-FR"/>
              </w:rPr>
              <w:t>: 2, 5, 10) et par multiples de 10 à partir de n’importe</w:t>
            </w:r>
            <w:r w:rsidR="009B5B49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B5B49" w:rsidRPr="009B5B49">
              <w:rPr>
                <w:rFonts w:ascii="Arial" w:hAnsi="Arial" w:cs="Arial"/>
                <w:sz w:val="19"/>
                <w:szCs w:val="19"/>
                <w:lang w:val="fr-FR"/>
              </w:rPr>
              <w:t>quel nombre donné</w:t>
            </w:r>
            <w:r w:rsidR="00E94278" w:rsidRPr="0042010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37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40, 41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8A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2;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8B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  <w:tr w:rsidR="00E94278" w:rsidRPr="0052053A" w14:paraId="5A91235D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1C61AF" w14:textId="77777777" w:rsidR="00E94278" w:rsidRPr="00420101" w:rsidRDefault="00E94278" w:rsidP="000213FB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val="fr-FR"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DC586F" w14:textId="77777777" w:rsidR="00E94278" w:rsidRPr="00420101" w:rsidRDefault="00E94278" w:rsidP="00A6473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395657" w14:textId="77777777" w:rsidR="00E94278" w:rsidRPr="00420101" w:rsidRDefault="00E94278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B23468" w14:textId="5547F540" w:rsidR="00E94278" w:rsidRPr="00420101" w:rsidRDefault="00D37E63" w:rsidP="00AB2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E94278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AB2770" w:rsidRPr="00AB2770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</w:t>
            </w:r>
            <w:r w:rsidR="00AB277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B2770" w:rsidRPr="00AB2770">
              <w:rPr>
                <w:rFonts w:ascii="Arial" w:hAnsi="Arial" w:cs="Arial"/>
                <w:b/>
                <w:sz w:val="19"/>
                <w:szCs w:val="19"/>
                <w:lang w:val="fr-FR"/>
              </w:rPr>
              <w:t>être regroupés par unités ou séparés</w:t>
            </w:r>
            <w:r w:rsidR="00AB277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AB2770" w:rsidRPr="00AB2770">
              <w:rPr>
                <w:rFonts w:ascii="Arial" w:hAnsi="Arial" w:cs="Arial"/>
                <w:b/>
                <w:sz w:val="19"/>
                <w:szCs w:val="19"/>
                <w:lang w:val="fr-FR"/>
              </w:rPr>
              <w:t>en unités.</w:t>
            </w:r>
          </w:p>
        </w:tc>
      </w:tr>
      <w:tr w:rsidR="00466049" w:rsidRPr="00420101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420101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420101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420101" w:rsidRDefault="00466049" w:rsidP="000921D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54E301E7" w:rsidR="00440999" w:rsidRPr="00420101" w:rsidRDefault="007527DB" w:rsidP="00440999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27DB">
              <w:rPr>
                <w:rFonts w:ascii="Arial" w:hAnsi="Arial" w:cs="Arial"/>
                <w:sz w:val="19"/>
                <w:szCs w:val="19"/>
                <w:lang w:val="fr-FR"/>
              </w:rPr>
              <w:t>Regrouper des quantités et comparer les unités à l’entier</w:t>
            </w:r>
          </w:p>
          <w:p w14:paraId="18FA12AA" w14:textId="5759B01F" w:rsidR="00440999" w:rsidRPr="00420101" w:rsidRDefault="00440999" w:rsidP="007527D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Séparer en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unités de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traille égale et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bonds en unités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de taille égale,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et reconnaître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que le résultat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demeure le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même quand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compter par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unité (p. ex.</w:t>
            </w:r>
            <w:r w:rsidR="00230AE0">
              <w:rPr>
                <w:rFonts w:ascii="Arial" w:hAnsi="Arial" w:cs="Arial"/>
                <w:sz w:val="19"/>
                <w:szCs w:val="19"/>
                <w:lang w:val="fr-FR"/>
              </w:rPr>
              <w:t> 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compter un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ensemble par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unité</w:t>
            </w:r>
            <w:r w:rsidR="00B323BA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ou par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bonds de 5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donne le même</w:t>
            </w:r>
            <w:r w:rsidR="007527D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7527DB" w:rsidRPr="007527DB">
              <w:rPr>
                <w:rFonts w:ascii="Arial" w:hAnsi="Arial" w:cs="Arial"/>
                <w:sz w:val="19"/>
                <w:szCs w:val="19"/>
                <w:lang w:val="fr-FR"/>
              </w:rPr>
              <w:t>résultat</w:t>
            </w:r>
            <w:r w:rsidR="00744BE3" w:rsidRPr="0042010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="00744BE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s </w:t>
            </w:r>
            <w:r w:rsidR="000B79BA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3</w:t>
            </w:r>
            <w:r w:rsidR="0065410B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41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;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8A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3950B1F5" w14:textId="0D9224FE" w:rsidR="00383774" w:rsidRPr="00420101" w:rsidRDefault="00E94278" w:rsidP="0050273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Reconnaître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que pour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une quantité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donnée,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augmenter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le nombre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d’ensembles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résulte en une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diminution du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nombre d’objets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dans chaque</w:t>
            </w:r>
            <w:r w:rsidR="0050273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02735" w:rsidRPr="00502735">
              <w:rPr>
                <w:rFonts w:ascii="Arial" w:hAnsi="Arial" w:cs="Arial"/>
                <w:sz w:val="19"/>
                <w:szCs w:val="19"/>
                <w:lang w:val="fr-FR"/>
              </w:rPr>
              <w:t>ensemble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5410B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5410B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65410B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37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39</w:t>
            </w:r>
            <w:r w:rsidR="0065410B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  <w:tr w:rsidR="00744BE3" w:rsidRPr="0052053A" w14:paraId="680300E7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0FF0DB6" w14:textId="77777777" w:rsidR="00744BE3" w:rsidRPr="00420101" w:rsidRDefault="00744BE3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BDE4F3" w14:textId="77777777" w:rsidR="00744BE3" w:rsidRPr="00420101" w:rsidRDefault="00744BE3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04EBFB" w14:textId="77777777" w:rsidR="00744BE3" w:rsidRPr="00420101" w:rsidRDefault="00744BE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DDF4BF" w14:textId="4DA77410" w:rsidR="00744BE3" w:rsidRPr="00420101" w:rsidRDefault="00D37E63" w:rsidP="003A35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744BE3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3A3578" w:rsidRPr="003A3578">
              <w:rPr>
                <w:rFonts w:ascii="Arial" w:hAnsi="Arial" w:cs="Arial"/>
                <w:b/>
                <w:sz w:val="19"/>
                <w:szCs w:val="19"/>
                <w:lang w:val="fr-FR"/>
              </w:rPr>
              <w:t>Les quantités et les nombres peuvent être multipliés</w:t>
            </w:r>
            <w:r w:rsidR="003A357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3A3578" w:rsidRPr="003A3578">
              <w:rPr>
                <w:rFonts w:ascii="Arial" w:hAnsi="Arial" w:cs="Arial"/>
                <w:b/>
                <w:sz w:val="19"/>
                <w:szCs w:val="19"/>
                <w:lang w:val="fr-FR"/>
              </w:rPr>
              <w:t>(en regroupant les unités) et divisés (en les séparant</w:t>
            </w:r>
            <w:r w:rsidR="003A3578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3A3578" w:rsidRPr="003A3578">
              <w:rPr>
                <w:rFonts w:ascii="Arial" w:hAnsi="Arial" w:cs="Arial"/>
                <w:b/>
                <w:sz w:val="19"/>
                <w:szCs w:val="19"/>
                <w:lang w:val="fr-FR"/>
              </w:rPr>
              <w:t>par unités) pour déterminer combien il y a d’éléments</w:t>
            </w:r>
            <w:r w:rsidR="00744BE3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</w:tbl>
    <w:p w14:paraId="403940CD" w14:textId="1FFC75F0" w:rsidR="007B4AD2" w:rsidRPr="00420101" w:rsidRDefault="007B4AD2" w:rsidP="007B4AD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420101">
        <w:rPr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1594B2" wp14:editId="61F62D48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43D18" w14:textId="6C0ECC54" w:rsidR="00901D40" w:rsidRPr="00764D7F" w:rsidRDefault="00901D40" w:rsidP="007B4AD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99b</w:t>
                            </w:r>
                          </w:p>
                          <w:p w14:paraId="47987E7C" w14:textId="77777777" w:rsidR="00901D40" w:rsidRDefault="00901D40" w:rsidP="007B4AD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594B2" id="Text Box 1" o:spid="_x0000_s1027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LJYH2hGAgAASwQA&#10;AA4AAAAAAAAAAAAAAAAALgIAAGRycy9lMm9Eb2MueG1sUEsBAi0AFAAGAAgAAAAhANnlq97aAAAA&#10;BgEAAA8AAAAAAAAAAAAAAAAAoAQAAGRycy9kb3ducmV2LnhtbFBLBQYAAAAABAAEAPMAAACnBQAA&#10;AAA=&#10;" filled="f" stroked="f">
                <v:textbox>
                  <w:txbxContent>
                    <w:p w14:paraId="32B43D18" w14:textId="6C0ECC54" w:rsidR="00901D40" w:rsidRPr="00764D7F" w:rsidRDefault="00901D40" w:rsidP="007B4AD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99b</w:t>
                      </w:r>
                    </w:p>
                    <w:p w14:paraId="47987E7C" w14:textId="77777777" w:rsidR="00901D40" w:rsidRDefault="00901D40" w:rsidP="007B4AD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0101">
        <w:rPr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3FAF9" wp14:editId="312FF7C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F11EE"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Pr="00420101">
        <w:rPr>
          <w:rFonts w:ascii="Arial" w:hAnsi="Arial" w:cs="Arial"/>
          <w:b/>
          <w:noProof/>
          <w:sz w:val="40"/>
          <w:szCs w:val="40"/>
          <w:lang w:val="fr-FR"/>
        </w:rPr>
        <w:t>Corr</w:t>
      </w:r>
      <w:r w:rsidR="00E027B3">
        <w:rPr>
          <w:rFonts w:ascii="Arial" w:hAnsi="Arial" w:cs="Arial"/>
          <w:b/>
          <w:noProof/>
          <w:sz w:val="40"/>
          <w:szCs w:val="40"/>
          <w:lang w:val="fr-FR"/>
        </w:rPr>
        <w:t>é</w:t>
      </w:r>
      <w:r w:rsidRPr="00420101">
        <w:rPr>
          <w:rFonts w:ascii="Arial" w:hAnsi="Arial" w:cs="Arial"/>
          <w:b/>
          <w:noProof/>
          <w:sz w:val="40"/>
          <w:szCs w:val="40"/>
          <w:lang w:val="fr-FR"/>
        </w:rPr>
        <w:t>lations avec le programme d’études</w:t>
      </w:r>
    </w:p>
    <w:p w14:paraId="6F77C592" w14:textId="77777777" w:rsidR="007B4AD2" w:rsidRPr="00420101" w:rsidRDefault="007B4AD2" w:rsidP="007B4AD2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420101">
        <w:rPr>
          <w:rFonts w:ascii="Arial" w:hAnsi="Arial" w:cs="Arial"/>
          <w:b/>
          <w:noProof/>
          <w:sz w:val="32"/>
          <w:szCs w:val="32"/>
          <w:lang w:val="fr-FR"/>
        </w:rPr>
        <w:t>Ensemble 8 des fiches Le nombre : L’initiation à la multiplication</w:t>
      </w:r>
    </w:p>
    <w:p w14:paraId="705F41EA" w14:textId="22E9F6AC" w:rsidR="005D4F98" w:rsidRDefault="007B4AD2" w:rsidP="007B4AD2">
      <w:pPr>
        <w:tabs>
          <w:tab w:val="left" w:pos="1597"/>
        </w:tabs>
        <w:autoSpaceDE w:val="0"/>
        <w:autoSpaceDN w:val="0"/>
        <w:adjustRightInd w:val="0"/>
        <w:spacing w:before="120"/>
      </w:pPr>
      <w:r w:rsidRPr="00420101">
        <w:rPr>
          <w:rFonts w:ascii="Arial" w:hAnsi="Arial" w:cs="Arial"/>
          <w:b/>
          <w:bCs/>
          <w:color w:val="000000"/>
          <w:lang w:val="fr-FR"/>
        </w:rPr>
        <w:t>Ontario</w:t>
      </w:r>
      <w:r>
        <w:rPr>
          <w:rFonts w:ascii="Arial" w:hAnsi="Arial" w:cs="Arial"/>
          <w:b/>
          <w:bCs/>
          <w:color w:val="000000"/>
          <w:lang w:val="fr-FR"/>
        </w:rPr>
        <w:t xml:space="preserve"> (suite)</w:t>
      </w:r>
      <w:r w:rsidRPr="00420101">
        <w:rPr>
          <w:rFonts w:ascii="Arial" w:hAnsi="Arial" w:cs="Arial"/>
          <w:bCs/>
          <w:color w:val="000000"/>
          <w:lang w:val="fr-FR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44BE3" w:rsidRPr="00420101" w14:paraId="1B88BA06" w14:textId="77777777" w:rsidTr="00744BE3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DD2511A" w14:textId="5858523F" w:rsidR="005D4F98" w:rsidRPr="00420101" w:rsidRDefault="00886AE3" w:rsidP="005D4F9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5D4F98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2.1 </w:t>
            </w:r>
            <w:r w:rsidR="00D121FF" w:rsidRPr="00744AE8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I</w:t>
            </w:r>
            <w:r w:rsidR="00D121F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dentifier et décrire</w:t>
            </w:r>
            <w:r w:rsidR="00D121FF" w:rsidRPr="001E49AA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, </w:t>
            </w:r>
            <w:r w:rsidR="00D121FF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à l’aide de l’exploration, des suites à motif croissant et des suites à motif décroissant créées par l’addition ou la soustraction répétée de 1, de 2, de 5, de 10 et de 25 sur une droite numérique et une grille de 100</w:t>
            </w:r>
          </w:p>
          <w:p w14:paraId="587E083E" w14:textId="77777777" w:rsidR="005D4F98" w:rsidRPr="00420101" w:rsidRDefault="005D4F98" w:rsidP="005D4F9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</w:p>
          <w:p w14:paraId="3CC141C8" w14:textId="6ADFC09D" w:rsidR="005D4F98" w:rsidRPr="00420101" w:rsidRDefault="00886AE3" w:rsidP="005D4F9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M</w:t>
            </w:r>
            <w:r w:rsidR="005D4F98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2.8 </w:t>
            </w:r>
            <w:r w:rsidR="00690B6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Démontrer</w:t>
            </w:r>
            <w:r w:rsidR="0018047E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>, à l’aide de matériel concret,</w:t>
            </w:r>
            <w:r w:rsidR="00690B62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 une compréhension du concept de l’égalité </w:t>
            </w:r>
            <w:r w:rsidR="005024FD">
              <w:rPr>
                <w:rFonts w:ascii="Arial" w:eastAsia="Times New Roman" w:hAnsi="Arial" w:cs="Arial"/>
                <w:color w:val="000000"/>
                <w:sz w:val="19"/>
                <w:szCs w:val="19"/>
                <w:lang w:val="fr-FR" w:eastAsia="en-CA"/>
              </w:rPr>
              <w:t xml:space="preserve">en partageant des nombres naturels jusqu’à 18 de différentes façons </w:t>
            </w:r>
          </w:p>
          <w:p w14:paraId="76B5DAC9" w14:textId="77777777" w:rsidR="00744BE3" w:rsidRPr="00420101" w:rsidRDefault="00744BE3" w:rsidP="0092169C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5DE74F9" w14:textId="77777777" w:rsidR="005D4F98" w:rsidRPr="00420101" w:rsidRDefault="005D4F98" w:rsidP="005D4F9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Année courante : Les maths au quotidien</w:t>
            </w:r>
          </w:p>
          <w:p w14:paraId="123A223E" w14:textId="77777777" w:rsidR="005D4F98" w:rsidRPr="00420101" w:rsidRDefault="005D4F98" w:rsidP="005D4F9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Carte 8A : </w:t>
            </w: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br/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Dénombrer des groupes égaux pour déterminer combien 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(N2.9)</w:t>
            </w:r>
          </w:p>
          <w:p w14:paraId="5B405753" w14:textId="1346640B" w:rsidR="005D4F98" w:rsidRPr="0052053A" w:rsidRDefault="005D4F98" w:rsidP="005D4F9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Qu’est-ce que je regarde ?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5205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(N2.9, N2.14, </w:t>
            </w:r>
            <w:r w:rsidR="00CD1DA6" w:rsidRPr="005205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M</w:t>
            </w:r>
            <w:r w:rsidRPr="005205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2.1)</w:t>
            </w:r>
          </w:p>
          <w:p w14:paraId="4E62EAD6" w14:textId="56B3E074" w:rsidR="005D4F98" w:rsidRPr="0052053A" w:rsidRDefault="005D4F98" w:rsidP="005D4F9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pt-BR"/>
              </w:rPr>
            </w:pPr>
            <w:r w:rsidRPr="0052053A">
              <w:rPr>
                <w:rFonts w:ascii="Arial" w:hAnsi="Arial" w:cs="Arial"/>
                <w:b/>
                <w:sz w:val="19"/>
                <w:szCs w:val="19"/>
                <w:lang w:val="pt-BR"/>
              </w:rPr>
              <w:t>Carte 8B</w:t>
            </w:r>
            <w:r w:rsidR="00230AE0" w:rsidRPr="0052053A">
              <w:rPr>
                <w:rFonts w:ascii="Arial" w:hAnsi="Arial" w:cs="Arial"/>
                <w:b/>
                <w:sz w:val="19"/>
                <w:szCs w:val="19"/>
                <w:lang w:val="pt-BR"/>
              </w:rPr>
              <w:t> </w:t>
            </w:r>
            <w:r w:rsidRPr="0052053A">
              <w:rPr>
                <w:rFonts w:ascii="Arial" w:hAnsi="Arial" w:cs="Arial"/>
                <w:b/>
                <w:sz w:val="19"/>
                <w:szCs w:val="19"/>
                <w:lang w:val="pt-BR"/>
              </w:rPr>
              <w:t xml:space="preserve">: </w:t>
            </w:r>
            <w:r w:rsidRPr="0052053A">
              <w:rPr>
                <w:rFonts w:ascii="Arial" w:hAnsi="Arial" w:cs="Arial"/>
                <w:b/>
                <w:sz w:val="19"/>
                <w:szCs w:val="19"/>
                <w:lang w:val="pt-BR"/>
              </w:rPr>
              <w:br/>
            </w:r>
            <w:r w:rsidRPr="0052053A">
              <w:rPr>
                <w:rFonts w:ascii="Arial" w:hAnsi="Arial" w:cs="Arial"/>
                <w:sz w:val="19"/>
                <w:szCs w:val="19"/>
                <w:lang w:val="pt-BR"/>
              </w:rPr>
              <w:t xml:space="preserve">Combien de blocs ? </w:t>
            </w:r>
            <w:r w:rsidRPr="005205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 xml:space="preserve">(N2.9, N2.14, </w:t>
            </w:r>
            <w:r w:rsidR="00CD1DA6" w:rsidRPr="005205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M</w:t>
            </w:r>
            <w:r w:rsidRPr="0052053A">
              <w:rPr>
                <w:rFonts w:ascii="Arial" w:hAnsi="Arial" w:cs="Arial"/>
                <w:color w:val="FF0000"/>
                <w:sz w:val="19"/>
                <w:szCs w:val="19"/>
                <w:lang w:val="pt-BR"/>
              </w:rPr>
              <w:t>2.1)</w:t>
            </w:r>
          </w:p>
          <w:p w14:paraId="43D7EBDC" w14:textId="46335E6E" w:rsidR="005D4F98" w:rsidRPr="00420101" w:rsidRDefault="005D4F98" w:rsidP="005D4F9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Combien de façons 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? 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(N2.9, N2.14,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2.1, </w:t>
            </w:r>
            <w:r w:rsidR="00CD1DA6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M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2.8)</w:t>
            </w:r>
          </w:p>
          <w:p w14:paraId="39974DA0" w14:textId="77777777" w:rsidR="00744BE3" w:rsidRPr="00420101" w:rsidRDefault="00744BE3" w:rsidP="001548E7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E696E0A" w14:textId="3C0C8986" w:rsidR="005D4F98" w:rsidRPr="00420101" w:rsidRDefault="005D4F98" w:rsidP="005D4F98">
            <w:pPr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Année </w:t>
            </w:r>
            <w:r w:rsidR="000170F4">
              <w:rPr>
                <w:rFonts w:ascii="Arial" w:hAnsi="Arial" w:cs="Arial"/>
                <w:b/>
                <w:sz w:val="19"/>
                <w:szCs w:val="19"/>
                <w:lang w:val="fr-FR"/>
              </w:rPr>
              <w:t>suivante</w:t>
            </w:r>
            <w:r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 :</w:t>
            </w:r>
          </w:p>
          <w:p w14:paraId="2DAF6833" w14:textId="315FD583" w:rsidR="005D4F98" w:rsidRPr="00420101" w:rsidRDefault="00514F74" w:rsidP="005D4F98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Une robe pour Calla</w:t>
            </w:r>
            <w:r w:rsidR="005D4F98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D4F98" w:rsidRPr="0042010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D4F9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D4F9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38, 39, 40, 41, 42)</w:t>
            </w:r>
          </w:p>
          <w:p w14:paraId="3D3D3C07" w14:textId="38A54E62" w:rsidR="005D4F98" w:rsidRPr="00420101" w:rsidRDefault="00514F74" w:rsidP="005D4F9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Au camp sportif</w:t>
            </w:r>
            <w:r w:rsidR="005D4F98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D4F98" w:rsidRPr="0042010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D4F9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D4F9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40, 41, 42)</w:t>
            </w:r>
          </w:p>
          <w:p w14:paraId="7134A7AA" w14:textId="106007AC" w:rsidR="005D4F98" w:rsidRPr="00420101" w:rsidRDefault="00514F74" w:rsidP="005D4F9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Un jardin pour tous</w:t>
            </w:r>
            <w:r w:rsidR="005D4F9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</w:t>
            </w:r>
            <w:r w:rsidR="00845DED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D4F9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41, 42)</w:t>
            </w:r>
          </w:p>
          <w:p w14:paraId="7C89CFA8" w14:textId="77777777" w:rsidR="00744BE3" w:rsidRPr="004B04FC" w:rsidRDefault="00744BE3" w:rsidP="004B04FC">
            <w:pPr>
              <w:ind w:left="35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AA86BE" w14:textId="5C93B2C4" w:rsidR="00744BE3" w:rsidRPr="00420101" w:rsidRDefault="003A3578" w:rsidP="00744BE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A3578">
              <w:rPr>
                <w:rFonts w:ascii="Arial" w:hAnsi="Arial" w:cs="Arial"/>
                <w:sz w:val="19"/>
                <w:szCs w:val="19"/>
                <w:lang w:val="fr-FR"/>
              </w:rPr>
              <w:t>Développer la signification conceptuelle de la multiplication et de la division</w:t>
            </w:r>
          </w:p>
          <w:p w14:paraId="2000164B" w14:textId="26C68342" w:rsidR="00744BE3" w:rsidRPr="00420101" w:rsidRDefault="00744BE3" w:rsidP="00744BE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Regrouper des objets par 2, 5 et 10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</w:t>
            </w:r>
            <w:r w:rsidR="0065410B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7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39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42,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8B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24C96DCC" w14:textId="77777777" w:rsidR="009C0C85" w:rsidRPr="009C0C85" w:rsidRDefault="00E94278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</w:p>
          <w:p w14:paraId="5E85FF67" w14:textId="77777777" w:rsidR="009C0C85" w:rsidRPr="009C0C85" w:rsidRDefault="009C0C85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C0C85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</w:p>
          <w:p w14:paraId="55A3F985" w14:textId="77777777" w:rsidR="009C0C85" w:rsidRPr="009C0C85" w:rsidRDefault="009C0C85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C0C85">
              <w:rPr>
                <w:rFonts w:ascii="Arial" w:hAnsi="Arial" w:cs="Arial"/>
                <w:sz w:val="19"/>
                <w:szCs w:val="19"/>
                <w:lang w:val="fr-FR"/>
              </w:rPr>
              <w:t>problèmes de</w:t>
            </w:r>
          </w:p>
          <w:p w14:paraId="0EA83AC3" w14:textId="77777777" w:rsidR="009C0C85" w:rsidRPr="009C0C85" w:rsidRDefault="009C0C85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C0C85">
              <w:rPr>
                <w:rFonts w:ascii="Arial" w:hAnsi="Arial" w:cs="Arial"/>
                <w:sz w:val="19"/>
                <w:szCs w:val="19"/>
                <w:lang w:val="fr-FR"/>
              </w:rPr>
              <w:t>partage égal</w:t>
            </w:r>
          </w:p>
          <w:p w14:paraId="71F29240" w14:textId="66E2FD57" w:rsidR="00E94278" w:rsidRPr="00420101" w:rsidRDefault="009C0C85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C0C85">
              <w:rPr>
                <w:rFonts w:ascii="Arial" w:hAnsi="Arial" w:cs="Arial"/>
                <w:sz w:val="19"/>
                <w:szCs w:val="19"/>
                <w:lang w:val="fr-FR"/>
              </w:rPr>
              <w:t>jusqu’à 100</w:t>
            </w:r>
            <w:r w:rsidR="00E94278" w:rsidRPr="0042010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C7DA6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38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42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558E1B2" w14:textId="76AE12B9" w:rsidR="00E94278" w:rsidRPr="00420101" w:rsidRDefault="00E94278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Modéliser et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problèmes de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regroupement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égal jusqu’à 100.</w:t>
            </w:r>
            <w:r w:rsidR="005C7DA6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39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42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1BA78AAE" w14:textId="71A77C8F" w:rsidR="00E94278" w:rsidRPr="00420101" w:rsidRDefault="00E94278" w:rsidP="009C0C85">
            <w:pPr>
              <w:ind w:left="108" w:hanging="108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Utiliser des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additions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répétées de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groupes pour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résoudre des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problèmes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C7DA6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40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41,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8B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  <w:p w14:paraId="4DF06CBF" w14:textId="7976819A" w:rsidR="00744BE3" w:rsidRPr="00420101" w:rsidRDefault="00E94278" w:rsidP="009C0C8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Modéliser des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regroupements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égaux et utiliser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le symbole de la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multiplication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(×) pour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représenter</w:t>
            </w:r>
            <w:r w:rsidR="009C0C85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9C0C85" w:rsidRPr="009C0C85">
              <w:rPr>
                <w:rFonts w:ascii="Arial" w:hAnsi="Arial" w:cs="Arial"/>
                <w:sz w:val="19"/>
                <w:szCs w:val="19"/>
                <w:lang w:val="fr-FR"/>
              </w:rPr>
              <w:t>l’opération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F529E8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41, 42;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8A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8B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1, 2</w:t>
            </w:r>
            <w:r w:rsidR="00E07373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  <w:tr w:rsidR="00016D2F" w:rsidRPr="0052053A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420101" w:rsidRDefault="00016D2F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420101" w:rsidRDefault="00016D2F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420101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71BF0E3F" w:rsidR="00016D2F" w:rsidRPr="00420101" w:rsidRDefault="00D37E63" w:rsidP="00B136E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15073E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B136EF" w:rsidRPr="00B136EF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décrire des régularités de façon</w:t>
            </w:r>
            <w:r w:rsidR="00B136EF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b/>
                <w:sz w:val="19"/>
                <w:szCs w:val="19"/>
                <w:lang w:val="fr-FR"/>
              </w:rPr>
              <w:t>mathématique</w:t>
            </w:r>
            <w:r w:rsidR="0065410B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65410B" w:rsidRPr="00420101" w14:paraId="5495D4D9" w14:textId="77777777" w:rsidTr="0065410B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F9F761D" w14:textId="77777777" w:rsidR="0065410B" w:rsidRPr="00420101" w:rsidRDefault="0065410B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3832AC1" w14:textId="77777777" w:rsidR="0065410B" w:rsidRPr="00420101" w:rsidRDefault="0065410B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0BD706" w14:textId="77777777" w:rsidR="0065410B" w:rsidRPr="00420101" w:rsidRDefault="0065410B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DEF4C6" w14:textId="40C3F877" w:rsidR="0065410B" w:rsidRPr="00420101" w:rsidRDefault="00B136EF" w:rsidP="0065410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136EF">
              <w:rPr>
                <w:rFonts w:ascii="Arial" w:hAnsi="Arial" w:cs="Arial"/>
                <w:sz w:val="19"/>
                <w:szCs w:val="19"/>
                <w:lang w:val="fr-FR"/>
              </w:rPr>
              <w:t>Représenter et généraliser des régularités qui se prolongent ou se rétractent</w:t>
            </w:r>
          </w:p>
          <w:p w14:paraId="1344E1C4" w14:textId="6BD5B77A" w:rsidR="0065410B" w:rsidRPr="00420101" w:rsidRDefault="0065410B" w:rsidP="00B136EF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er et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prolonger des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régularités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numériques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familières et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faire des liens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avec l’addition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120B10">
              <w:rPr>
                <w:rFonts w:ascii="Arial" w:hAnsi="Arial" w:cs="Arial"/>
                <w:sz w:val="19"/>
                <w:szCs w:val="19"/>
                <w:lang w:val="fr-FR"/>
              </w:rPr>
              <w:t>(p. ex. 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: compter</w:t>
            </w:r>
            <w:r w:rsidR="00B136EF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136EF" w:rsidRPr="00B136EF">
              <w:rPr>
                <w:rFonts w:ascii="Arial" w:hAnsi="Arial" w:cs="Arial"/>
                <w:sz w:val="19"/>
                <w:szCs w:val="19"/>
                <w:lang w:val="fr-FR"/>
              </w:rPr>
              <w:t>par 2, 5, 10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40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41,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8A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2;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8B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1</w:t>
            </w:r>
            <w:r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)</w:t>
            </w:r>
          </w:p>
        </w:tc>
      </w:tr>
      <w:tr w:rsidR="0065410B" w:rsidRPr="0052053A" w14:paraId="4E326C6C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67E982" w14:textId="77777777" w:rsidR="0065410B" w:rsidRPr="00420101" w:rsidRDefault="0065410B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F75E4C9" w14:textId="77777777" w:rsidR="0065410B" w:rsidRPr="00420101" w:rsidRDefault="0065410B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D6D493" w14:textId="77777777" w:rsidR="0065410B" w:rsidRPr="00420101" w:rsidRDefault="0065410B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A5F845" w14:textId="160CE448" w:rsidR="0065410B" w:rsidRPr="00420101" w:rsidRDefault="00D37E63" w:rsidP="001179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fr-FR"/>
              </w:rPr>
              <w:t>Idée principale </w:t>
            </w:r>
            <w:r w:rsidR="0065410B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: </w:t>
            </w:r>
            <w:r w:rsidR="00117960" w:rsidRPr="00117960">
              <w:rPr>
                <w:rFonts w:ascii="Arial" w:hAnsi="Arial" w:cs="Arial"/>
                <w:b/>
                <w:sz w:val="19"/>
                <w:szCs w:val="19"/>
                <w:lang w:val="fr-FR"/>
              </w:rPr>
              <w:t>On peut utiliser des symboles et</w:t>
            </w:r>
            <w:r w:rsidR="0011796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17960" w:rsidRPr="00117960">
              <w:rPr>
                <w:rFonts w:ascii="Arial" w:hAnsi="Arial" w:cs="Arial"/>
                <w:b/>
                <w:sz w:val="19"/>
                <w:szCs w:val="19"/>
                <w:lang w:val="fr-FR"/>
              </w:rPr>
              <w:t>des expressions pour représenter des</w:t>
            </w:r>
            <w:r w:rsidR="00117960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117960" w:rsidRPr="00117960">
              <w:rPr>
                <w:rFonts w:ascii="Arial" w:hAnsi="Arial" w:cs="Arial"/>
                <w:b/>
                <w:sz w:val="19"/>
                <w:szCs w:val="19"/>
                <w:lang w:val="fr-FR"/>
              </w:rPr>
              <w:t>relations mathématiques</w:t>
            </w:r>
            <w:r w:rsidR="0065410B" w:rsidRPr="00420101">
              <w:rPr>
                <w:rFonts w:ascii="Arial" w:hAnsi="Arial" w:cs="Arial"/>
                <w:b/>
                <w:sz w:val="19"/>
                <w:szCs w:val="19"/>
                <w:lang w:val="fr-FR"/>
              </w:rPr>
              <w:t>.</w:t>
            </w:r>
          </w:p>
        </w:tc>
      </w:tr>
      <w:tr w:rsidR="007220AE" w:rsidRPr="00420101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420101" w:rsidRDefault="007220AE" w:rsidP="0092169C">
            <w:pPr>
              <w:rPr>
                <w:lang w:val="fr-FR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420101" w:rsidRDefault="007220AE" w:rsidP="001548E7">
            <w:pPr>
              <w:rPr>
                <w:rFonts w:cs="Arial"/>
                <w:b/>
                <w:lang w:val="fr-FR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420101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5FF7C" w14:textId="5A5D0025" w:rsidR="007220AE" w:rsidRPr="00420101" w:rsidRDefault="003B50CC" w:rsidP="0065410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B50CC">
              <w:rPr>
                <w:rFonts w:ascii="Arial" w:hAnsi="Arial" w:cs="Arial"/>
                <w:sz w:val="19"/>
                <w:szCs w:val="19"/>
                <w:lang w:val="fr-FR"/>
              </w:rPr>
              <w:t>Utiliser des symboles, des variables et des inconnues pour représenter des relations mathématiques</w:t>
            </w:r>
          </w:p>
          <w:p w14:paraId="31CCD33A" w14:textId="1657DA88" w:rsidR="0065410B" w:rsidRPr="00420101" w:rsidRDefault="0065410B" w:rsidP="003B50CC">
            <w:pPr>
              <w:ind w:left="103" w:hanging="103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-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Utiliser le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symbole égal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(=) dans des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équations et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comprendre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>a signifi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cation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(p. ex. 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: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équivalent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; la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B50CC" w:rsidRPr="003B50CC">
              <w:rPr>
                <w:rFonts w:ascii="Arial" w:hAnsi="Arial" w:cs="Arial"/>
                <w:sz w:val="19"/>
                <w:szCs w:val="19"/>
                <w:lang w:val="fr-FR"/>
              </w:rPr>
              <w:t>même chose</w:t>
            </w:r>
            <w:r w:rsidR="003B50CC">
              <w:rPr>
                <w:rFonts w:ascii="Arial" w:hAnsi="Arial" w:cs="Arial"/>
                <w:sz w:val="19"/>
                <w:szCs w:val="19"/>
                <w:lang w:val="fr-FR"/>
              </w:rPr>
              <w:t xml:space="preserve"> que</w:t>
            </w:r>
            <w:r w:rsidRPr="00420101">
              <w:rPr>
                <w:rFonts w:ascii="Arial" w:hAnsi="Arial" w:cs="Arial"/>
                <w:sz w:val="19"/>
                <w:szCs w:val="19"/>
                <w:lang w:val="fr-FR"/>
              </w:rPr>
              <w:t>).</w:t>
            </w:r>
            <w:r w:rsidR="005C7DA6" w:rsidRPr="0042010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(Activit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é</w:t>
            </w:r>
            <w:r w:rsidR="005C7DA6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s 40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, 41, 42,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8A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2, M</w:t>
            </w:r>
            <w:r w:rsidR="00864FD2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Q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 xml:space="preserve"> 8B</w:t>
            </w:r>
            <w:r w:rsidR="00230AE0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 </w:t>
            </w:r>
            <w:r w:rsidR="00F529E8" w:rsidRPr="00420101">
              <w:rPr>
                <w:rFonts w:ascii="Arial" w:hAnsi="Arial" w:cs="Arial"/>
                <w:color w:val="FF0000"/>
                <w:sz w:val="19"/>
                <w:szCs w:val="19"/>
                <w:lang w:val="fr-FR"/>
              </w:rPr>
              <w:t>: 2)</w:t>
            </w:r>
          </w:p>
        </w:tc>
      </w:tr>
    </w:tbl>
    <w:p w14:paraId="61C411B5" w14:textId="7D46ABB7" w:rsidR="00717F3E" w:rsidRPr="00420101" w:rsidRDefault="00717F3E" w:rsidP="00C47B36">
      <w:pPr>
        <w:tabs>
          <w:tab w:val="left" w:pos="1725"/>
        </w:tabs>
        <w:rPr>
          <w:rFonts w:ascii="Arial" w:hAnsi="Arial" w:cs="Arial"/>
          <w:b/>
          <w:noProof/>
          <w:sz w:val="40"/>
          <w:szCs w:val="40"/>
          <w:lang w:val="fr-FR"/>
        </w:rPr>
      </w:pPr>
    </w:p>
    <w:sectPr w:rsidR="00717F3E" w:rsidRPr="00420101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014AE" w14:textId="77777777" w:rsidR="000E7DE5" w:rsidRDefault="000E7DE5" w:rsidP="00C45C84">
      <w:pPr>
        <w:spacing w:after="0" w:line="240" w:lineRule="auto"/>
      </w:pPr>
      <w:r>
        <w:separator/>
      </w:r>
    </w:p>
  </w:endnote>
  <w:endnote w:type="continuationSeparator" w:id="0">
    <w:p w14:paraId="66ECA01E" w14:textId="77777777" w:rsidR="000E7DE5" w:rsidRDefault="000E7DE5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901D40" w:rsidRDefault="00901D40" w:rsidP="00CD5208">
    <w:pPr>
      <w:pStyle w:val="Header"/>
    </w:pPr>
  </w:p>
  <w:p w14:paraId="016ABFD9" w14:textId="1BA4180B" w:rsidR="00901D40" w:rsidRPr="0052053A" w:rsidRDefault="00901D40" w:rsidP="00795B7A">
    <w:pPr>
      <w:pBdr>
        <w:top w:val="single" w:sz="4" w:space="1" w:color="auto"/>
      </w:pBdr>
      <w:ind w:right="-81"/>
      <w:rPr>
        <w:rFonts w:ascii="Arial" w:hAnsi="Arial" w:cs="Arial"/>
        <w:sz w:val="15"/>
        <w:szCs w:val="15"/>
        <w:lang w:val="fr-CA"/>
      </w:rPr>
    </w:pPr>
    <w:proofErr w:type="spellStart"/>
    <w:r w:rsidRPr="0052053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2053A">
      <w:rPr>
        <w:rFonts w:ascii="Arial" w:hAnsi="Arial" w:cs="Arial"/>
        <w:b/>
        <w:sz w:val="15"/>
        <w:szCs w:val="15"/>
        <w:lang w:val="fr-CA"/>
      </w:rPr>
      <w:t xml:space="preserve"> 2</w:t>
    </w:r>
    <w:r w:rsidRPr="0052053A">
      <w:rPr>
        <w:rFonts w:ascii="Arial" w:hAnsi="Arial" w:cs="Arial"/>
        <w:sz w:val="15"/>
        <w:szCs w:val="15"/>
        <w:lang w:val="fr-CA"/>
      </w:rPr>
      <w:tab/>
    </w:r>
    <w:r w:rsidRPr="0052053A">
      <w:rPr>
        <w:rFonts w:ascii="Arial" w:hAnsi="Arial" w:cs="Arial"/>
        <w:sz w:val="15"/>
        <w:szCs w:val="15"/>
        <w:lang w:val="fr-CA"/>
      </w:rPr>
      <w:tab/>
    </w:r>
    <w:r w:rsidRPr="0052053A">
      <w:rPr>
        <w:rFonts w:ascii="Arial" w:hAnsi="Arial" w:cs="Arial"/>
        <w:sz w:val="15"/>
        <w:szCs w:val="15"/>
        <w:lang w:val="fr-CA"/>
      </w:rPr>
      <w:tab/>
    </w:r>
    <w:r w:rsidRPr="0052053A">
      <w:rPr>
        <w:rFonts w:ascii="Arial" w:hAnsi="Arial" w:cs="Arial"/>
        <w:sz w:val="15"/>
        <w:szCs w:val="15"/>
        <w:lang w:val="fr-CA"/>
      </w:rPr>
      <w:tab/>
    </w:r>
    <w:r w:rsidRPr="0052053A">
      <w:rPr>
        <w:rFonts w:ascii="Arial" w:hAnsi="Arial" w:cs="Arial"/>
        <w:sz w:val="15"/>
        <w:szCs w:val="15"/>
        <w:lang w:val="fr-CA"/>
      </w:rPr>
      <w:tab/>
    </w:r>
    <w:r w:rsidRPr="0052053A">
      <w:rPr>
        <w:rFonts w:ascii="Arial" w:hAnsi="Arial" w:cs="Arial"/>
        <w:sz w:val="15"/>
        <w:szCs w:val="15"/>
        <w:lang w:val="fr-CA"/>
      </w:rPr>
      <w:tab/>
    </w:r>
    <w:r w:rsidRPr="0052053A">
      <w:rPr>
        <w:rFonts w:ascii="Arial" w:hAnsi="Arial" w:cs="Arial"/>
        <w:sz w:val="15"/>
        <w:szCs w:val="15"/>
        <w:lang w:val="fr-CA"/>
      </w:rPr>
      <w:tab/>
      <w:t xml:space="preserve">     L’autorisation de reproduire ou de modifier cette page n’est accordée qu’aux écoles ayant effectué l’achat. </w:t>
    </w:r>
    <w:r w:rsidRPr="0052053A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053A">
      <w:rPr>
        <w:rFonts w:ascii="Arial" w:hAnsi="Arial" w:cs="Arial"/>
        <w:sz w:val="15"/>
        <w:szCs w:val="15"/>
        <w:lang w:val="fr-CA"/>
      </w:rPr>
      <w:t xml:space="preserve"> </w:t>
    </w:r>
    <w:r w:rsidRPr="004658D8">
      <w:rPr>
        <w:rFonts w:ascii="Arial" w:hAnsi="Arial" w:cs="Arial"/>
        <w:sz w:val="15"/>
        <w:szCs w:val="15"/>
      </w:rPr>
      <w:t xml:space="preserve">Copyright </w:t>
    </w:r>
    <w:r w:rsidR="0052053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52053A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  <w:p w14:paraId="2D5D79B9" w14:textId="33B13219" w:rsidR="00901D40" w:rsidRPr="0052053A" w:rsidRDefault="00901D40" w:rsidP="00CD5208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46D08" w14:textId="77777777" w:rsidR="000E7DE5" w:rsidRDefault="000E7DE5" w:rsidP="00C45C84">
      <w:pPr>
        <w:spacing w:after="0" w:line="240" w:lineRule="auto"/>
      </w:pPr>
      <w:r>
        <w:separator/>
      </w:r>
    </w:p>
  </w:footnote>
  <w:footnote w:type="continuationSeparator" w:id="0">
    <w:p w14:paraId="45DB1C84" w14:textId="77777777" w:rsidR="000E7DE5" w:rsidRDefault="000E7DE5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B5"/>
    <w:rsid w:val="00016D2F"/>
    <w:rsid w:val="000170F4"/>
    <w:rsid w:val="00020297"/>
    <w:rsid w:val="000213FB"/>
    <w:rsid w:val="000240A8"/>
    <w:rsid w:val="00025773"/>
    <w:rsid w:val="00033AFA"/>
    <w:rsid w:val="0003692B"/>
    <w:rsid w:val="00046A3C"/>
    <w:rsid w:val="00056FA7"/>
    <w:rsid w:val="000604A3"/>
    <w:rsid w:val="000608A6"/>
    <w:rsid w:val="0006771F"/>
    <w:rsid w:val="00077546"/>
    <w:rsid w:val="00090C5C"/>
    <w:rsid w:val="000919EE"/>
    <w:rsid w:val="000921D7"/>
    <w:rsid w:val="000A0DA6"/>
    <w:rsid w:val="000A7164"/>
    <w:rsid w:val="000B79BA"/>
    <w:rsid w:val="000C0E66"/>
    <w:rsid w:val="000C2B38"/>
    <w:rsid w:val="000E38E4"/>
    <w:rsid w:val="000E6EC1"/>
    <w:rsid w:val="000E7DE5"/>
    <w:rsid w:val="000F3F3A"/>
    <w:rsid w:val="00110F0A"/>
    <w:rsid w:val="0011137F"/>
    <w:rsid w:val="001145C8"/>
    <w:rsid w:val="00114F68"/>
    <w:rsid w:val="00117960"/>
    <w:rsid w:val="00120B10"/>
    <w:rsid w:val="00125729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74404"/>
    <w:rsid w:val="001803EB"/>
    <w:rsid w:val="0018047E"/>
    <w:rsid w:val="00181F72"/>
    <w:rsid w:val="0018207B"/>
    <w:rsid w:val="001B19BD"/>
    <w:rsid w:val="001C290E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076AD"/>
    <w:rsid w:val="00210E7D"/>
    <w:rsid w:val="00211130"/>
    <w:rsid w:val="00223103"/>
    <w:rsid w:val="00230AE0"/>
    <w:rsid w:val="002519C7"/>
    <w:rsid w:val="002527C8"/>
    <w:rsid w:val="002536E9"/>
    <w:rsid w:val="00264E9E"/>
    <w:rsid w:val="00280729"/>
    <w:rsid w:val="00284C55"/>
    <w:rsid w:val="002931E4"/>
    <w:rsid w:val="002A4B22"/>
    <w:rsid w:val="002B1A49"/>
    <w:rsid w:val="002D2671"/>
    <w:rsid w:val="002D605C"/>
    <w:rsid w:val="002E7212"/>
    <w:rsid w:val="002F0E6C"/>
    <w:rsid w:val="002F6415"/>
    <w:rsid w:val="00304AC1"/>
    <w:rsid w:val="0032282B"/>
    <w:rsid w:val="00322CB5"/>
    <w:rsid w:val="00327AE2"/>
    <w:rsid w:val="00343488"/>
    <w:rsid w:val="00352089"/>
    <w:rsid w:val="003543A5"/>
    <w:rsid w:val="00362CAA"/>
    <w:rsid w:val="0038311A"/>
    <w:rsid w:val="00383774"/>
    <w:rsid w:val="00385296"/>
    <w:rsid w:val="003877A2"/>
    <w:rsid w:val="00387FF0"/>
    <w:rsid w:val="003945D3"/>
    <w:rsid w:val="003A3578"/>
    <w:rsid w:val="003A7606"/>
    <w:rsid w:val="003A7B12"/>
    <w:rsid w:val="003B50CC"/>
    <w:rsid w:val="003B53FA"/>
    <w:rsid w:val="003D284F"/>
    <w:rsid w:val="003E424B"/>
    <w:rsid w:val="003F5E46"/>
    <w:rsid w:val="00403D10"/>
    <w:rsid w:val="004046E1"/>
    <w:rsid w:val="00412BB5"/>
    <w:rsid w:val="00420101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5611E"/>
    <w:rsid w:val="00462F70"/>
    <w:rsid w:val="00466049"/>
    <w:rsid w:val="004A2335"/>
    <w:rsid w:val="004A62E6"/>
    <w:rsid w:val="004A76F0"/>
    <w:rsid w:val="004B04FC"/>
    <w:rsid w:val="004B376E"/>
    <w:rsid w:val="004B6A36"/>
    <w:rsid w:val="005024FD"/>
    <w:rsid w:val="00502735"/>
    <w:rsid w:val="00504562"/>
    <w:rsid w:val="00505AED"/>
    <w:rsid w:val="005102A0"/>
    <w:rsid w:val="00514F74"/>
    <w:rsid w:val="0052053A"/>
    <w:rsid w:val="00532FA2"/>
    <w:rsid w:val="00533BA6"/>
    <w:rsid w:val="00537E25"/>
    <w:rsid w:val="0054384C"/>
    <w:rsid w:val="0055052F"/>
    <w:rsid w:val="0057540B"/>
    <w:rsid w:val="00581245"/>
    <w:rsid w:val="0058446F"/>
    <w:rsid w:val="00585B26"/>
    <w:rsid w:val="005905E9"/>
    <w:rsid w:val="00594DD2"/>
    <w:rsid w:val="005A60EB"/>
    <w:rsid w:val="005A618A"/>
    <w:rsid w:val="005C7DA6"/>
    <w:rsid w:val="005D3A0F"/>
    <w:rsid w:val="005D4F98"/>
    <w:rsid w:val="005D752B"/>
    <w:rsid w:val="005E19E7"/>
    <w:rsid w:val="005F4797"/>
    <w:rsid w:val="0060503F"/>
    <w:rsid w:val="00625AB5"/>
    <w:rsid w:val="00643C3A"/>
    <w:rsid w:val="0065398D"/>
    <w:rsid w:val="0065410B"/>
    <w:rsid w:val="006718FF"/>
    <w:rsid w:val="006761BC"/>
    <w:rsid w:val="00681B53"/>
    <w:rsid w:val="00687A71"/>
    <w:rsid w:val="006905B3"/>
    <w:rsid w:val="00690B62"/>
    <w:rsid w:val="006A3B9B"/>
    <w:rsid w:val="006A4D46"/>
    <w:rsid w:val="006B57FC"/>
    <w:rsid w:val="006B58D4"/>
    <w:rsid w:val="006E1221"/>
    <w:rsid w:val="006E2B91"/>
    <w:rsid w:val="006E77C3"/>
    <w:rsid w:val="006F4DC5"/>
    <w:rsid w:val="007031C8"/>
    <w:rsid w:val="007043B3"/>
    <w:rsid w:val="007063B0"/>
    <w:rsid w:val="00717F3E"/>
    <w:rsid w:val="00721537"/>
    <w:rsid w:val="007220AE"/>
    <w:rsid w:val="00723970"/>
    <w:rsid w:val="00724A68"/>
    <w:rsid w:val="007313D8"/>
    <w:rsid w:val="007343FA"/>
    <w:rsid w:val="00744BE3"/>
    <w:rsid w:val="00747626"/>
    <w:rsid w:val="00747EE2"/>
    <w:rsid w:val="007527DB"/>
    <w:rsid w:val="00761C3A"/>
    <w:rsid w:val="00766045"/>
    <w:rsid w:val="007778CD"/>
    <w:rsid w:val="00793922"/>
    <w:rsid w:val="00795B7A"/>
    <w:rsid w:val="007A182F"/>
    <w:rsid w:val="007A2E7D"/>
    <w:rsid w:val="007B4AD2"/>
    <w:rsid w:val="007B505F"/>
    <w:rsid w:val="007C1D24"/>
    <w:rsid w:val="007C52CD"/>
    <w:rsid w:val="007E3A27"/>
    <w:rsid w:val="007E4175"/>
    <w:rsid w:val="007F22EC"/>
    <w:rsid w:val="007F2823"/>
    <w:rsid w:val="007F2F5A"/>
    <w:rsid w:val="007F3530"/>
    <w:rsid w:val="0080006C"/>
    <w:rsid w:val="0081190A"/>
    <w:rsid w:val="00817CF8"/>
    <w:rsid w:val="0082469B"/>
    <w:rsid w:val="00845DED"/>
    <w:rsid w:val="00845E3C"/>
    <w:rsid w:val="0086088B"/>
    <w:rsid w:val="00864FD2"/>
    <w:rsid w:val="00874282"/>
    <w:rsid w:val="00880479"/>
    <w:rsid w:val="00886AE3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1D40"/>
    <w:rsid w:val="00903BB5"/>
    <w:rsid w:val="00904029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50EAC"/>
    <w:rsid w:val="00955789"/>
    <w:rsid w:val="0096579A"/>
    <w:rsid w:val="00970E26"/>
    <w:rsid w:val="00984C6A"/>
    <w:rsid w:val="00987B5E"/>
    <w:rsid w:val="00990A37"/>
    <w:rsid w:val="00994F06"/>
    <w:rsid w:val="00996BA4"/>
    <w:rsid w:val="009A3F55"/>
    <w:rsid w:val="009B5B49"/>
    <w:rsid w:val="009C0C85"/>
    <w:rsid w:val="009C3782"/>
    <w:rsid w:val="009C763A"/>
    <w:rsid w:val="009D269A"/>
    <w:rsid w:val="009D502C"/>
    <w:rsid w:val="009F2512"/>
    <w:rsid w:val="00A075BC"/>
    <w:rsid w:val="00A11757"/>
    <w:rsid w:val="00A11C27"/>
    <w:rsid w:val="00A2022B"/>
    <w:rsid w:val="00A226A9"/>
    <w:rsid w:val="00A26E05"/>
    <w:rsid w:val="00A30E9D"/>
    <w:rsid w:val="00A351B0"/>
    <w:rsid w:val="00A50E82"/>
    <w:rsid w:val="00A53930"/>
    <w:rsid w:val="00A6367B"/>
    <w:rsid w:val="00A64738"/>
    <w:rsid w:val="00A647FE"/>
    <w:rsid w:val="00A71D0F"/>
    <w:rsid w:val="00A72E9C"/>
    <w:rsid w:val="00A848B4"/>
    <w:rsid w:val="00A856E6"/>
    <w:rsid w:val="00AA2F38"/>
    <w:rsid w:val="00AA3D67"/>
    <w:rsid w:val="00AB2770"/>
    <w:rsid w:val="00AC3479"/>
    <w:rsid w:val="00AC58FA"/>
    <w:rsid w:val="00AC626C"/>
    <w:rsid w:val="00AD0C37"/>
    <w:rsid w:val="00AD4E79"/>
    <w:rsid w:val="00AE0AC1"/>
    <w:rsid w:val="00AE64DD"/>
    <w:rsid w:val="00AF0665"/>
    <w:rsid w:val="00AF2A65"/>
    <w:rsid w:val="00AF2E67"/>
    <w:rsid w:val="00B11176"/>
    <w:rsid w:val="00B136EF"/>
    <w:rsid w:val="00B25AE1"/>
    <w:rsid w:val="00B3000F"/>
    <w:rsid w:val="00B30176"/>
    <w:rsid w:val="00B31061"/>
    <w:rsid w:val="00B31944"/>
    <w:rsid w:val="00B323BA"/>
    <w:rsid w:val="00B37FF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371C"/>
    <w:rsid w:val="00C043A1"/>
    <w:rsid w:val="00C05E9F"/>
    <w:rsid w:val="00C07E2A"/>
    <w:rsid w:val="00C16AC7"/>
    <w:rsid w:val="00C210F2"/>
    <w:rsid w:val="00C21C18"/>
    <w:rsid w:val="00C241D5"/>
    <w:rsid w:val="00C24B87"/>
    <w:rsid w:val="00C26BCE"/>
    <w:rsid w:val="00C26D4A"/>
    <w:rsid w:val="00C416BA"/>
    <w:rsid w:val="00C423B6"/>
    <w:rsid w:val="00C45C84"/>
    <w:rsid w:val="00C47B36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A55E1"/>
    <w:rsid w:val="00CB5F89"/>
    <w:rsid w:val="00CC4317"/>
    <w:rsid w:val="00CD1DA6"/>
    <w:rsid w:val="00CD5208"/>
    <w:rsid w:val="00CD6842"/>
    <w:rsid w:val="00CE1350"/>
    <w:rsid w:val="00CE4568"/>
    <w:rsid w:val="00CE6645"/>
    <w:rsid w:val="00CF2266"/>
    <w:rsid w:val="00D053EA"/>
    <w:rsid w:val="00D121FF"/>
    <w:rsid w:val="00D223EA"/>
    <w:rsid w:val="00D24AF0"/>
    <w:rsid w:val="00D37E63"/>
    <w:rsid w:val="00D5383E"/>
    <w:rsid w:val="00D54388"/>
    <w:rsid w:val="00D5723B"/>
    <w:rsid w:val="00D97EEA"/>
    <w:rsid w:val="00DA0B69"/>
    <w:rsid w:val="00DA61D9"/>
    <w:rsid w:val="00DB0545"/>
    <w:rsid w:val="00DB6CAF"/>
    <w:rsid w:val="00DC293B"/>
    <w:rsid w:val="00DC353A"/>
    <w:rsid w:val="00DD466F"/>
    <w:rsid w:val="00DD6FBF"/>
    <w:rsid w:val="00DF410E"/>
    <w:rsid w:val="00E00E92"/>
    <w:rsid w:val="00E027B3"/>
    <w:rsid w:val="00E0364F"/>
    <w:rsid w:val="00E07373"/>
    <w:rsid w:val="00E218C9"/>
    <w:rsid w:val="00E266EC"/>
    <w:rsid w:val="00E3748E"/>
    <w:rsid w:val="00E40254"/>
    <w:rsid w:val="00E45852"/>
    <w:rsid w:val="00E47060"/>
    <w:rsid w:val="00E60551"/>
    <w:rsid w:val="00E705C8"/>
    <w:rsid w:val="00E7376C"/>
    <w:rsid w:val="00E73E90"/>
    <w:rsid w:val="00E765C8"/>
    <w:rsid w:val="00E94278"/>
    <w:rsid w:val="00E95AE4"/>
    <w:rsid w:val="00EA0C3F"/>
    <w:rsid w:val="00EA244A"/>
    <w:rsid w:val="00EB34FF"/>
    <w:rsid w:val="00EB3A7C"/>
    <w:rsid w:val="00ED4788"/>
    <w:rsid w:val="00EE108E"/>
    <w:rsid w:val="00EF076B"/>
    <w:rsid w:val="00F020E2"/>
    <w:rsid w:val="00F0227F"/>
    <w:rsid w:val="00F02856"/>
    <w:rsid w:val="00F07B12"/>
    <w:rsid w:val="00F13887"/>
    <w:rsid w:val="00F13C8B"/>
    <w:rsid w:val="00F13D83"/>
    <w:rsid w:val="00F22001"/>
    <w:rsid w:val="00F25C38"/>
    <w:rsid w:val="00F27579"/>
    <w:rsid w:val="00F40D43"/>
    <w:rsid w:val="00F45213"/>
    <w:rsid w:val="00F529E8"/>
    <w:rsid w:val="00F6717D"/>
    <w:rsid w:val="00F75C73"/>
    <w:rsid w:val="00F90265"/>
    <w:rsid w:val="00FA6B70"/>
    <w:rsid w:val="00FB3F4D"/>
    <w:rsid w:val="00FB6019"/>
    <w:rsid w:val="00FD34EB"/>
    <w:rsid w:val="00FD7B27"/>
    <w:rsid w:val="00FE7C6D"/>
    <w:rsid w:val="00FF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80633A6A-9B74-4AC8-9E0E-83508AFE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61</cp:revision>
  <cp:lastPrinted>2019-01-23T17:03:00Z</cp:lastPrinted>
  <dcterms:created xsi:type="dcterms:W3CDTF">2018-06-27T14:27:00Z</dcterms:created>
  <dcterms:modified xsi:type="dcterms:W3CDTF">2019-07-11T18:30:00Z</dcterms:modified>
</cp:coreProperties>
</file>