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6F01A0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626147C" w:rsidR="00EE29C2" w:rsidRPr="003E4A47" w:rsidRDefault="007B7C5D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3E4A4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mesurer la longueur avec des objets de taille standard</w:t>
            </w:r>
          </w:p>
        </w:tc>
      </w:tr>
      <w:tr w:rsidR="00661689" w:rsidRPr="003E4A47" w14:paraId="76008433" w14:textId="77777777" w:rsidTr="0092323E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A9AF3E" w14:textId="11A5BC2C" w:rsidR="00846E25" w:rsidRPr="003E4A47" w:rsidRDefault="007B7C5D" w:rsidP="0041251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enregistre l’objet, mais a de la difficulté à estimer sa longueur avec des objets de taille standard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6DD3630" w14:textId="77777777" w:rsidR="00846E25" w:rsidRPr="003E4A47" w:rsidRDefault="00846E25" w:rsidP="00846E2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16D93AA7" w:rsidR="00345039" w:rsidRPr="003E4A47" w:rsidRDefault="007B7C5D" w:rsidP="00846E2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Environ 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100 cubes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!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06F0FC" w14:textId="21F7DCD9" w:rsidR="00992E9C" w:rsidRPr="003E4A47" w:rsidRDefault="007B7C5D" w:rsidP="006B44F1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avec des objets de taille standard, mais ne les joint pas et laisse des espaces ou des chevauchements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5F74B3D8" w:rsidR="00F45EC8" w:rsidRPr="003E4A47" w:rsidRDefault="00F45EC8" w:rsidP="00C63A70">
            <w:pPr>
              <w:pStyle w:val="Default"/>
              <w:jc w:val="center"/>
              <w:rPr>
                <w:lang w:val="fr-FR"/>
              </w:rPr>
            </w:pPr>
            <w:r w:rsidRPr="003E4A47">
              <w:rPr>
                <w:noProof/>
                <w:lang w:val="en-US"/>
              </w:rPr>
              <w:drawing>
                <wp:inline distT="0" distB="0" distL="0" distR="0" wp14:anchorId="556DED85" wp14:editId="7AFBB113">
                  <wp:extent cx="1245600" cy="406800"/>
                  <wp:effectExtent l="0" t="0" r="0" b="0"/>
                  <wp:docPr id="1" name="Picture 1" descr="../../../Mathology%202/BLM%20WORKING%20FILES/Assessment%20BLM%20art/Box2_assessmentBLM%20TR%20Art/m2_mINT_a04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mINT_a04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57E150" w14:textId="3CE03218" w:rsidR="00661689" w:rsidRPr="003E4A47" w:rsidRDefault="007B7C5D" w:rsidP="00711E6B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avec des objets </w:t>
            </w:r>
            <w:r w:rsid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taille standard (p. ex., une barre de</w:t>
            </w:r>
            <w:r w:rsidRPr="003E4A4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10 </w:t>
            </w:r>
            <w:proofErr w:type="spellStart"/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centicubes</w:t>
            </w:r>
            <w:proofErr w:type="spellEnd"/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), mais n’aligne pas la base du</w:t>
            </w:r>
            <w:r w:rsidRPr="003E4A4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fr-FR"/>
              </w:rPr>
              <w:t>er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cube avec le bout de l’objet à mesurer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3FC515E" w:rsidR="00F45EC8" w:rsidRPr="003E4A47" w:rsidRDefault="00F45EC8" w:rsidP="00F45EC8">
            <w:pPr>
              <w:pStyle w:val="Default"/>
              <w:jc w:val="center"/>
              <w:rPr>
                <w:lang w:val="fr-FR"/>
              </w:rPr>
            </w:pPr>
            <w:r w:rsidRPr="003E4A47">
              <w:rPr>
                <w:noProof/>
                <w:lang w:val="en-US"/>
              </w:rPr>
              <w:drawing>
                <wp:inline distT="0" distB="0" distL="0" distR="0" wp14:anchorId="58B76A35" wp14:editId="1888979F">
                  <wp:extent cx="1652400" cy="367200"/>
                  <wp:effectExtent l="0" t="0" r="0" b="0"/>
                  <wp:docPr id="2" name="Picture 2" descr="../../../Mathology%202/BLM%20WORKING%20FILES/Assessment%20BLM%20art/Box2_assessmentBLM%20TR%20Art/m2_mINT_a04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mINT_a04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00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3E4A47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1553148" w:rsidR="00EE29C2" w:rsidRPr="003E4A47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E4A4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D424D" w:rsidRPr="003E4A4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E4A4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E4A47" w14:paraId="06EBD03A" w14:textId="77777777" w:rsidTr="00D15E3D">
        <w:trPr>
          <w:trHeight w:val="201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3E4A4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3E4A4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3E4A47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3E4A47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3E4A47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E4A4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E4A4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6F01A0" w14:paraId="72AC45F2" w14:textId="77777777" w:rsidTr="00D15E3D">
        <w:trPr>
          <w:trHeight w:hRule="exact" w:val="20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F1C452" w14:textId="21B0490E" w:rsidR="00A45A6E" w:rsidRPr="003E4A47" w:rsidRDefault="00FD77F8" w:rsidP="00711E6B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77F8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506379" wp14:editId="64ADA999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572135</wp:posOffset>
                      </wp:positionV>
                      <wp:extent cx="1543050" cy="6286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FEDD6" w14:textId="5656E201" w:rsidR="00FD77F8" w:rsidRDefault="00FD77F8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E291269" wp14:editId="7ADDD2D6">
                                        <wp:extent cx="1331989" cy="552450"/>
                                        <wp:effectExtent l="0" t="0" r="1905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fg03_mINT_a04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4686" cy="5535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355063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.8pt;margin-top:45.05pt;width:121.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" stroked="f">
                      <v:textbox>
                        <w:txbxContent>
                          <w:p w14:paraId="086FEDD6" w14:textId="5656E201" w:rsidR="00FD77F8" w:rsidRDefault="00FD77F8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E291269" wp14:editId="7ADDD2D6">
                                  <wp:extent cx="1331989" cy="552450"/>
                                  <wp:effectExtent l="0" t="0" r="190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g03_mINT_a04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4686" cy="5535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1F87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avec des objets de taille standard (p. ex., une barre de 1</w:t>
            </w:r>
            <w:r w:rsidR="00081F87" w:rsidRPr="003E4A4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81F87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centicubes</w:t>
            </w:r>
            <w:proofErr w:type="spellEnd"/>
            <w:r w:rsidR="00081F87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), mais ignore la quantité en surplus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74F2CD06" w:rsidR="00846E25" w:rsidRPr="003E4A47" w:rsidRDefault="00846E25" w:rsidP="00846E25">
            <w:pPr>
              <w:pStyle w:val="Pa6"/>
              <w:ind w:left="275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0BF574" w14:textId="30B8F15A" w:rsidR="00846E25" w:rsidRPr="003E4A47" w:rsidRDefault="003B3996" w:rsidP="00A05AC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B39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avec des objets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B39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taille standard (p. ex., une barre de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B39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10 </w:t>
            </w:r>
            <w:proofErr w:type="spellStart"/>
            <w:r w:rsidRPr="003B39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centicubes</w:t>
            </w:r>
            <w:proofErr w:type="spellEnd"/>
            <w:r w:rsidRPr="003B39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), mais oublie l’unité quand il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indique la mesure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84A3B49" w14:textId="77777777" w:rsidR="00846E25" w:rsidRPr="003E4A47" w:rsidRDefault="00846E25" w:rsidP="00846E2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74561EA2" w:rsidR="00992E9C" w:rsidRPr="003E4A47" w:rsidRDefault="00B43BD6" w:rsidP="00846E25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8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long.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CF3489" w14:textId="76F54A49" w:rsidR="00846E25" w:rsidRPr="003E4A47" w:rsidRDefault="003E4A47" w:rsidP="00846E2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mesurer la longueur avec des objets de taille standard (p. ex., une barre de</w:t>
            </w:r>
            <w:r w:rsidRPr="003E4A4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10 </w:t>
            </w:r>
            <w:proofErr w:type="spellStart"/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centicubes</w:t>
            </w:r>
            <w:proofErr w:type="spellEnd"/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 et inclut l’unité avec la mesure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F43ACD8" w14:textId="77777777" w:rsidR="00846E25" w:rsidRPr="003E4A47" w:rsidRDefault="00846E25" w:rsidP="00846E2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0489C87B" w:rsidR="00BE7BA6" w:rsidRPr="003E4A47" w:rsidRDefault="00B43BD6" w:rsidP="00846E2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C’est un peu plus de 8 </w:t>
            </w:r>
            <w:proofErr w:type="spellStart"/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centicubes</w:t>
            </w:r>
            <w:proofErr w:type="spellEnd"/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long</w:t>
            </w:r>
            <w:r w:rsidR="00846E25"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3E4A4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BE7BA6" w:rsidRPr="003E4A47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9136521" w:rsidR="00BE7BA6" w:rsidRPr="003E4A47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E4A4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D424D" w:rsidRPr="003E4A4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E4A4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E4A47" w14:paraId="2FDA25CD" w14:textId="77777777" w:rsidTr="00D15E3D">
        <w:trPr>
          <w:trHeight w:val="201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3E4A47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3E4A4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3E4A47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3E4A47" w:rsidRDefault="00F10556" w:rsidP="00FD2B2E">
      <w:pPr>
        <w:rPr>
          <w:lang w:val="fr-FR"/>
        </w:rPr>
      </w:pPr>
    </w:p>
    <w:sectPr w:rsidR="00F10556" w:rsidRPr="003E4A47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FBFE" w14:textId="77777777" w:rsidR="000F449A" w:rsidRDefault="000F449A" w:rsidP="00CA2529">
      <w:pPr>
        <w:spacing w:after="0" w:line="240" w:lineRule="auto"/>
      </w:pPr>
      <w:r>
        <w:separator/>
      </w:r>
    </w:p>
  </w:endnote>
  <w:endnote w:type="continuationSeparator" w:id="0">
    <w:p w14:paraId="02959014" w14:textId="77777777" w:rsidR="000F449A" w:rsidRDefault="000F449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E1E119C" w:rsidR="0028676E" w:rsidRPr="00FD77F8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D77F8">
      <w:rPr>
        <w:rFonts w:ascii="Arial" w:hAnsi="Arial" w:cs="Arial"/>
        <w:b/>
        <w:sz w:val="15"/>
        <w:szCs w:val="15"/>
        <w:lang w:val="fr-CA"/>
      </w:rPr>
      <w:t>Matholog</w:t>
    </w:r>
    <w:r w:rsidR="007716B4" w:rsidRPr="00FD77F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D77F8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FD77F8">
      <w:rPr>
        <w:rFonts w:ascii="Arial" w:hAnsi="Arial" w:cs="Arial"/>
        <w:b/>
        <w:sz w:val="15"/>
        <w:szCs w:val="15"/>
        <w:lang w:val="fr-CA"/>
      </w:rPr>
      <w:t>2</w:t>
    </w:r>
    <w:r w:rsidRPr="00FD77F8">
      <w:rPr>
        <w:rFonts w:ascii="Arial" w:hAnsi="Arial" w:cs="Arial"/>
        <w:sz w:val="15"/>
        <w:szCs w:val="15"/>
        <w:lang w:val="fr-CA"/>
      </w:rPr>
      <w:tab/>
    </w:r>
    <w:r w:rsidR="007716B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FD77F8">
      <w:rPr>
        <w:rFonts w:ascii="Arial" w:hAnsi="Arial" w:cs="Arial"/>
        <w:sz w:val="15"/>
        <w:szCs w:val="15"/>
        <w:lang w:val="fr-CA"/>
      </w:rPr>
      <w:t xml:space="preserve">. </w:t>
    </w:r>
    <w:r w:rsidRPr="00FD77F8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77F8" w:rsidRPr="00FD77F8">
      <w:rPr>
        <w:rFonts w:ascii="Arial" w:hAnsi="Arial" w:cs="Arial"/>
        <w:sz w:val="15"/>
        <w:szCs w:val="15"/>
        <w:lang w:val="fr-CA"/>
      </w:rPr>
      <w:t xml:space="preserve"> </w:t>
    </w:r>
    <w:r w:rsidR="00513035" w:rsidRPr="006F01A0">
      <w:rPr>
        <w:rFonts w:ascii="Arial" w:hAnsi="Arial" w:cs="Arial"/>
        <w:sz w:val="15"/>
        <w:szCs w:val="15"/>
        <w:lang w:val="fr-CA"/>
      </w:rPr>
      <w:t>Copyright © 2023</w:t>
    </w:r>
    <w:r w:rsidRPr="006F01A0">
      <w:rPr>
        <w:rFonts w:ascii="Arial" w:hAnsi="Arial" w:cs="Arial"/>
        <w:sz w:val="15"/>
        <w:szCs w:val="15"/>
        <w:lang w:val="fr-CA"/>
      </w:rPr>
      <w:t xml:space="preserve"> Pearson Canada Inc.</w:t>
    </w:r>
    <w:r w:rsidRPr="006F01A0">
      <w:rPr>
        <w:rFonts w:ascii="Arial" w:hAnsi="Arial" w:cs="Arial"/>
        <w:sz w:val="15"/>
        <w:szCs w:val="15"/>
        <w:lang w:val="fr-CA"/>
      </w:rPr>
      <w:tab/>
    </w:r>
    <w:r w:rsidR="007716B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D77F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DB40" w14:textId="77777777" w:rsidR="000F449A" w:rsidRDefault="000F449A" w:rsidP="00CA2529">
      <w:pPr>
        <w:spacing w:after="0" w:line="240" w:lineRule="auto"/>
      </w:pPr>
      <w:r>
        <w:separator/>
      </w:r>
    </w:p>
  </w:footnote>
  <w:footnote w:type="continuationSeparator" w:id="0">
    <w:p w14:paraId="21177ACF" w14:textId="77777777" w:rsidR="000F449A" w:rsidRDefault="000F449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31980DA" w:rsidR="00E613E3" w:rsidRPr="007716B4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716B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4959CE8" w:rsidR="00E613E3" w:rsidRPr="00CB2021" w:rsidRDefault="007716B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44959CE8" w:rsidR="00E613E3" w:rsidRPr="00CB2021" w:rsidRDefault="007716B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7716B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716B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716B4">
      <w:rPr>
        <w:lang w:val="fr-FR"/>
      </w:rPr>
      <w:tab/>
    </w:r>
    <w:r w:rsidR="00CA2529" w:rsidRPr="007716B4">
      <w:rPr>
        <w:lang w:val="fr-FR"/>
      </w:rPr>
      <w:tab/>
    </w:r>
    <w:r w:rsidR="00CA2529" w:rsidRPr="007716B4">
      <w:rPr>
        <w:lang w:val="fr-FR"/>
      </w:rPr>
      <w:tab/>
    </w:r>
    <w:r w:rsidR="00207CC0" w:rsidRPr="007716B4">
      <w:rPr>
        <w:lang w:val="fr-FR"/>
      </w:rPr>
      <w:tab/>
    </w:r>
    <w:r w:rsidR="00FD2B2E" w:rsidRPr="007716B4">
      <w:rPr>
        <w:lang w:val="fr-FR"/>
      </w:rPr>
      <w:tab/>
    </w:r>
    <w:r w:rsidR="007716B4" w:rsidRPr="007716B4">
      <w:rPr>
        <w:rFonts w:ascii="Arial" w:hAnsi="Arial" w:cs="Arial"/>
        <w:b/>
        <w:sz w:val="36"/>
        <w:szCs w:val="36"/>
        <w:lang w:val="fr-FR"/>
      </w:rPr>
      <w:t>Fiche</w:t>
    </w:r>
    <w:r w:rsidR="00E613E3" w:rsidRPr="007716B4">
      <w:rPr>
        <w:rFonts w:ascii="Arial" w:hAnsi="Arial" w:cs="Arial"/>
        <w:b/>
        <w:sz w:val="36"/>
        <w:szCs w:val="36"/>
        <w:lang w:val="fr-FR"/>
      </w:rPr>
      <w:t xml:space="preserve"> </w:t>
    </w:r>
    <w:r w:rsidR="00513035">
      <w:rPr>
        <w:rFonts w:ascii="Arial" w:hAnsi="Arial" w:cs="Arial"/>
        <w:b/>
        <w:sz w:val="36"/>
        <w:szCs w:val="36"/>
        <w:lang w:val="fr-FR"/>
      </w:rPr>
      <w:t>50</w:t>
    </w:r>
    <w:r w:rsidR="007716B4" w:rsidRPr="007716B4">
      <w:rPr>
        <w:rFonts w:ascii="Arial" w:hAnsi="Arial" w:cs="Arial"/>
        <w:b/>
        <w:sz w:val="36"/>
        <w:szCs w:val="36"/>
        <w:lang w:val="fr-FR"/>
      </w:rPr>
      <w:t> </w:t>
    </w:r>
    <w:r w:rsidR="00E613E3" w:rsidRPr="007716B4">
      <w:rPr>
        <w:rFonts w:ascii="Arial" w:hAnsi="Arial" w:cs="Arial"/>
        <w:b/>
        <w:sz w:val="36"/>
        <w:szCs w:val="36"/>
        <w:lang w:val="fr-FR"/>
      </w:rPr>
      <w:t xml:space="preserve">: </w:t>
    </w:r>
    <w:r w:rsidR="007716B4" w:rsidRPr="007716B4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7716B4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6F01A0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5A34E73E" w:rsidR="00CA2529" w:rsidRPr="007716B4" w:rsidRDefault="00846E25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716B4">
      <w:rPr>
        <w:rFonts w:ascii="Arial" w:hAnsi="Arial" w:cs="Arial"/>
        <w:b/>
        <w:sz w:val="28"/>
        <w:szCs w:val="28"/>
        <w:lang w:val="fr-FR"/>
      </w:rPr>
      <w:t>U</w:t>
    </w:r>
    <w:r w:rsidR="007716B4" w:rsidRPr="007716B4">
      <w:rPr>
        <w:rFonts w:ascii="Arial" w:hAnsi="Arial" w:cs="Arial"/>
        <w:b/>
        <w:sz w:val="28"/>
        <w:szCs w:val="28"/>
        <w:lang w:val="fr-FR"/>
      </w:rPr>
      <w:t xml:space="preserve">tiliser une règle de </w:t>
    </w:r>
    <w:proofErr w:type="spellStart"/>
    <w:r w:rsidR="007716B4" w:rsidRPr="007716B4">
      <w:rPr>
        <w:rFonts w:ascii="Arial" w:hAnsi="Arial" w:cs="Arial"/>
        <w:b/>
        <w:sz w:val="28"/>
        <w:szCs w:val="28"/>
        <w:lang w:val="fr-FR"/>
      </w:rPr>
      <w:t>c</w:t>
    </w:r>
    <w:r w:rsidRPr="007716B4">
      <w:rPr>
        <w:rFonts w:ascii="Arial" w:hAnsi="Arial" w:cs="Arial"/>
        <w:b/>
        <w:sz w:val="28"/>
        <w:szCs w:val="28"/>
        <w:lang w:val="fr-FR"/>
      </w:rPr>
      <w:t>enticube</w:t>
    </w:r>
    <w:r w:rsidR="007716B4" w:rsidRPr="007716B4">
      <w:rPr>
        <w:rFonts w:ascii="Arial" w:hAnsi="Arial" w:cs="Arial"/>
        <w:b/>
        <w:sz w:val="28"/>
        <w:szCs w:val="28"/>
        <w:lang w:val="fr-FR"/>
      </w:rPr>
      <w:t>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47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31"/>
    <w:rsid w:val="00050E5C"/>
    <w:rsid w:val="0008174D"/>
    <w:rsid w:val="00081F87"/>
    <w:rsid w:val="00097C8F"/>
    <w:rsid w:val="000C2970"/>
    <w:rsid w:val="000C7349"/>
    <w:rsid w:val="000F43C1"/>
    <w:rsid w:val="000F449A"/>
    <w:rsid w:val="00112FF1"/>
    <w:rsid w:val="001411B4"/>
    <w:rsid w:val="00192706"/>
    <w:rsid w:val="001A7920"/>
    <w:rsid w:val="00207CC0"/>
    <w:rsid w:val="002500B2"/>
    <w:rsid w:val="00254851"/>
    <w:rsid w:val="00270D20"/>
    <w:rsid w:val="002725CD"/>
    <w:rsid w:val="0028676E"/>
    <w:rsid w:val="002C432C"/>
    <w:rsid w:val="002C4CB2"/>
    <w:rsid w:val="003014A9"/>
    <w:rsid w:val="00345039"/>
    <w:rsid w:val="00382CAD"/>
    <w:rsid w:val="003B3996"/>
    <w:rsid w:val="003E4A47"/>
    <w:rsid w:val="00406A70"/>
    <w:rsid w:val="00411BEF"/>
    <w:rsid w:val="0044437F"/>
    <w:rsid w:val="00445710"/>
    <w:rsid w:val="00483555"/>
    <w:rsid w:val="004D2A8B"/>
    <w:rsid w:val="00513035"/>
    <w:rsid w:val="0052693C"/>
    <w:rsid w:val="00543A9A"/>
    <w:rsid w:val="00581577"/>
    <w:rsid w:val="005B3A77"/>
    <w:rsid w:val="005B7D0F"/>
    <w:rsid w:val="00636F12"/>
    <w:rsid w:val="006429F7"/>
    <w:rsid w:val="00661689"/>
    <w:rsid w:val="00685D70"/>
    <w:rsid w:val="00696ABC"/>
    <w:rsid w:val="006A588E"/>
    <w:rsid w:val="006F01A0"/>
    <w:rsid w:val="00711E6B"/>
    <w:rsid w:val="00741178"/>
    <w:rsid w:val="007716B4"/>
    <w:rsid w:val="007A6B78"/>
    <w:rsid w:val="007B7C5D"/>
    <w:rsid w:val="007D6D69"/>
    <w:rsid w:val="00832B16"/>
    <w:rsid w:val="00846E25"/>
    <w:rsid w:val="008A2957"/>
    <w:rsid w:val="0092323E"/>
    <w:rsid w:val="009304D0"/>
    <w:rsid w:val="00992E9C"/>
    <w:rsid w:val="00994C77"/>
    <w:rsid w:val="009B6FF8"/>
    <w:rsid w:val="00A43E96"/>
    <w:rsid w:val="00A45A6E"/>
    <w:rsid w:val="00AE494A"/>
    <w:rsid w:val="00B43BD6"/>
    <w:rsid w:val="00B615B1"/>
    <w:rsid w:val="00B8168D"/>
    <w:rsid w:val="00B949BE"/>
    <w:rsid w:val="00B9593A"/>
    <w:rsid w:val="00BA072D"/>
    <w:rsid w:val="00BA10A4"/>
    <w:rsid w:val="00BD5ACB"/>
    <w:rsid w:val="00BE7BA6"/>
    <w:rsid w:val="00BF57FB"/>
    <w:rsid w:val="00C22790"/>
    <w:rsid w:val="00C63A70"/>
    <w:rsid w:val="00C72956"/>
    <w:rsid w:val="00C85AE2"/>
    <w:rsid w:val="00C957B8"/>
    <w:rsid w:val="00CA2529"/>
    <w:rsid w:val="00CB2021"/>
    <w:rsid w:val="00CF3ED1"/>
    <w:rsid w:val="00D15E3D"/>
    <w:rsid w:val="00D2018D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A206A"/>
    <w:rsid w:val="00EE29C2"/>
    <w:rsid w:val="00EE3BF1"/>
    <w:rsid w:val="00F10556"/>
    <w:rsid w:val="00F358C6"/>
    <w:rsid w:val="00F45EC8"/>
    <w:rsid w:val="00F666E9"/>
    <w:rsid w:val="00F86C1E"/>
    <w:rsid w:val="00FD2B2E"/>
    <w:rsid w:val="00FD424D"/>
    <w:rsid w:val="00FD77F8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457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71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71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7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7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1E19-0005-6947-AB2F-6F88FF13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2022-10-17T20:45:00Z</dcterms:created>
  <dcterms:modified xsi:type="dcterms:W3CDTF">2022-10-17T20:46:00Z</dcterms:modified>
</cp:coreProperties>
</file>