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EE29C2" w:rsidRPr="00FD017E" w14:paraId="2E39B3F8" w14:textId="77777777" w:rsidTr="00BD5ACB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62438441" w:rsidR="00EE29C2" w:rsidRPr="00C9759A" w:rsidRDefault="00C9759A" w:rsidP="00345039">
            <w:pPr>
              <w:spacing w:before="60"/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C9759A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>Comportements et stratégies : déterminer le motif</w:t>
            </w:r>
          </w:p>
        </w:tc>
      </w:tr>
      <w:tr w:rsidR="00661689" w:rsidRPr="00FD017E" w14:paraId="76008433" w14:textId="77777777" w:rsidTr="00196608">
        <w:trPr>
          <w:trHeight w:hRule="exact" w:val="1880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6CA121C" w14:textId="3BFCEDE9" w:rsidR="006A588E" w:rsidRPr="00C9759A" w:rsidRDefault="00735E88" w:rsidP="006A588E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735E8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choisit une régularité, mais a de la</w:t>
            </w:r>
            <w:r w:rsidR="00C23AC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</w:p>
          <w:p w14:paraId="31259171" w14:textId="713FE1C0" w:rsidR="006A588E" w:rsidRPr="00C9759A" w:rsidRDefault="00735E88" w:rsidP="006A588E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735E8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difficulté à déterminer le motif et ne peut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pas</w:t>
            </w:r>
            <w:r w:rsidR="00C23AC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</w:p>
          <w:p w14:paraId="4A174B0F" w14:textId="2717A3C4" w:rsidR="00345039" w:rsidRPr="00C9759A" w:rsidRDefault="00735E88" w:rsidP="006A588E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735E8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déterminer l’attribut qui change</w:t>
            </w:r>
            <w:r w:rsidR="006A588E" w:rsidRPr="00C9759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57DB202C" w14:textId="77777777" w:rsidR="00345039" w:rsidRPr="00C9759A" w:rsidRDefault="00345039" w:rsidP="00BD5ACB">
            <w:pPr>
              <w:rPr>
                <w:rFonts w:ascii="Arial" w:hAnsi="Arial" w:cs="Arial"/>
                <w:sz w:val="19"/>
                <w:szCs w:val="19"/>
                <w:lang w:val="fr-FR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F95AA5C" w14:textId="46343F13" w:rsidR="00661689" w:rsidRPr="00C9759A" w:rsidRDefault="00735E88" w:rsidP="006A588E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735E8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détermine l’attribut qui change, mais a</w:t>
            </w:r>
            <w:r w:rsidR="006A588E" w:rsidRPr="00C9759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="006A588E" w:rsidRPr="00C9759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br/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de la difficulté à déterminer le motif</w:t>
            </w:r>
            <w:r w:rsidR="006A588E" w:rsidRPr="00C9759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3585964" w14:textId="1EE5A967" w:rsidR="006A588E" w:rsidRPr="00C9759A" w:rsidRDefault="00735E88" w:rsidP="006A588E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735E8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détermine le motif d’une régularité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de </w:t>
            </w:r>
          </w:p>
          <w:p w14:paraId="6E3EB05B" w14:textId="5C8E6EB0" w:rsidR="00661689" w:rsidRPr="00FD017E" w:rsidRDefault="00F81B6E" w:rsidP="00FD017E">
            <w:pPr>
              <w:pStyle w:val="Pa6"/>
              <w:spacing w:line="240" w:lineRule="auto"/>
              <w:ind w:left="274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>
              <w:rPr>
                <w:rFonts w:ascii="Arial" w:hAnsi="Arial" w:cs="Arial"/>
                <w:noProof/>
                <w:sz w:val="19"/>
                <w:szCs w:val="19"/>
                <w:lang w:val="en-US" w:eastAsia="zh-CN"/>
              </w:rPr>
              <w:drawing>
                <wp:anchor distT="0" distB="0" distL="114300" distR="114300" simplePos="0" relativeHeight="251658240" behindDoc="1" locked="0" layoutInCell="1" allowOverlap="1" wp14:anchorId="4EEEBFE5" wp14:editId="530D2CE2">
                  <wp:simplePos x="0" y="0"/>
                  <wp:positionH relativeFrom="column">
                    <wp:posOffset>452120</wp:posOffset>
                  </wp:positionH>
                  <wp:positionV relativeFrom="paragraph">
                    <wp:posOffset>267335</wp:posOffset>
                  </wp:positionV>
                  <wp:extent cx="1775523" cy="885734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fg01_pINT_a01_ma2_tc-FR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5523" cy="8857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35E8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couleurs ou de formes, mais a de la difficulté</w:t>
            </w:r>
            <w:r w:rsidR="006A588E" w:rsidRPr="00C9759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, </w:t>
            </w:r>
            <w:r w:rsidR="00735E8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quand l’attribut qui change est la taille, l’épaisseur ou le nombre</w:t>
            </w:r>
            <w:r w:rsidR="006A588E" w:rsidRPr="00C9759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</w:tc>
      </w:tr>
      <w:tr w:rsidR="00EE29C2" w:rsidRPr="00C9759A" w14:paraId="01BA3F47" w14:textId="77777777" w:rsidTr="00DB4EC8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CDC7D29" w14:textId="6BDDECC0" w:rsidR="00EE29C2" w:rsidRPr="00C9759A" w:rsidRDefault="00EE29C2" w:rsidP="00BD5ACB">
            <w:pPr>
              <w:rPr>
                <w:rFonts w:ascii="Arial" w:hAnsi="Arial" w:cs="Arial"/>
                <w:noProof/>
                <w:sz w:val="24"/>
                <w:szCs w:val="24"/>
                <w:lang w:val="fr-FR" w:eastAsia="en-CA"/>
              </w:rPr>
            </w:pPr>
            <w:r w:rsidRPr="00C9759A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</w:t>
            </w:r>
            <w:r w:rsidR="00C9759A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et d</w:t>
            </w:r>
            <w:r w:rsidRPr="00C9759A">
              <w:rPr>
                <w:rFonts w:ascii="Arial" w:hAnsi="Arial" w:cs="Arial"/>
                <w:b/>
                <w:sz w:val="24"/>
                <w:szCs w:val="24"/>
                <w:lang w:val="fr-FR"/>
              </w:rPr>
              <w:t>ocumentation</w:t>
            </w:r>
          </w:p>
        </w:tc>
      </w:tr>
      <w:tr w:rsidR="0092323E" w:rsidRPr="00C9759A" w14:paraId="06EBD03A" w14:textId="77777777" w:rsidTr="00196608">
        <w:trPr>
          <w:trHeight w:val="2159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69108D8" w14:textId="77777777" w:rsidR="0092323E" w:rsidRPr="00C9759A" w:rsidRDefault="0092323E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50D38BC" w14:textId="7AD34DA9" w:rsidR="0092323E" w:rsidRPr="00C9759A" w:rsidRDefault="0092323E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5AD70BC8" w14:textId="453A3F09" w:rsidR="0092323E" w:rsidRPr="00C9759A" w:rsidRDefault="0092323E" w:rsidP="00BD5ACB">
            <w:pPr>
              <w:rPr>
                <w:noProof/>
                <w:lang w:val="fr-FR" w:eastAsia="en-CA"/>
              </w:rPr>
            </w:pPr>
          </w:p>
        </w:tc>
      </w:tr>
      <w:tr w:rsidR="00DB4EC8" w:rsidRPr="00C9759A" w14:paraId="0D590949" w14:textId="77777777" w:rsidTr="00DB4EC8">
        <w:trPr>
          <w:trHeight w:hRule="exact" w:val="112"/>
        </w:trPr>
        <w:tc>
          <w:tcPr>
            <w:tcW w:w="440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4877CE57" w14:textId="77777777" w:rsidR="00DB4EC8" w:rsidRPr="00C9759A" w:rsidRDefault="00DB4EC8" w:rsidP="00345039">
            <w:pPr>
              <w:pStyle w:val="Pa6"/>
              <w:rPr>
                <w:noProof/>
                <w:lang w:val="fr-FR" w:eastAsia="en-CA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3733ABCF" w14:textId="77777777" w:rsidR="00DB4EC8" w:rsidRPr="00C9759A" w:rsidRDefault="00DB4EC8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5452F39F" w14:textId="77777777" w:rsidR="00DB4EC8" w:rsidRPr="00C9759A" w:rsidRDefault="00DB4EC8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</w:tr>
      <w:tr w:rsidR="00BE7BA6" w:rsidRPr="00FD017E" w14:paraId="72AC45F2" w14:textId="77777777" w:rsidTr="00196608">
        <w:trPr>
          <w:trHeight w:hRule="exact" w:val="1642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7D532C8" w14:textId="3AC48859" w:rsidR="006A588E" w:rsidRPr="00C9759A" w:rsidRDefault="00735E88" w:rsidP="006A588E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735E8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détermine le motif d’une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régularité,</w:t>
            </w:r>
            <w:r w:rsidR="00C23AC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</w:p>
          <w:p w14:paraId="5909F766" w14:textId="7C524D02" w:rsidR="006A588E" w:rsidRPr="00C9759A" w:rsidRDefault="00FD017E" w:rsidP="006A588E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>
              <w:rPr>
                <w:noProof/>
                <w:lang w:val="en-US" w:eastAsia="zh-CN"/>
              </w:rPr>
              <w:drawing>
                <wp:anchor distT="0" distB="0" distL="114300" distR="114300" simplePos="0" relativeHeight="251659264" behindDoc="1" locked="0" layoutInCell="1" allowOverlap="1" wp14:anchorId="0147D350" wp14:editId="1F8101D3">
                  <wp:simplePos x="0" y="0"/>
                  <wp:positionH relativeFrom="column">
                    <wp:posOffset>269875</wp:posOffset>
                  </wp:positionH>
                  <wp:positionV relativeFrom="paragraph">
                    <wp:posOffset>67513</wp:posOffset>
                  </wp:positionV>
                  <wp:extent cx="2134641" cy="1064895"/>
                  <wp:effectExtent l="0" t="0" r="0" b="1905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fg02_pINT_a01_ma2_tc-FR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4641" cy="1064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35E88" w:rsidRPr="00735E8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mais a de la difficulté à déterminer ce qui</w:t>
            </w:r>
            <w:r w:rsidR="00C23AC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</w:p>
          <w:p w14:paraId="040B9AF2" w14:textId="2E1525A7" w:rsidR="006A588E" w:rsidRPr="00F81B6E" w:rsidRDefault="00735E88" w:rsidP="00FD017E">
            <w:pPr>
              <w:pStyle w:val="Pa6"/>
              <w:spacing w:line="240" w:lineRule="auto"/>
              <w:ind w:left="274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735E8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suivra dans la régularité</w:t>
            </w:r>
            <w:r w:rsidR="006A588E" w:rsidRPr="00C9759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2BFF6C0" w14:textId="0AAA2A74" w:rsidR="006A588E" w:rsidRPr="00C9759A" w:rsidRDefault="00735E88" w:rsidP="006A588E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735E8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L’élève détermine le motif d’une régularité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et</w:t>
            </w:r>
            <w:r w:rsidR="00C23AC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</w:p>
          <w:p w14:paraId="0969F8DF" w14:textId="3D2B62DB" w:rsidR="006A588E" w:rsidRPr="00C9759A" w:rsidRDefault="00735E88" w:rsidP="006A588E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735E8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ce qui suivra, mais a de la difficulté à utiliser</w:t>
            </w:r>
            <w:r w:rsidR="00C23AC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</w:p>
          <w:p w14:paraId="63ED580B" w14:textId="60B127AE" w:rsidR="00BE7BA6" w:rsidRPr="00C9759A" w:rsidRDefault="00735E88" w:rsidP="006A588E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du </w:t>
            </w:r>
            <w:r w:rsidRPr="00735E8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langage mathématique pour décrire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le motif</w:t>
            </w:r>
            <w:r w:rsidR="006A588E" w:rsidRPr="00C9759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CD59C26" w14:textId="337FCF46" w:rsidR="006A588E" w:rsidRPr="00C9759A" w:rsidRDefault="00735E88" w:rsidP="006A588E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735E8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réussit à déterminer le motif d’une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</w:p>
          <w:p w14:paraId="6EA2B2A5" w14:textId="450387DC" w:rsidR="00BE7BA6" w:rsidRPr="00C9759A" w:rsidRDefault="00735E88" w:rsidP="00735E88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735E8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régularité et ce qui suivra et utilise du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br/>
              <w:t xml:space="preserve">langage </w:t>
            </w:r>
            <w:r w:rsidRPr="00735E8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mathématique pour expliquer son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raisonnement</w:t>
            </w:r>
            <w:r w:rsidR="006A588E" w:rsidRPr="00C9759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</w:tc>
      </w:tr>
      <w:tr w:rsidR="00BE7BA6" w:rsidRPr="00C9759A" w14:paraId="2990543E" w14:textId="77777777" w:rsidTr="00FE0BBF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727B67A" w14:textId="46DE91B0" w:rsidR="00BE7BA6" w:rsidRPr="00C9759A" w:rsidRDefault="00BE7BA6" w:rsidP="00BD5ACB">
            <w:pPr>
              <w:rPr>
                <w:rFonts w:ascii="Arial" w:hAnsi="Arial" w:cs="Arial"/>
                <w:noProof/>
                <w:sz w:val="24"/>
                <w:szCs w:val="24"/>
                <w:lang w:val="fr-FR" w:eastAsia="en-CA"/>
              </w:rPr>
            </w:pPr>
            <w:r w:rsidRPr="00C9759A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</w:t>
            </w:r>
            <w:r w:rsidR="00C9759A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et d</w:t>
            </w:r>
            <w:r w:rsidRPr="00C9759A">
              <w:rPr>
                <w:rFonts w:ascii="Arial" w:hAnsi="Arial" w:cs="Arial"/>
                <w:b/>
                <w:sz w:val="24"/>
                <w:szCs w:val="24"/>
                <w:lang w:val="fr-FR"/>
              </w:rPr>
              <w:t>ocumentation</w:t>
            </w:r>
          </w:p>
        </w:tc>
      </w:tr>
      <w:tr w:rsidR="0092323E" w:rsidRPr="00C9759A" w14:paraId="2FDA25CD" w14:textId="77777777" w:rsidTr="00196608">
        <w:trPr>
          <w:trHeight w:val="2122"/>
        </w:trPr>
        <w:tc>
          <w:tcPr>
            <w:tcW w:w="440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0D260A" w14:textId="3A74ECE2" w:rsidR="0092323E" w:rsidRPr="00C9759A" w:rsidRDefault="0092323E" w:rsidP="007A6B78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438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790802" w14:textId="3A506D11" w:rsidR="0092323E" w:rsidRPr="00C9759A" w:rsidRDefault="0092323E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453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34D4F2" w14:textId="30F4CC5A" w:rsidR="0092323E" w:rsidRPr="00C9759A" w:rsidRDefault="0092323E" w:rsidP="00BD5ACB">
            <w:pPr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</w:tr>
    </w:tbl>
    <w:p w14:paraId="51921C54" w14:textId="77777777" w:rsidR="00F10556" w:rsidRPr="00C9759A" w:rsidRDefault="00F10556" w:rsidP="00FD2B2E">
      <w:pPr>
        <w:rPr>
          <w:lang w:val="fr-FR"/>
        </w:rPr>
      </w:pPr>
      <w:bookmarkStart w:id="0" w:name="_GoBack"/>
      <w:bookmarkEnd w:id="0"/>
    </w:p>
    <w:sectPr w:rsidR="00F10556" w:rsidRPr="00C9759A" w:rsidSect="00E71CBF">
      <w:headerReference w:type="default" r:id="rId10"/>
      <w:footerReference w:type="default" r:id="rId11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92E64D" w14:textId="77777777" w:rsidR="002F7A7F" w:rsidRDefault="002F7A7F" w:rsidP="00CA2529">
      <w:pPr>
        <w:spacing w:after="0" w:line="240" w:lineRule="auto"/>
      </w:pPr>
      <w:r>
        <w:separator/>
      </w:r>
    </w:p>
  </w:endnote>
  <w:endnote w:type="continuationSeparator" w:id="0">
    <w:p w14:paraId="64165858" w14:textId="77777777" w:rsidR="002F7A7F" w:rsidRDefault="002F7A7F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B0C968" w14:textId="4081F643" w:rsidR="0028676E" w:rsidRPr="00F81B6E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proofErr w:type="spellStart"/>
    <w:r w:rsidRPr="00F81B6E">
      <w:rPr>
        <w:rFonts w:ascii="Arial" w:hAnsi="Arial" w:cs="Arial"/>
        <w:b/>
        <w:sz w:val="15"/>
        <w:szCs w:val="15"/>
        <w:lang w:val="fr-CA"/>
      </w:rPr>
      <w:t>Matholog</w:t>
    </w:r>
    <w:r w:rsidR="00BF681F" w:rsidRPr="00F81B6E"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F81B6E">
      <w:rPr>
        <w:rFonts w:ascii="Arial" w:hAnsi="Arial" w:cs="Arial"/>
        <w:b/>
        <w:sz w:val="15"/>
        <w:szCs w:val="15"/>
        <w:lang w:val="fr-CA"/>
      </w:rPr>
      <w:t xml:space="preserve"> </w:t>
    </w:r>
    <w:r w:rsidR="005B7D0F" w:rsidRPr="00F81B6E">
      <w:rPr>
        <w:rFonts w:ascii="Arial" w:hAnsi="Arial" w:cs="Arial"/>
        <w:b/>
        <w:sz w:val="15"/>
        <w:szCs w:val="15"/>
        <w:lang w:val="fr-CA"/>
      </w:rPr>
      <w:t>2</w:t>
    </w:r>
    <w:r w:rsidRPr="00F81B6E">
      <w:rPr>
        <w:rFonts w:ascii="Arial" w:hAnsi="Arial" w:cs="Arial"/>
        <w:sz w:val="15"/>
        <w:szCs w:val="15"/>
        <w:lang w:val="fr-CA"/>
      </w:rPr>
      <w:tab/>
    </w:r>
    <w:r w:rsidR="00BF681F" w:rsidRPr="00F81B6E">
      <w:rPr>
        <w:rFonts w:ascii="Arial" w:hAnsi="Arial" w:cs="Arial"/>
        <w:sz w:val="15"/>
        <w:szCs w:val="15"/>
        <w:lang w:val="fr-CA"/>
      </w:rPr>
      <w:t>L’autorisation de reproduire ou de modifier cette page n’est accordée qu’aux écoles ayant effectué l’achat</w:t>
    </w:r>
    <w:r w:rsidRPr="00F81B6E">
      <w:rPr>
        <w:rFonts w:ascii="Arial" w:hAnsi="Arial" w:cs="Arial"/>
        <w:sz w:val="15"/>
        <w:szCs w:val="15"/>
        <w:lang w:val="fr-CA"/>
      </w:rPr>
      <w:t xml:space="preserve">. </w:t>
    </w:r>
    <w:r w:rsidRPr="00F81B6E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 w:eastAsia="zh-CN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C6684">
      <w:rPr>
        <w:rFonts w:ascii="Arial" w:hAnsi="Arial" w:cs="Arial"/>
        <w:sz w:val="15"/>
        <w:szCs w:val="15"/>
        <w:lang w:val="fr-CA"/>
      </w:rPr>
      <w:t xml:space="preserve"> Copyright © 2020</w:t>
    </w:r>
    <w:r w:rsidRPr="00F81B6E">
      <w:rPr>
        <w:rFonts w:ascii="Arial" w:hAnsi="Arial" w:cs="Arial"/>
        <w:sz w:val="15"/>
        <w:szCs w:val="15"/>
        <w:lang w:val="fr-CA"/>
      </w:rPr>
      <w:t xml:space="preserve"> Pearson Canada Inc.</w:t>
    </w:r>
    <w:r w:rsidRPr="00F81B6E">
      <w:rPr>
        <w:rFonts w:ascii="Arial" w:hAnsi="Arial" w:cs="Arial"/>
        <w:sz w:val="15"/>
        <w:szCs w:val="15"/>
        <w:lang w:val="fr-CA"/>
      </w:rPr>
      <w:tab/>
    </w:r>
    <w:r w:rsidR="00BF681F" w:rsidRPr="00F81B6E">
      <w:rPr>
        <w:rFonts w:ascii="Arial" w:hAnsi="Arial" w:cs="Arial"/>
        <w:sz w:val="15"/>
        <w:szCs w:val="15"/>
        <w:lang w:val="fr-CA"/>
      </w:rPr>
      <w:t>Cette page peut avoir été modifiée de sa forme initiale</w:t>
    </w:r>
    <w:r w:rsidRPr="00F81B6E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6C8789" w14:textId="77777777" w:rsidR="002F7A7F" w:rsidRDefault="002F7A7F" w:rsidP="00CA2529">
      <w:pPr>
        <w:spacing w:after="0" w:line="240" w:lineRule="auto"/>
      </w:pPr>
      <w:r>
        <w:separator/>
      </w:r>
    </w:p>
  </w:footnote>
  <w:footnote w:type="continuationSeparator" w:id="0">
    <w:p w14:paraId="0FDFA426" w14:textId="77777777" w:rsidR="002F7A7F" w:rsidRDefault="002F7A7F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03A000" w14:textId="3C0BA42C" w:rsidR="00E613E3" w:rsidRPr="00BF681F" w:rsidRDefault="00C65C3A" w:rsidP="00E71CBF">
    <w:pPr>
      <w:spacing w:after="0"/>
      <w:rPr>
        <w:rFonts w:ascii="Arial" w:hAnsi="Arial" w:cs="Arial"/>
        <w:b/>
        <w:sz w:val="36"/>
        <w:szCs w:val="36"/>
        <w:lang w:val="fr-FR"/>
      </w:rPr>
    </w:pPr>
    <w:r w:rsidRPr="00BF681F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706A918C">
              <wp:simplePos x="0" y="0"/>
              <wp:positionH relativeFrom="column">
                <wp:posOffset>-7101</wp:posOffset>
              </wp:positionH>
              <wp:positionV relativeFrom="paragraph">
                <wp:posOffset>41910</wp:posOffset>
              </wp:positionV>
              <wp:extent cx="1346661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46661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58451536" w:rsidR="00E613E3" w:rsidRPr="00CB2021" w:rsidRDefault="00BF681F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La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modélisation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et</w:t>
                          </w:r>
                          <w:proofErr w:type="gramEnd"/>
                          <w:r w:rsidR="006A588E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l’al</w:t>
                          </w:r>
                          <w:r w:rsidR="006A588E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g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è</w:t>
                          </w:r>
                          <w:r w:rsidR="006A588E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br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e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.55pt;margin-top:3.3pt;width:10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" filled="f" stroked="f">
              <v:textbox>
                <w:txbxContent>
                  <w:p w14:paraId="2521030B" w14:textId="58451536" w:rsidR="00E613E3" w:rsidRPr="00CB2021" w:rsidRDefault="00BF681F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La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modélisation</w:t>
                    </w:r>
                    <w:proofErr w:type="spellEnd"/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 et</w:t>
                    </w:r>
                    <w:r w:rsidR="006A588E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l’al</w:t>
                    </w:r>
                    <w:r w:rsidR="006A588E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g</w:t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è</w:t>
                    </w:r>
                    <w:r w:rsidR="006A588E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br</w:t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e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Pr="00BF681F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373DE0F3">
              <wp:simplePos x="0" y="0"/>
              <wp:positionH relativeFrom="column">
                <wp:posOffset>-15875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799B5AB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1.2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" adj="18705" fillcolor="#d8d8d8 [2732]" strokecolor="#1f4d78 [1604]" strokeweight="1pt"/>
          </w:pict>
        </mc:Fallback>
      </mc:AlternateContent>
    </w:r>
    <w:r w:rsidR="00E45E3B" w:rsidRPr="00BF681F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6AD76EBA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25EA701B"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" adj="18578" fillcolor="#a5a5a5 [2092]" strokecolor="#1f4d78 [1604]"/>
          </w:pict>
        </mc:Fallback>
      </mc:AlternateContent>
    </w:r>
    <w:r w:rsidR="00CA2529" w:rsidRPr="00BF681F">
      <w:rPr>
        <w:lang w:val="fr-FR"/>
      </w:rPr>
      <w:tab/>
    </w:r>
    <w:r w:rsidR="00CA2529" w:rsidRPr="00BF681F">
      <w:rPr>
        <w:lang w:val="fr-FR"/>
      </w:rPr>
      <w:tab/>
    </w:r>
    <w:r w:rsidR="00CA2529" w:rsidRPr="00BF681F">
      <w:rPr>
        <w:lang w:val="fr-FR"/>
      </w:rPr>
      <w:tab/>
    </w:r>
    <w:r w:rsidR="00207CC0" w:rsidRPr="00BF681F">
      <w:rPr>
        <w:lang w:val="fr-FR"/>
      </w:rPr>
      <w:tab/>
    </w:r>
    <w:r w:rsidR="00FD2B2E" w:rsidRPr="00BF681F">
      <w:rPr>
        <w:lang w:val="fr-FR"/>
      </w:rPr>
      <w:tab/>
    </w:r>
    <w:r w:rsidR="00BF681F" w:rsidRPr="00BF681F">
      <w:rPr>
        <w:rFonts w:ascii="Arial" w:hAnsi="Arial" w:cs="Arial"/>
        <w:b/>
        <w:sz w:val="36"/>
        <w:szCs w:val="36"/>
        <w:lang w:val="fr-FR"/>
      </w:rPr>
      <w:t>Fiche</w:t>
    </w:r>
    <w:r w:rsidR="00E613E3" w:rsidRPr="00BF681F">
      <w:rPr>
        <w:rFonts w:ascii="Arial" w:hAnsi="Arial" w:cs="Arial"/>
        <w:b/>
        <w:sz w:val="36"/>
        <w:szCs w:val="36"/>
        <w:lang w:val="fr-FR"/>
      </w:rPr>
      <w:t xml:space="preserve"> </w:t>
    </w:r>
    <w:r w:rsidR="006A588E" w:rsidRPr="00BF681F">
      <w:rPr>
        <w:rFonts w:ascii="Arial" w:hAnsi="Arial" w:cs="Arial"/>
        <w:b/>
        <w:sz w:val="36"/>
        <w:szCs w:val="36"/>
        <w:lang w:val="fr-FR"/>
      </w:rPr>
      <w:t>39</w:t>
    </w:r>
    <w:r w:rsidR="00BF681F" w:rsidRPr="00BF681F">
      <w:rPr>
        <w:rFonts w:ascii="Arial" w:hAnsi="Arial" w:cs="Arial"/>
        <w:b/>
        <w:sz w:val="36"/>
        <w:szCs w:val="36"/>
        <w:lang w:val="fr-FR"/>
      </w:rPr>
      <w:t> </w:t>
    </w:r>
    <w:r w:rsidR="00E613E3" w:rsidRPr="00BF681F">
      <w:rPr>
        <w:rFonts w:ascii="Arial" w:hAnsi="Arial" w:cs="Arial"/>
        <w:b/>
        <w:sz w:val="36"/>
        <w:szCs w:val="36"/>
        <w:lang w:val="fr-FR"/>
      </w:rPr>
      <w:t xml:space="preserve">: </w:t>
    </w:r>
    <w:r w:rsidR="00BF681F" w:rsidRPr="00BF681F">
      <w:rPr>
        <w:rFonts w:ascii="Arial" w:hAnsi="Arial" w:cs="Arial"/>
        <w:b/>
        <w:sz w:val="36"/>
        <w:szCs w:val="36"/>
        <w:lang w:val="fr-FR"/>
      </w:rPr>
      <w:t>Évaluation de l’a</w:t>
    </w:r>
    <w:r w:rsidR="00CB2021" w:rsidRPr="00BF681F">
      <w:rPr>
        <w:rFonts w:ascii="Arial" w:hAnsi="Arial" w:cs="Arial"/>
        <w:b/>
        <w:sz w:val="36"/>
        <w:szCs w:val="36"/>
        <w:lang w:val="fr-FR"/>
      </w:rPr>
      <w:t>ctivit</w:t>
    </w:r>
    <w:r w:rsidR="00BF681F" w:rsidRPr="00BF681F">
      <w:rPr>
        <w:rFonts w:ascii="Arial" w:hAnsi="Arial" w:cs="Arial"/>
        <w:b/>
        <w:sz w:val="36"/>
        <w:szCs w:val="36"/>
        <w:lang w:val="fr-FR"/>
      </w:rPr>
      <w:t>é d’intervention</w:t>
    </w:r>
    <w:r w:rsidR="00CB2021" w:rsidRPr="00BF681F">
      <w:rPr>
        <w:rFonts w:ascii="Arial" w:hAnsi="Arial" w:cs="Arial"/>
        <w:b/>
        <w:sz w:val="36"/>
        <w:szCs w:val="36"/>
        <w:lang w:val="fr-FR"/>
      </w:rPr>
      <w:t xml:space="preserve"> 1</w:t>
    </w:r>
  </w:p>
  <w:p w14:paraId="4033973E" w14:textId="51F6110E" w:rsidR="00CA2529" w:rsidRPr="00BF681F" w:rsidRDefault="00BF681F" w:rsidP="00E45E3B">
    <w:pPr>
      <w:ind w:left="2880" w:firstLine="720"/>
      <w:rPr>
        <w:rFonts w:ascii="Arial" w:hAnsi="Arial" w:cs="Arial"/>
        <w:sz w:val="28"/>
        <w:szCs w:val="28"/>
        <w:lang w:val="fr-FR"/>
      </w:rPr>
    </w:pPr>
    <w:r w:rsidRPr="00BF681F">
      <w:rPr>
        <w:rFonts w:ascii="Arial" w:hAnsi="Arial" w:cs="Arial"/>
        <w:b/>
        <w:sz w:val="28"/>
        <w:szCs w:val="28"/>
        <w:lang w:val="fr-FR"/>
      </w:rPr>
      <w:t>Trouver le motif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706"/>
    <w:rsid w:val="00050E5C"/>
    <w:rsid w:val="0008174D"/>
    <w:rsid w:val="00097C8F"/>
    <w:rsid w:val="000C2970"/>
    <w:rsid w:val="000C7349"/>
    <w:rsid w:val="000F43C1"/>
    <w:rsid w:val="00112FF1"/>
    <w:rsid w:val="001359E1"/>
    <w:rsid w:val="00192706"/>
    <w:rsid w:val="00196608"/>
    <w:rsid w:val="001A7920"/>
    <w:rsid w:val="001A7C35"/>
    <w:rsid w:val="00207CC0"/>
    <w:rsid w:val="00254851"/>
    <w:rsid w:val="00270D20"/>
    <w:rsid w:val="0028440C"/>
    <w:rsid w:val="0028676E"/>
    <w:rsid w:val="002C432C"/>
    <w:rsid w:val="002C4CB2"/>
    <w:rsid w:val="002F7A7F"/>
    <w:rsid w:val="003014A9"/>
    <w:rsid w:val="00345039"/>
    <w:rsid w:val="003D485D"/>
    <w:rsid w:val="00420294"/>
    <w:rsid w:val="00483555"/>
    <w:rsid w:val="0052693C"/>
    <w:rsid w:val="00543A9A"/>
    <w:rsid w:val="0058107A"/>
    <w:rsid w:val="00581577"/>
    <w:rsid w:val="005B3A77"/>
    <w:rsid w:val="005B7D0F"/>
    <w:rsid w:val="00661689"/>
    <w:rsid w:val="00696ABC"/>
    <w:rsid w:val="006A588E"/>
    <w:rsid w:val="00735E88"/>
    <w:rsid w:val="00741178"/>
    <w:rsid w:val="00783E9D"/>
    <w:rsid w:val="007A6B78"/>
    <w:rsid w:val="007C6684"/>
    <w:rsid w:val="007D2165"/>
    <w:rsid w:val="007D6D69"/>
    <w:rsid w:val="00805941"/>
    <w:rsid w:val="00832B16"/>
    <w:rsid w:val="0092323E"/>
    <w:rsid w:val="009304D0"/>
    <w:rsid w:val="009425F0"/>
    <w:rsid w:val="00994C77"/>
    <w:rsid w:val="009B6FF8"/>
    <w:rsid w:val="00A43E96"/>
    <w:rsid w:val="00AE494A"/>
    <w:rsid w:val="00B8168D"/>
    <w:rsid w:val="00B9593A"/>
    <w:rsid w:val="00BA072D"/>
    <w:rsid w:val="00BA10A4"/>
    <w:rsid w:val="00BA67D2"/>
    <w:rsid w:val="00BD5ACB"/>
    <w:rsid w:val="00BE7BA6"/>
    <w:rsid w:val="00BF681F"/>
    <w:rsid w:val="00C23ACA"/>
    <w:rsid w:val="00C65C3A"/>
    <w:rsid w:val="00C72956"/>
    <w:rsid w:val="00C85AE2"/>
    <w:rsid w:val="00C957B8"/>
    <w:rsid w:val="00C9759A"/>
    <w:rsid w:val="00CA2529"/>
    <w:rsid w:val="00CB2021"/>
    <w:rsid w:val="00CB6C46"/>
    <w:rsid w:val="00CC6638"/>
    <w:rsid w:val="00CF3ED1"/>
    <w:rsid w:val="00D7596A"/>
    <w:rsid w:val="00DA1368"/>
    <w:rsid w:val="00DB4EC8"/>
    <w:rsid w:val="00DD6F23"/>
    <w:rsid w:val="00DF1C8E"/>
    <w:rsid w:val="00E16179"/>
    <w:rsid w:val="00E21EE5"/>
    <w:rsid w:val="00E45E3B"/>
    <w:rsid w:val="00E613E3"/>
    <w:rsid w:val="00E71CBF"/>
    <w:rsid w:val="00EE29C2"/>
    <w:rsid w:val="00F10556"/>
    <w:rsid w:val="00F358C6"/>
    <w:rsid w:val="00F666E9"/>
    <w:rsid w:val="00F81B6E"/>
    <w:rsid w:val="00F86C1E"/>
    <w:rsid w:val="00FA01B0"/>
    <w:rsid w:val="00FD017E"/>
    <w:rsid w:val="00FD2B2E"/>
    <w:rsid w:val="00FE0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19660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6608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6608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660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660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128EF9-9DB8-4DA5-9EAC-483315B3E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Kocher, Marie</cp:lastModifiedBy>
  <cp:revision>23</cp:revision>
  <cp:lastPrinted>2019-09-25T03:12:00Z</cp:lastPrinted>
  <dcterms:created xsi:type="dcterms:W3CDTF">2018-05-15T13:10:00Z</dcterms:created>
  <dcterms:modified xsi:type="dcterms:W3CDTF">2019-09-25T13:56:00Z</dcterms:modified>
</cp:coreProperties>
</file>