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85CE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1AFED81" w:rsidR="000378A5" w:rsidRDefault="00E602C0" w:rsidP="00085CE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E602C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="00C55232" w:rsidRPr="00C55232">
              <w:rPr>
                <w:rFonts w:ascii="Arial" w:eastAsia="Verdana" w:hAnsi="Arial" w:cs="Arial"/>
                <w:b/>
                <w:iCs/>
                <w:sz w:val="24"/>
                <w:szCs w:val="24"/>
                <w:lang w:val="en-US"/>
              </w:rPr>
              <w:t>examiner les transformations</w:t>
            </w:r>
          </w:p>
        </w:tc>
      </w:tr>
      <w:tr w:rsidR="000378A5" w:rsidRPr="002F051B" w14:paraId="5845B6FC" w14:textId="77777777" w:rsidTr="008F1B5C">
        <w:trPr>
          <w:trHeight w:hRule="exact" w:val="567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F2614F" w14:textId="62372F2A" w:rsidR="00101CB9" w:rsidRPr="009452E0" w:rsidRDefault="00DF39B7" w:rsidP="009452E0">
            <w:pPr>
              <w:pStyle w:val="TableParagraph"/>
              <w:ind w:left="312" w:hanging="270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1. </w:t>
            </w:r>
            <w:r w:rsidR="00E96015">
              <w:t xml:space="preserve"> </w:t>
            </w:r>
            <w:proofErr w:type="spellStart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>L’élève</w:t>
            </w:r>
            <w:proofErr w:type="spellEnd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>repère</w:t>
            </w:r>
            <w:proofErr w:type="spellEnd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>nomme</w:t>
            </w:r>
            <w:proofErr w:type="spellEnd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 xml:space="preserve"> des figures à 2-D simples qui ne se </w:t>
            </w:r>
            <w:proofErr w:type="spellStart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>chevauchent</w:t>
            </w:r>
            <w:proofErr w:type="spellEnd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 xml:space="preserve"> pas, </w:t>
            </w:r>
            <w:proofErr w:type="spellStart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>mais</w:t>
            </w:r>
            <w:proofErr w:type="spellEnd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>reconnaît</w:t>
            </w:r>
            <w:proofErr w:type="spellEnd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 xml:space="preserve"> pas les figures qui se </w:t>
            </w:r>
            <w:proofErr w:type="spellStart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>chevauchent</w:t>
            </w:r>
            <w:proofErr w:type="spellEnd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>ou</w:t>
            </w:r>
            <w:proofErr w:type="spellEnd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 xml:space="preserve"> qui </w:t>
            </w:r>
            <w:proofErr w:type="spellStart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>sont</w:t>
            </w:r>
            <w:proofErr w:type="spellEnd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>combinaisons</w:t>
            </w:r>
            <w:proofErr w:type="spellEnd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>d’autres</w:t>
            </w:r>
            <w:proofErr w:type="spellEnd"/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</w:rPr>
              <w:t xml:space="preserve"> </w:t>
            </w:r>
            <w:r w:rsidR="009452E0" w:rsidRPr="009452E0">
              <w:rPr>
                <w:rFonts w:ascii="Arial" w:hAnsi="Arial" w:cs="Arial"/>
                <w:iCs/>
                <w:color w:val="626365"/>
                <w:sz w:val="19"/>
                <w:szCs w:val="19"/>
                <w:lang w:val="en-CA"/>
              </w:rPr>
              <w:t>figures</w:t>
            </w:r>
            <w:r w:rsidR="00E96015" w:rsidRPr="00E9601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611B6E73" w14:textId="74690AF0" w:rsidR="00E96015" w:rsidRDefault="00E96015" w:rsidP="00E96015">
            <w:pPr>
              <w:pStyle w:val="TableParagraph"/>
              <w:ind w:left="312" w:hanging="27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D59F3B" w14:textId="77E34B1A" w:rsidR="00E96015" w:rsidRPr="00E96015" w:rsidRDefault="00D97CAE" w:rsidP="00D97CAE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</w:tabs>
              <w:jc w:val="center"/>
              <w:rPr>
                <w:b/>
                <w:spacing w:val="-1"/>
                <w:lang w:val="en-CA"/>
              </w:rPr>
            </w:pPr>
            <w:r>
              <w:rPr>
                <w:b/>
                <w:noProof/>
                <w:spacing w:val="-1"/>
                <w:lang w:val="en-CA"/>
              </w:rPr>
              <w:drawing>
                <wp:inline distT="0" distB="0" distL="0" distR="0" wp14:anchorId="44FA80DB" wp14:editId="53D46BD0">
                  <wp:extent cx="1088136" cy="10881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136" cy="108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70CDA" w14:textId="77777777" w:rsidR="00643A35" w:rsidRDefault="00643A35" w:rsidP="00085CE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221E5A18" w:rsidR="00643A35" w:rsidRPr="00602485" w:rsidRDefault="009452E0" w:rsidP="00E9601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«</w:t>
            </w:r>
            <w:r w:rsidRPr="009452E0">
              <w:rPr>
                <w:rFonts w:ascii="Times New Roman" w:hAnsi="Times New Roman" w:cs="Times New Roman"/>
                <w:i/>
                <w:iCs/>
                <w:color w:val="1A1A1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52E0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9452E0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9452E0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vois</w:t>
            </w:r>
            <w:proofErr w:type="spellEnd"/>
            <w:r w:rsidRPr="009452E0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3 </w:t>
            </w:r>
            <w:proofErr w:type="spellStart"/>
            <w:r w:rsidRPr="009452E0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carrés</w:t>
            </w:r>
            <w:proofErr w:type="spellEnd"/>
            <w:r w:rsidRPr="009452E0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et 2 triangles</w:t>
            </w:r>
            <w:r w:rsidR="00E96015" w:rsidRPr="00E9601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DCCB3D" w14:textId="478F140D" w:rsidR="008E706C" w:rsidRDefault="00DF39B7" w:rsidP="00D64D9A">
            <w:pPr>
              <w:pStyle w:val="Pa6"/>
              <w:ind w:left="312" w:hanging="272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2. </w:t>
            </w:r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>repère</w:t>
            </w:r>
            <w:proofErr w:type="spellEnd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>plusieurs</w:t>
            </w:r>
            <w:proofErr w:type="spellEnd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 xml:space="preserve"> figures, y </w:t>
            </w:r>
            <w:proofErr w:type="spellStart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>compris</w:t>
            </w:r>
            <w:proofErr w:type="spellEnd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>celles</w:t>
            </w:r>
            <w:proofErr w:type="spellEnd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>créées</w:t>
            </w:r>
            <w:proofErr w:type="spellEnd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>chevauchant</w:t>
            </w:r>
            <w:proofErr w:type="spellEnd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>combinant</w:t>
            </w:r>
            <w:proofErr w:type="spellEnd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>d’autres</w:t>
            </w:r>
            <w:proofErr w:type="spellEnd"/>
            <w:r w:rsidR="00D64D9A">
              <w:rPr>
                <w:rFonts w:ascii="Arial" w:hAnsi="Arial" w:cs="Arial"/>
                <w:color w:val="626365"/>
                <w:sz w:val="19"/>
                <w:szCs w:val="19"/>
              </w:rPr>
              <w:t xml:space="preserve"> figures</w:t>
            </w:r>
            <w:r w:rsidR="00E96015" w:rsidRPr="00E9601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FBBC4F4" w14:textId="617FBF26" w:rsidR="00E96015" w:rsidRDefault="00E96015" w:rsidP="00E96015">
            <w:pPr>
              <w:pStyle w:val="Default"/>
            </w:pPr>
          </w:p>
          <w:p w14:paraId="3C456F46" w14:textId="073F4A96" w:rsidR="00B23F88" w:rsidRDefault="00D97CAE" w:rsidP="00D97CA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EC835E3" wp14:editId="221D2181">
                  <wp:extent cx="1088136" cy="108813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136" cy="108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03B4F" w14:textId="77777777" w:rsidR="00D97CAE" w:rsidRPr="00757956" w:rsidRDefault="00D97CAE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EA4B20" w14:textId="7C00D962" w:rsidR="00B23F88" w:rsidRPr="00340387" w:rsidRDefault="00340387" w:rsidP="00340387">
            <w:pPr>
              <w:pStyle w:val="Default"/>
              <w:jc w:val="center"/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</w:pPr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« </w:t>
            </w:r>
            <w:proofErr w:type="spellStart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vois</w:t>
            </w:r>
            <w:proofErr w:type="spellEnd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3 </w:t>
            </w:r>
            <w:proofErr w:type="spellStart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carrés</w:t>
            </w:r>
            <w:proofErr w:type="spellEnd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et 2 triangles. </w:t>
            </w:r>
            <w:proofErr w:type="spellStart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vois</w:t>
            </w:r>
            <w:proofErr w:type="spellEnd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aussi</w:t>
            </w:r>
            <w:proofErr w:type="spellEnd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3 </w:t>
            </w:r>
            <w:proofErr w:type="spellStart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hexagones</w:t>
            </w:r>
            <w:proofErr w:type="spellEnd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différents</w:t>
            </w:r>
            <w:proofErr w:type="spellEnd"/>
            <w:r w:rsidRPr="00340387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. »</w:t>
            </w:r>
          </w:p>
          <w:p w14:paraId="18CB78D0" w14:textId="6EA7B8CD" w:rsidR="003458A1" w:rsidRPr="00602485" w:rsidRDefault="003458A1" w:rsidP="00085C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C8F3DC" w14:textId="69E993FB" w:rsidR="00011690" w:rsidRPr="005B7CE2" w:rsidRDefault="00DF39B7" w:rsidP="005B7CE2">
            <w:pPr>
              <w:pStyle w:val="Pa6"/>
              <w:ind w:left="240" w:hanging="240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3. </w:t>
            </w:r>
            <w:r w:rsidR="005B7CE2" w:rsidRPr="005B7CE2">
              <w:rPr>
                <w:rFonts w:ascii="Times New Roman" w:hAnsi="Times New Roman" w:cs="Times New Roman"/>
                <w:i/>
                <w:iCs/>
                <w:color w:val="40404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L’élève</w:t>
            </w:r>
            <w:proofErr w:type="spellEnd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repère</w:t>
            </w:r>
            <w:proofErr w:type="spellEnd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des figures à 2-D </w:t>
            </w:r>
            <w:proofErr w:type="spellStart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dans</w:t>
            </w:r>
            <w:proofErr w:type="spellEnd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diagramme</w:t>
            </w:r>
            <w:proofErr w:type="spellEnd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, </w:t>
            </w:r>
            <w:proofErr w:type="spellStart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ainsi</w:t>
            </w:r>
            <w:proofErr w:type="spellEnd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qu’un</w:t>
            </w:r>
            <w:proofErr w:type="spellEnd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objet</w:t>
            </w:r>
            <w:proofErr w:type="spellEnd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à 3-D que le </w:t>
            </w:r>
            <w:proofErr w:type="spellStart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diagramme</w:t>
            </w:r>
            <w:proofErr w:type="spellEnd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pourrait</w:t>
            </w:r>
            <w:proofErr w:type="spellEnd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5B7CE2"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="00E96015" w:rsidRPr="005B7CE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55128A3" w14:textId="7590DA37" w:rsidR="00E96015" w:rsidRDefault="00E96015" w:rsidP="00E96015">
            <w:pPr>
              <w:pStyle w:val="Default"/>
            </w:pPr>
          </w:p>
          <w:p w14:paraId="4424EE03" w14:textId="553D6595" w:rsidR="00E96015" w:rsidRPr="005F26FD" w:rsidRDefault="00D97CAE" w:rsidP="00D97CAE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</w:tabs>
              <w:ind w:left="249"/>
              <w:jc w:val="center"/>
              <w:rPr>
                <w:b/>
                <w:spacing w:val="-1"/>
                <w:lang w:val="en-CA"/>
              </w:rPr>
            </w:pPr>
            <w:r w:rsidRPr="00C05FBA">
              <w:rPr>
                <w:b/>
                <w:noProof/>
                <w:spacing w:val="-1"/>
                <w:lang w:val="en-CA"/>
              </w:rPr>
              <w:drawing>
                <wp:inline distT="0" distB="0" distL="0" distR="0" wp14:anchorId="2F6EDE85" wp14:editId="0BE03A41">
                  <wp:extent cx="1088136" cy="108813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136" cy="108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D7AE4" w14:textId="5C305E02" w:rsidR="00AA0B92" w:rsidRPr="00757956" w:rsidRDefault="00AA0B92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42BE82" w14:textId="77777777" w:rsidR="005B7CE2" w:rsidRPr="005B7CE2" w:rsidRDefault="005B7CE2" w:rsidP="005B7CE2">
            <w:pPr>
              <w:pStyle w:val="Default"/>
              <w:jc w:val="center"/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</w:pPr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« </w:t>
            </w:r>
            <w:proofErr w:type="spellStart"/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vois</w:t>
            </w:r>
            <w:proofErr w:type="spellEnd"/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carrés</w:t>
            </w:r>
            <w:proofErr w:type="spellEnd"/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, des triangles et</w:t>
            </w:r>
          </w:p>
          <w:p w14:paraId="46936332" w14:textId="1C86CC90" w:rsidR="00AA0B92" w:rsidRPr="00757956" w:rsidRDefault="005B7CE2" w:rsidP="005B7CE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des </w:t>
            </w:r>
            <w:proofErr w:type="spellStart"/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hexagones</w:t>
            </w:r>
            <w:proofErr w:type="spellEnd"/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mais</w:t>
            </w:r>
            <w:proofErr w:type="spellEnd"/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aussi</w:t>
            </w:r>
            <w:proofErr w:type="spellEnd"/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un </w:t>
            </w:r>
            <w:r w:rsidR="0049279E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br/>
            </w:r>
            <w:r w:rsidRPr="005B7CE2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cube. »</w:t>
            </w:r>
          </w:p>
          <w:p w14:paraId="15E2BCE5" w14:textId="5735D8D2" w:rsidR="003458A1" w:rsidRPr="003458A1" w:rsidRDefault="003458A1" w:rsidP="00085CE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242C32" w14:textId="0B460251" w:rsidR="00AA0B92" w:rsidRPr="00AA1671" w:rsidRDefault="00DF39B7" w:rsidP="00AA1671">
            <w:pPr>
              <w:pStyle w:val="Pa6"/>
              <w:ind w:left="240" w:hanging="240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4.</w:t>
            </w:r>
            <w:r w:rsidRPr="00AA1671">
              <w:rPr>
                <w:rFonts w:ascii="Arial" w:hAnsi="Arial" w:cs="Arial"/>
                <w:i/>
                <w:color w:val="626365"/>
                <w:sz w:val="19"/>
                <w:szCs w:val="19"/>
              </w:rPr>
              <w:t xml:space="preserve"> </w:t>
            </w:r>
            <w:r w:rsidR="00AA1671" w:rsidRPr="00AA1671">
              <w:rPr>
                <w:rFonts w:ascii="Times New Roman" w:hAnsi="Times New Roman" w:cs="Times New Roman"/>
                <w:i/>
                <w:iCs/>
                <w:color w:val="40404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L’élève</w:t>
            </w:r>
            <w:proofErr w:type="spellEnd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reconnaît</w:t>
            </w:r>
            <w:proofErr w:type="spellEnd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les relations entre les figures à 2-D et les </w:t>
            </w:r>
            <w:proofErr w:type="spellStart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objets</w:t>
            </w:r>
            <w:proofErr w:type="spellEnd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à 3-D, </w:t>
            </w:r>
            <w:proofErr w:type="spellStart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ainsi</w:t>
            </w:r>
            <w:proofErr w:type="spellEnd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que la </w:t>
            </w:r>
            <w:proofErr w:type="spellStart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façon</w:t>
            </w:r>
            <w:proofErr w:type="spellEnd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dont</w:t>
            </w:r>
            <w:proofErr w:type="spellEnd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des figures </w:t>
            </w:r>
            <w:proofErr w:type="spellStart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identiques</w:t>
            </w:r>
            <w:proofErr w:type="spellEnd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peuvent</w:t>
            </w:r>
            <w:proofErr w:type="spellEnd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être</w:t>
            </w:r>
            <w:proofErr w:type="spellEnd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liées</w:t>
            </w:r>
            <w:proofErr w:type="spellEnd"/>
            <w:r w:rsidR="00AA1671" w:rsidRPr="00AA1671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par des transformations</w:t>
            </w:r>
            <w:r w:rsidR="00E96015" w:rsidRPr="00AA1671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09F096F" w14:textId="70399015" w:rsidR="00E96015" w:rsidRDefault="00E96015" w:rsidP="00E96015">
            <w:pPr>
              <w:pStyle w:val="Default"/>
            </w:pPr>
          </w:p>
          <w:p w14:paraId="679FBF46" w14:textId="6678F235" w:rsidR="00E96015" w:rsidRPr="005F26FD" w:rsidRDefault="00D97CAE" w:rsidP="00D97CAE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</w:tabs>
              <w:ind w:left="249"/>
              <w:jc w:val="center"/>
              <w:rPr>
                <w:b/>
                <w:spacing w:val="-1"/>
                <w:lang w:val="en-CA"/>
              </w:rPr>
            </w:pPr>
            <w:r w:rsidRPr="00C05FBA">
              <w:rPr>
                <w:b/>
                <w:noProof/>
                <w:spacing w:val="-1"/>
                <w:lang w:val="en-CA"/>
              </w:rPr>
              <w:drawing>
                <wp:inline distT="0" distB="0" distL="0" distR="0" wp14:anchorId="48F0DBC1" wp14:editId="5B2B68A8">
                  <wp:extent cx="1088136" cy="108813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136" cy="108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ED2A0B" w14:textId="5172B76B" w:rsidR="0085351C" w:rsidRPr="00757956" w:rsidRDefault="0085351C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8052AA" w14:textId="77777777" w:rsidR="008F1B5C" w:rsidRPr="008F1B5C" w:rsidRDefault="008F1B5C" w:rsidP="008F1B5C">
            <w:pPr>
              <w:pStyle w:val="Default"/>
              <w:jc w:val="center"/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</w:pPr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«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vois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carrés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, des triangles et</w:t>
            </w:r>
          </w:p>
          <w:p w14:paraId="38F37264" w14:textId="13FC13A1" w:rsidR="0085351C" w:rsidRPr="008F1B5C" w:rsidRDefault="008F1B5C" w:rsidP="008F1B5C">
            <w:pPr>
              <w:pStyle w:val="Default"/>
              <w:jc w:val="center"/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</w:pPr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des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hexagones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.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Je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vois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aussi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un cube. Les triangles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sont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réflexio</w:t>
            </w:r>
            <w:bookmarkStart w:id="0" w:name="_GoBack"/>
            <w:bookmarkEnd w:id="0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ns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le long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d’une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ligne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miroir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.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L’un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des grands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carrés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peut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être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translaté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vers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l’autre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. On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peut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faire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pivoter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la figure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entière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autour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d’un point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situé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au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centre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 xml:space="preserve"> du petit </w:t>
            </w:r>
            <w:proofErr w:type="spellStart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carré</w:t>
            </w:r>
            <w:proofErr w:type="spellEnd"/>
            <w:r w:rsidRPr="008F1B5C">
              <w:rPr>
                <w:rFonts w:ascii="Arial" w:hAnsi="Arial" w:cs="Arial"/>
                <w:iCs/>
                <w:color w:val="626365"/>
                <w:sz w:val="19"/>
                <w:szCs w:val="19"/>
                <w:lang w:val="en-US"/>
              </w:rPr>
              <w:t>. »</w:t>
            </w:r>
          </w:p>
          <w:p w14:paraId="597E2B08" w14:textId="768EC01E" w:rsidR="003458A1" w:rsidRPr="00602485" w:rsidRDefault="003458A1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B7A51" w:rsidRPr="002F051B" w14:paraId="7BDF4F07" w14:textId="77777777" w:rsidTr="00085CE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B92E6" w14:textId="23EA1D35" w:rsidR="005B7A51" w:rsidRPr="00757956" w:rsidRDefault="005B7A51" w:rsidP="00085CE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325E6C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8F1B5C">
        <w:trPr>
          <w:trHeight w:val="243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CA2EDA5" w:rsidR="000378A5" w:rsidRPr="003458A1" w:rsidRDefault="000378A5" w:rsidP="00085CE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985F5C1" w:rsidR="000378A5" w:rsidRPr="00602485" w:rsidRDefault="000378A5" w:rsidP="00085CE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0775055" w:rsidR="000378A5" w:rsidRPr="00602485" w:rsidRDefault="000378A5" w:rsidP="00085CE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4A2759B" w:rsidR="000378A5" w:rsidRPr="00602485" w:rsidRDefault="000378A5" w:rsidP="00085C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32772" w14:textId="77777777" w:rsidR="00E9288B" w:rsidRDefault="00E9288B" w:rsidP="00CA2529">
      <w:pPr>
        <w:spacing w:after="0" w:line="240" w:lineRule="auto"/>
      </w:pPr>
      <w:r>
        <w:separator/>
      </w:r>
    </w:p>
  </w:endnote>
  <w:endnote w:type="continuationSeparator" w:id="0">
    <w:p w14:paraId="540D038F" w14:textId="77777777" w:rsidR="00E9288B" w:rsidRDefault="00E9288B" w:rsidP="00CA2529">
      <w:pPr>
        <w:spacing w:after="0" w:line="240" w:lineRule="auto"/>
      </w:pPr>
      <w:r>
        <w:continuationSeparator/>
      </w:r>
    </w:p>
  </w:endnote>
  <w:endnote w:type="continuationNotice" w:id="1">
    <w:p w14:paraId="66ADB97D" w14:textId="77777777" w:rsidR="00E9288B" w:rsidRDefault="00E92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goLTPro-Condensed">
    <w:altName w:val="Arial"/>
    <w:panose1 w:val="020B0604020202020204"/>
    <w:charset w:val="4D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60F2C02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71FCA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664A5">
      <w:rPr>
        <w:rFonts w:ascii="Arial" w:hAnsi="Arial" w:cs="Arial"/>
        <w:b/>
        <w:sz w:val="15"/>
        <w:szCs w:val="15"/>
      </w:rPr>
      <w:t>2 Alberta</w:t>
    </w:r>
    <w:r>
      <w:rPr>
        <w:rFonts w:ascii="Arial" w:hAnsi="Arial" w:cs="Arial"/>
        <w:sz w:val="15"/>
        <w:szCs w:val="15"/>
      </w:rPr>
      <w:tab/>
    </w:r>
    <w:r w:rsidR="00234F16" w:rsidRPr="00234F16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171FCA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234F16" w:rsidRPr="00234F16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3837F" w14:textId="77777777" w:rsidR="00E9288B" w:rsidRDefault="00E9288B" w:rsidP="00CA2529">
      <w:pPr>
        <w:spacing w:after="0" w:line="240" w:lineRule="auto"/>
      </w:pPr>
      <w:r>
        <w:separator/>
      </w:r>
    </w:p>
  </w:footnote>
  <w:footnote w:type="continuationSeparator" w:id="0">
    <w:p w14:paraId="6BB1AC97" w14:textId="77777777" w:rsidR="00E9288B" w:rsidRDefault="00E9288B" w:rsidP="00CA2529">
      <w:pPr>
        <w:spacing w:after="0" w:line="240" w:lineRule="auto"/>
      </w:pPr>
      <w:r>
        <w:continuationSeparator/>
      </w:r>
    </w:p>
  </w:footnote>
  <w:footnote w:type="continuationNotice" w:id="1">
    <w:p w14:paraId="4D34F349" w14:textId="77777777" w:rsidR="00E9288B" w:rsidRDefault="00E928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1ED5AD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2B3FF50" w:rsidR="00E613E3" w:rsidRPr="00CB2021" w:rsidRDefault="00C23CD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C925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C925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7.5pt;width:123pt;height:2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" filled="f" stroked="f">
              <v:textbox>
                <w:txbxContent>
                  <w:p w14:paraId="2521030B" w14:textId="22B3FF50" w:rsidR="00E613E3" w:rsidRPr="00CB2021" w:rsidRDefault="00C23CD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C925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C925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23CD5">
      <w:rPr>
        <w:rFonts w:ascii="Arial" w:hAnsi="Arial" w:cs="Arial"/>
        <w:b/>
        <w:sz w:val="36"/>
        <w:szCs w:val="36"/>
      </w:rPr>
      <w:t xml:space="preserve">Fiche </w:t>
    </w:r>
    <w:r w:rsidR="00C9258E">
      <w:rPr>
        <w:rFonts w:ascii="Arial" w:hAnsi="Arial" w:cs="Arial"/>
        <w:b/>
        <w:sz w:val="36"/>
        <w:szCs w:val="36"/>
      </w:rPr>
      <w:t>3</w:t>
    </w:r>
    <w:r w:rsidR="009E0663">
      <w:rPr>
        <w:rFonts w:ascii="Arial" w:hAnsi="Arial" w:cs="Arial"/>
        <w:b/>
        <w:sz w:val="36"/>
        <w:szCs w:val="36"/>
      </w:rPr>
      <w:t>8</w:t>
    </w:r>
    <w:r w:rsidR="00BD0F31">
      <w:rPr>
        <w:rFonts w:ascii="Arial" w:hAnsi="Arial" w:cs="Arial"/>
        <w:b/>
        <w:sz w:val="36"/>
        <w:szCs w:val="36"/>
      </w:rPr>
      <w:t xml:space="preserve"> </w:t>
    </w:r>
    <w:r w:rsidR="008E5481">
      <w:rPr>
        <w:rFonts w:ascii="Arial" w:hAnsi="Arial" w:cs="Arial"/>
        <w:b/>
        <w:sz w:val="36"/>
        <w:szCs w:val="36"/>
      </w:rPr>
      <w:t xml:space="preserve">: </w:t>
    </w:r>
    <w:proofErr w:type="spellStart"/>
    <w:r w:rsidR="00C23CD5">
      <w:rPr>
        <w:rFonts w:ascii="Arial" w:hAnsi="Arial" w:cs="Arial"/>
        <w:b/>
        <w:sz w:val="36"/>
        <w:szCs w:val="36"/>
      </w:rPr>
      <w:t>Évaluation</w:t>
    </w:r>
    <w:proofErr w:type="spellEnd"/>
    <w:r w:rsidR="00C23CD5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C23CD5">
      <w:rPr>
        <w:rFonts w:ascii="Arial" w:hAnsi="Arial" w:cs="Arial"/>
        <w:b/>
        <w:sz w:val="36"/>
        <w:szCs w:val="36"/>
      </w:rPr>
      <w:t>l’a</w:t>
    </w:r>
    <w:r w:rsidR="008E5481">
      <w:rPr>
        <w:rFonts w:ascii="Arial" w:hAnsi="Arial" w:cs="Arial"/>
        <w:b/>
        <w:sz w:val="36"/>
        <w:szCs w:val="36"/>
      </w:rPr>
      <w:t>ctivit</w:t>
    </w:r>
    <w:r w:rsidR="00C23CD5">
      <w:rPr>
        <w:rFonts w:ascii="Arial" w:hAnsi="Arial" w:cs="Arial"/>
        <w:b/>
        <w:sz w:val="36"/>
        <w:szCs w:val="36"/>
      </w:rPr>
      <w:t>é</w:t>
    </w:r>
    <w:proofErr w:type="spellEnd"/>
    <w:r w:rsidR="008E5481">
      <w:rPr>
        <w:rFonts w:ascii="Arial" w:hAnsi="Arial" w:cs="Arial"/>
        <w:b/>
        <w:sz w:val="36"/>
        <w:szCs w:val="36"/>
      </w:rPr>
      <w:t xml:space="preserve"> 1</w:t>
    </w:r>
    <w:r w:rsidR="00C9258E">
      <w:rPr>
        <w:rFonts w:ascii="Arial" w:hAnsi="Arial" w:cs="Arial"/>
        <w:b/>
        <w:sz w:val="36"/>
        <w:szCs w:val="36"/>
      </w:rPr>
      <w:t>5</w:t>
    </w:r>
  </w:p>
  <w:p w14:paraId="48FDC6FE" w14:textId="71BD6E70" w:rsidR="001B5E12" w:rsidRPr="001B5E12" w:rsidRDefault="00C23CD5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Les relations </w:t>
    </w:r>
    <w:proofErr w:type="spellStart"/>
    <w:r>
      <w:rPr>
        <w:rFonts w:ascii="Arial" w:hAnsi="Arial" w:cs="Arial"/>
        <w:b/>
        <w:sz w:val="28"/>
        <w:szCs w:val="28"/>
      </w:rPr>
      <w:t>géométriques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r w:rsidR="00C9258E">
      <w:rPr>
        <w:rFonts w:ascii="Arial" w:hAnsi="Arial" w:cs="Arial"/>
        <w:b/>
        <w:sz w:val="28"/>
        <w:szCs w:val="28"/>
      </w:rPr>
      <w:t xml:space="preserve">: </w:t>
    </w:r>
    <w:proofErr w:type="spellStart"/>
    <w:r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78C3"/>
    <w:multiLevelType w:val="hybridMultilevel"/>
    <w:tmpl w:val="790429BA"/>
    <w:lvl w:ilvl="0" w:tplc="561250AE">
      <w:start w:val="1"/>
      <w:numFmt w:val="decimal"/>
      <w:pStyle w:val="tbtx1stindented"/>
      <w:lvlText w:val="%1"/>
      <w:lvlJc w:val="left"/>
      <w:pPr>
        <w:tabs>
          <w:tab w:val="num" w:pos="960"/>
        </w:tabs>
        <w:ind w:left="960" w:hanging="36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6569"/>
    <w:rsid w:val="00011690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85CEE"/>
    <w:rsid w:val="00097C8F"/>
    <w:rsid w:val="000C1BF6"/>
    <w:rsid w:val="000C2970"/>
    <w:rsid w:val="000C7349"/>
    <w:rsid w:val="000D3592"/>
    <w:rsid w:val="000D7137"/>
    <w:rsid w:val="000E3EFE"/>
    <w:rsid w:val="000E4378"/>
    <w:rsid w:val="000E788F"/>
    <w:rsid w:val="000F43C1"/>
    <w:rsid w:val="00101CB9"/>
    <w:rsid w:val="00102477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564E1"/>
    <w:rsid w:val="00171FCA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17321"/>
    <w:rsid w:val="00222B88"/>
    <w:rsid w:val="002343CF"/>
    <w:rsid w:val="00234F16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2A87"/>
    <w:rsid w:val="00325E6C"/>
    <w:rsid w:val="003266A1"/>
    <w:rsid w:val="0033287C"/>
    <w:rsid w:val="00333295"/>
    <w:rsid w:val="00333A8F"/>
    <w:rsid w:val="00340387"/>
    <w:rsid w:val="0034252B"/>
    <w:rsid w:val="00345039"/>
    <w:rsid w:val="003458A1"/>
    <w:rsid w:val="00364E65"/>
    <w:rsid w:val="003663F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184F"/>
    <w:rsid w:val="00465C12"/>
    <w:rsid w:val="0047628B"/>
    <w:rsid w:val="00483555"/>
    <w:rsid w:val="00490204"/>
    <w:rsid w:val="004902FE"/>
    <w:rsid w:val="00492279"/>
    <w:rsid w:val="0049279E"/>
    <w:rsid w:val="0049288D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A51"/>
    <w:rsid w:val="005B7CE2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43A35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0F71"/>
    <w:rsid w:val="006B1F86"/>
    <w:rsid w:val="006B210D"/>
    <w:rsid w:val="006C0F0C"/>
    <w:rsid w:val="006C6F74"/>
    <w:rsid w:val="006D2F30"/>
    <w:rsid w:val="006E062C"/>
    <w:rsid w:val="006F6779"/>
    <w:rsid w:val="0072422E"/>
    <w:rsid w:val="00732EC2"/>
    <w:rsid w:val="00733E9A"/>
    <w:rsid w:val="00741178"/>
    <w:rsid w:val="0074280C"/>
    <w:rsid w:val="00757956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3FCB"/>
    <w:rsid w:val="007C4F24"/>
    <w:rsid w:val="007D11C5"/>
    <w:rsid w:val="007F0C53"/>
    <w:rsid w:val="007F26EA"/>
    <w:rsid w:val="007F6D71"/>
    <w:rsid w:val="00805A4E"/>
    <w:rsid w:val="008261CA"/>
    <w:rsid w:val="008326A2"/>
    <w:rsid w:val="00832986"/>
    <w:rsid w:val="00832B16"/>
    <w:rsid w:val="0085351C"/>
    <w:rsid w:val="00853E99"/>
    <w:rsid w:val="00867A73"/>
    <w:rsid w:val="0087158E"/>
    <w:rsid w:val="00875B8F"/>
    <w:rsid w:val="00883F8C"/>
    <w:rsid w:val="0088463A"/>
    <w:rsid w:val="00892A64"/>
    <w:rsid w:val="00897F5A"/>
    <w:rsid w:val="008A0E5D"/>
    <w:rsid w:val="008B4F5E"/>
    <w:rsid w:val="008C7653"/>
    <w:rsid w:val="008D1751"/>
    <w:rsid w:val="008D688E"/>
    <w:rsid w:val="008E46FD"/>
    <w:rsid w:val="008E5481"/>
    <w:rsid w:val="008E706C"/>
    <w:rsid w:val="008F1B5C"/>
    <w:rsid w:val="009002F7"/>
    <w:rsid w:val="0090418E"/>
    <w:rsid w:val="0092323E"/>
    <w:rsid w:val="00924CD8"/>
    <w:rsid w:val="00931134"/>
    <w:rsid w:val="00945061"/>
    <w:rsid w:val="009452E0"/>
    <w:rsid w:val="009471D3"/>
    <w:rsid w:val="00950C68"/>
    <w:rsid w:val="0096389B"/>
    <w:rsid w:val="009677F3"/>
    <w:rsid w:val="009703C3"/>
    <w:rsid w:val="00975ED4"/>
    <w:rsid w:val="00994C77"/>
    <w:rsid w:val="009B6FF8"/>
    <w:rsid w:val="009C574D"/>
    <w:rsid w:val="009E0663"/>
    <w:rsid w:val="00A02279"/>
    <w:rsid w:val="00A03BD7"/>
    <w:rsid w:val="00A2716E"/>
    <w:rsid w:val="00A43E96"/>
    <w:rsid w:val="00A510EB"/>
    <w:rsid w:val="00A510EC"/>
    <w:rsid w:val="00A664A5"/>
    <w:rsid w:val="00A66EDD"/>
    <w:rsid w:val="00A73B2F"/>
    <w:rsid w:val="00A855AD"/>
    <w:rsid w:val="00AA0B92"/>
    <w:rsid w:val="00AA1671"/>
    <w:rsid w:val="00AA5CD1"/>
    <w:rsid w:val="00AB527F"/>
    <w:rsid w:val="00AC6799"/>
    <w:rsid w:val="00AC7428"/>
    <w:rsid w:val="00AD5AB8"/>
    <w:rsid w:val="00AE494A"/>
    <w:rsid w:val="00AF44FF"/>
    <w:rsid w:val="00B1485A"/>
    <w:rsid w:val="00B23F88"/>
    <w:rsid w:val="00B546EB"/>
    <w:rsid w:val="00B64C00"/>
    <w:rsid w:val="00B852AD"/>
    <w:rsid w:val="00B9593A"/>
    <w:rsid w:val="00BA072D"/>
    <w:rsid w:val="00BA10A4"/>
    <w:rsid w:val="00BA5D70"/>
    <w:rsid w:val="00BB2207"/>
    <w:rsid w:val="00BD0F31"/>
    <w:rsid w:val="00BD16F1"/>
    <w:rsid w:val="00BD48CD"/>
    <w:rsid w:val="00BD5ACB"/>
    <w:rsid w:val="00BE7BA6"/>
    <w:rsid w:val="00BF093C"/>
    <w:rsid w:val="00C031B1"/>
    <w:rsid w:val="00C05FBA"/>
    <w:rsid w:val="00C23CD5"/>
    <w:rsid w:val="00C3622C"/>
    <w:rsid w:val="00C45623"/>
    <w:rsid w:val="00C46D8C"/>
    <w:rsid w:val="00C55232"/>
    <w:rsid w:val="00C72956"/>
    <w:rsid w:val="00C758FB"/>
    <w:rsid w:val="00C80D94"/>
    <w:rsid w:val="00C85AE2"/>
    <w:rsid w:val="00C85B27"/>
    <w:rsid w:val="00C86429"/>
    <w:rsid w:val="00C9258E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4D9A"/>
    <w:rsid w:val="00D67E78"/>
    <w:rsid w:val="00D7596A"/>
    <w:rsid w:val="00D7643D"/>
    <w:rsid w:val="00D8161D"/>
    <w:rsid w:val="00D82496"/>
    <w:rsid w:val="00D9391A"/>
    <w:rsid w:val="00D9459C"/>
    <w:rsid w:val="00D951CB"/>
    <w:rsid w:val="00D97CAE"/>
    <w:rsid w:val="00DA1368"/>
    <w:rsid w:val="00DA13ED"/>
    <w:rsid w:val="00DA6B45"/>
    <w:rsid w:val="00DB4EC8"/>
    <w:rsid w:val="00DD01AC"/>
    <w:rsid w:val="00DD6F23"/>
    <w:rsid w:val="00DE285D"/>
    <w:rsid w:val="00DF39B7"/>
    <w:rsid w:val="00DF40F3"/>
    <w:rsid w:val="00DF4B21"/>
    <w:rsid w:val="00DF7F77"/>
    <w:rsid w:val="00E16179"/>
    <w:rsid w:val="00E21EE5"/>
    <w:rsid w:val="00E22A49"/>
    <w:rsid w:val="00E3662C"/>
    <w:rsid w:val="00E41119"/>
    <w:rsid w:val="00E427FC"/>
    <w:rsid w:val="00E45E3B"/>
    <w:rsid w:val="00E56741"/>
    <w:rsid w:val="00E602C0"/>
    <w:rsid w:val="00E613E3"/>
    <w:rsid w:val="00E71CBF"/>
    <w:rsid w:val="00E85483"/>
    <w:rsid w:val="00E90FD0"/>
    <w:rsid w:val="00E9288B"/>
    <w:rsid w:val="00E96015"/>
    <w:rsid w:val="00EB3E28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93326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6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customStyle="1" w:styleId="tbtx1stindented">
    <w:name w:val="tb_tx_1st_indented"/>
    <w:basedOn w:val="Normal"/>
    <w:rsid w:val="00E96015"/>
    <w:pPr>
      <w:widowControl w:val="0"/>
      <w:numPr>
        <w:numId w:val="2"/>
      </w:numPr>
      <w:tabs>
        <w:tab w:val="left" w:pos="364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B0081-F0BE-4CBD-8A99-55D1BF2AA328}"/>
</file>

<file path=customXml/itemProps2.xml><?xml version="1.0" encoding="utf-8"?>
<ds:datastoreItem xmlns:ds="http://schemas.openxmlformats.org/officeDocument/2006/customXml" ds:itemID="{0221A455-38C6-474B-A5DB-82F58AFCD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0679B-F42A-470C-A6CB-6FD36CADEA5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337DD0B-7910-5442-A7E5-BA4535F3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2016-08-23T12:28:00Z</cp:lastPrinted>
  <dcterms:created xsi:type="dcterms:W3CDTF">2023-05-25T14:43:00Z</dcterms:created>
  <dcterms:modified xsi:type="dcterms:W3CDTF">2023-05-25T15:04:00Z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