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560" w:type="dxa"/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0"/>
        <w:gridCol w:w="3390"/>
      </w:tblGrid>
      <w:tr w:rsidR="00CF220B" w14:paraId="2E39B3F8" w14:textId="14213C73" w:rsidTr="00756404">
        <w:trPr>
          <w:trHeight w:hRule="exact" w:val="462"/>
        </w:trPr>
        <w:tc>
          <w:tcPr>
            <w:tcW w:w="1356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18CC8F" w14:textId="79938215" w:rsidR="00CF220B" w:rsidRDefault="00AF4358" w:rsidP="009536C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AF435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 :</w:t>
            </w:r>
            <w:r w:rsidRPr="00AF4358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5E0EE9" w:rsidRPr="005E0EE9">
              <w:rPr>
                <w:rFonts w:ascii="Arial" w:eastAsia="Verdana" w:hAnsi="Arial" w:cs="Arial"/>
                <w:b/>
                <w:iCs/>
                <w:sz w:val="24"/>
                <w:szCs w:val="24"/>
                <w:lang w:val="en-US"/>
              </w:rPr>
              <w:t>examiner les transformations</w:t>
            </w:r>
          </w:p>
        </w:tc>
      </w:tr>
      <w:tr w:rsidR="00CF220B" w14:paraId="76008433" w14:textId="47630AB5" w:rsidTr="00CA4726">
        <w:trPr>
          <w:trHeight w:hRule="exact" w:val="4309"/>
        </w:trPr>
        <w:tc>
          <w:tcPr>
            <w:tcW w:w="339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E5EA94" w14:textId="19100D7A" w:rsidR="00CF220B" w:rsidRDefault="00CF220B" w:rsidP="002C02EA">
            <w:pPr>
              <w:pStyle w:val="Pa6"/>
              <w:ind w:left="220" w:hanging="22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1. </w:t>
            </w:r>
            <w:proofErr w:type="spellStart"/>
            <w:r w:rsidR="00E80DD8" w:rsidRPr="00E80DD8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L’élève</w:t>
            </w:r>
            <w:proofErr w:type="spellEnd"/>
            <w:r w:rsidR="00E80DD8" w:rsidRPr="00E80DD8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E80DD8" w:rsidRPr="00E80DD8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reconnaît</w:t>
            </w:r>
            <w:proofErr w:type="spellEnd"/>
            <w:r w:rsidR="00E80DD8" w:rsidRPr="00E80DD8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="00E80DD8" w:rsidRPr="00E80DD8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formes</w:t>
            </w:r>
            <w:proofErr w:type="spellEnd"/>
            <w:r w:rsidR="00E80DD8" w:rsidRPr="00E80DD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E80DD8" w:rsidRPr="00E80DD8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identiques</w:t>
            </w:r>
            <w:proofErr w:type="spellEnd"/>
            <w:r w:rsidR="00E80DD8" w:rsidRPr="00E80DD8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E80DD8" w:rsidRPr="00E80DD8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ayant</w:t>
            </w:r>
            <w:proofErr w:type="spellEnd"/>
            <w:r w:rsidR="00E80DD8" w:rsidRPr="00E80DD8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la </w:t>
            </w:r>
            <w:proofErr w:type="spellStart"/>
            <w:r w:rsidR="00E80DD8" w:rsidRPr="00E80DD8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même</w:t>
            </w:r>
            <w:proofErr w:type="spellEnd"/>
            <w:r w:rsidR="00E80DD8" w:rsidRPr="00E80DD8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orientation.</w:t>
            </w:r>
          </w:p>
          <w:p w14:paraId="0BF2DC2B" w14:textId="77777777" w:rsidR="00CF220B" w:rsidRPr="00B372C6" w:rsidRDefault="00CF220B" w:rsidP="00B372C6">
            <w:pPr>
              <w:pStyle w:val="Default"/>
            </w:pPr>
          </w:p>
          <w:p w14:paraId="5998CDCA" w14:textId="052CD85A" w:rsidR="00CF220B" w:rsidRDefault="00817D81" w:rsidP="00817D81">
            <w:pPr>
              <w:pStyle w:val="tbtx1stindented"/>
              <w:numPr>
                <w:ilvl w:val="0"/>
                <w:numId w:val="0"/>
              </w:numPr>
              <w:tabs>
                <w:tab w:val="clear" w:pos="364"/>
              </w:tabs>
              <w:ind w:left="249"/>
              <w:jc w:val="center"/>
              <w:rPr>
                <w:bCs/>
                <w:spacing w:val="-1"/>
                <w:lang w:val="en-CA"/>
              </w:rPr>
            </w:pPr>
            <w:r>
              <w:rPr>
                <w:bCs/>
                <w:noProof/>
                <w:spacing w:val="-1"/>
                <w:lang w:val="en-CA"/>
              </w:rPr>
              <w:drawing>
                <wp:inline distT="0" distB="0" distL="0" distR="0" wp14:anchorId="0EF538C6" wp14:editId="6DD0FAA7">
                  <wp:extent cx="1078992" cy="722376"/>
                  <wp:effectExtent l="0" t="0" r="6985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992" cy="722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6E890D" w14:textId="77777777" w:rsidR="00CF220B" w:rsidRDefault="00CF220B" w:rsidP="00B372C6">
            <w:pPr>
              <w:pStyle w:val="tbtx1stindented"/>
              <w:numPr>
                <w:ilvl w:val="0"/>
                <w:numId w:val="0"/>
              </w:numPr>
              <w:tabs>
                <w:tab w:val="clear" w:pos="364"/>
              </w:tabs>
              <w:rPr>
                <w:bCs/>
                <w:spacing w:val="-1"/>
                <w:lang w:val="en-CA"/>
              </w:rPr>
            </w:pPr>
          </w:p>
          <w:p w14:paraId="4E8CB800" w14:textId="1BBD6709" w:rsidR="00CF220B" w:rsidRPr="00E80DD8" w:rsidRDefault="00E80DD8" w:rsidP="00B372C6">
            <w:pPr>
              <w:pStyle w:val="tbtx1stindented"/>
              <w:numPr>
                <w:ilvl w:val="0"/>
                <w:numId w:val="0"/>
              </w:numPr>
              <w:tabs>
                <w:tab w:val="clear" w:pos="364"/>
              </w:tabs>
              <w:jc w:val="center"/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</w:pPr>
            <w:r w:rsidRPr="00E80DD8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« </w:t>
            </w:r>
            <w:proofErr w:type="spellStart"/>
            <w:r w:rsidRPr="00E80DD8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Ces</w:t>
            </w:r>
            <w:proofErr w:type="spellEnd"/>
            <w:r w:rsidRPr="00E80DD8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E80DD8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formes</w:t>
            </w:r>
            <w:proofErr w:type="spellEnd"/>
            <w:r w:rsidRPr="00E80DD8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E80DD8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ont</w:t>
            </w:r>
            <w:proofErr w:type="spellEnd"/>
            <w:r w:rsidRPr="00E80DD8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la </w:t>
            </w:r>
            <w:proofErr w:type="spellStart"/>
            <w:r w:rsidRPr="00E80DD8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même</w:t>
            </w:r>
            <w:proofErr w:type="spellEnd"/>
            <w:r w:rsidRPr="00E80DD8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E80DD8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taille</w:t>
            </w:r>
            <w:proofErr w:type="spellEnd"/>
            <w:r w:rsidRPr="00E80DD8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et la</w:t>
            </w:r>
            <w:r w:rsidR="00E4021D"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E80DD8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même</w:t>
            </w:r>
            <w:proofErr w:type="spellEnd"/>
            <w:r w:rsidRPr="00E80DD8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E80DD8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forme</w:t>
            </w:r>
            <w:proofErr w:type="spellEnd"/>
            <w:r w:rsidRPr="00E80DD8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et </w:t>
            </w:r>
            <w:proofErr w:type="spellStart"/>
            <w:r w:rsidRPr="00E80DD8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sont</w:t>
            </w:r>
            <w:proofErr w:type="spellEnd"/>
            <w:r w:rsidRPr="00E80DD8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E80DD8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orientées</w:t>
            </w:r>
            <w:proofErr w:type="spellEnd"/>
            <w:r w:rsidRPr="00E80DD8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E80DD8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dans</w:t>
            </w:r>
            <w:proofErr w:type="spellEnd"/>
            <w:r w:rsidRPr="00E80DD8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le</w:t>
            </w:r>
            <w:r w:rsidRPr="00E80DD8"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E80DD8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même</w:t>
            </w:r>
            <w:proofErr w:type="spellEnd"/>
            <w:r w:rsidRPr="00E80DD8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E80DD8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sens.</w:t>
            </w:r>
            <w:proofErr w:type="spellEnd"/>
            <w:r w:rsidRPr="00E80DD8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»</w:t>
            </w:r>
          </w:p>
          <w:p w14:paraId="038CD5B2" w14:textId="77777777" w:rsidR="00CF220B" w:rsidRPr="00CB5BA3" w:rsidRDefault="00CF220B" w:rsidP="009536C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4E3054DE" w:rsidR="00CF220B" w:rsidRPr="00AB0F16" w:rsidRDefault="00CF220B" w:rsidP="009536C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9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82F5C5" w14:textId="0AA919DB" w:rsidR="00CF220B" w:rsidRDefault="00CF220B" w:rsidP="002C02EA">
            <w:pPr>
              <w:pStyle w:val="Pa6"/>
              <w:ind w:left="220" w:hanging="22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2. </w:t>
            </w:r>
            <w:proofErr w:type="spellStart"/>
            <w:r w:rsidR="00C34B52" w:rsidRPr="00C34B5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L’élève</w:t>
            </w:r>
            <w:proofErr w:type="spellEnd"/>
            <w:r w:rsidR="00C34B52" w:rsidRPr="00C34B5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C34B52" w:rsidRPr="00C34B5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reconnaît</w:t>
            </w:r>
            <w:proofErr w:type="spellEnd"/>
            <w:r w:rsidR="00C34B52" w:rsidRPr="00C34B5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="00C34B52" w:rsidRPr="00C34B5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formes</w:t>
            </w:r>
            <w:proofErr w:type="spellEnd"/>
            <w:r w:rsidR="00E4021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C34B52" w:rsidRPr="00C34B5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identiques</w:t>
            </w:r>
            <w:proofErr w:type="spellEnd"/>
            <w:r w:rsidR="00C34B52" w:rsidRPr="00C34B5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qui </w:t>
            </w:r>
            <w:proofErr w:type="spellStart"/>
            <w:r w:rsidR="00C34B52" w:rsidRPr="00C34B5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sont</w:t>
            </w:r>
            <w:proofErr w:type="spellEnd"/>
            <w:r w:rsidR="00C34B52" w:rsidRPr="00C34B5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C34B52" w:rsidRPr="00C34B5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orientées</w:t>
            </w:r>
            <w:proofErr w:type="spellEnd"/>
            <w:r w:rsidR="00C34B52" w:rsidRPr="00C34B5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C34B52" w:rsidRPr="00C34B52">
              <w:rPr>
                <w:rFonts w:ascii="Times New Roman" w:hAnsi="Times New Roman" w:cs="Times New Roman"/>
                <w:iCs/>
                <w:color w:val="40404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4B52" w:rsidRPr="00C34B5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différemment</w:t>
            </w:r>
            <w:proofErr w:type="spellEnd"/>
            <w:r w:rsidR="00C34B52" w:rsidRPr="00C34B5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.</w:t>
            </w:r>
            <w:r w:rsidR="00C34B52" w:rsidRPr="00C34B5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34B5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6A6D53A" w14:textId="77777777" w:rsidR="00CF220B" w:rsidRPr="00DD1FEA" w:rsidRDefault="00CF220B" w:rsidP="00DD1FEA">
            <w:pPr>
              <w:pStyle w:val="Default"/>
            </w:pPr>
          </w:p>
          <w:p w14:paraId="44A26E7F" w14:textId="2D2AD55D" w:rsidR="00CF220B" w:rsidRDefault="00817D81" w:rsidP="00817D81">
            <w:pPr>
              <w:pStyle w:val="tbtx1stindented"/>
              <w:numPr>
                <w:ilvl w:val="0"/>
                <w:numId w:val="0"/>
              </w:numPr>
              <w:tabs>
                <w:tab w:val="clear" w:pos="364"/>
              </w:tabs>
              <w:ind w:left="208"/>
              <w:jc w:val="center"/>
              <w:rPr>
                <w:bCs/>
                <w:spacing w:val="-1"/>
                <w:lang w:val="en-CA"/>
              </w:rPr>
            </w:pPr>
            <w:r>
              <w:rPr>
                <w:bCs/>
                <w:noProof/>
                <w:spacing w:val="-1"/>
                <w:lang w:val="en-CA"/>
              </w:rPr>
              <w:drawing>
                <wp:inline distT="0" distB="0" distL="0" distR="0" wp14:anchorId="5F481F9C" wp14:editId="24749597">
                  <wp:extent cx="1078992" cy="722376"/>
                  <wp:effectExtent l="0" t="0" r="6985" b="19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992" cy="722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0D0F9D" w14:textId="77777777" w:rsidR="00CF220B" w:rsidRPr="00A8345A" w:rsidRDefault="00CF220B" w:rsidP="00DD1FEA">
            <w:pPr>
              <w:pStyle w:val="tbtx1stindented"/>
              <w:numPr>
                <w:ilvl w:val="0"/>
                <w:numId w:val="0"/>
              </w:numPr>
              <w:tabs>
                <w:tab w:val="clear" w:pos="364"/>
              </w:tabs>
              <w:rPr>
                <w:bCs/>
                <w:spacing w:val="-1"/>
                <w:lang w:val="en-CA"/>
              </w:rPr>
            </w:pPr>
          </w:p>
          <w:p w14:paraId="531CC5A3" w14:textId="3AF677A7" w:rsidR="00CF220B" w:rsidRPr="00C34B52" w:rsidRDefault="00C34B52" w:rsidP="007D1966">
            <w:pPr>
              <w:pStyle w:val="tbtx1stindented"/>
              <w:numPr>
                <w:ilvl w:val="0"/>
                <w:numId w:val="0"/>
              </w:numPr>
              <w:tabs>
                <w:tab w:val="clear" w:pos="364"/>
              </w:tabs>
              <w:ind w:left="-20"/>
              <w:jc w:val="center"/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</w:pPr>
            <w:r w:rsidRPr="00C34B52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« </w:t>
            </w:r>
            <w:proofErr w:type="spellStart"/>
            <w:r w:rsidRPr="00C34B52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Ces</w:t>
            </w:r>
            <w:proofErr w:type="spellEnd"/>
            <w:r w:rsidRPr="00C34B52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C34B52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formes</w:t>
            </w:r>
            <w:proofErr w:type="spellEnd"/>
            <w:r w:rsidRPr="00C34B52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C34B52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sont</w:t>
            </w:r>
            <w:proofErr w:type="spellEnd"/>
            <w:r w:rsidRPr="00C34B52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C34B52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identiques</w:t>
            </w:r>
            <w:proofErr w:type="spellEnd"/>
            <w:r w:rsidRPr="00C34B52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C34B52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parce</w:t>
            </w:r>
            <w:proofErr w:type="spellEnd"/>
            <w:r w:rsidR="00E4021D"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0C34B52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que </w:t>
            </w:r>
            <w:proofErr w:type="spellStart"/>
            <w:r w:rsidRPr="00C34B52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je</w:t>
            </w:r>
            <w:proofErr w:type="spellEnd"/>
            <w:r w:rsidRPr="00C34B52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C34B52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peux</w:t>
            </w:r>
            <w:proofErr w:type="spellEnd"/>
            <w:r w:rsidRPr="00C34B52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C34B52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m’imaginer</w:t>
            </w:r>
            <w:proofErr w:type="spellEnd"/>
            <w:r w:rsidRPr="00C34B52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faire</w:t>
            </w:r>
            <w:r w:rsidR="00E4021D"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C34B52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tourner</w:t>
            </w:r>
            <w:proofErr w:type="spellEnd"/>
            <w:r w:rsidRPr="00C34B52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C34B52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l’une</w:t>
            </w:r>
            <w:proofErr w:type="spellEnd"/>
            <w:r w:rsidRPr="00C34B52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C34B52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d’elles</w:t>
            </w:r>
            <w:proofErr w:type="spellEnd"/>
            <w:r w:rsidRPr="00C34B52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pour la faire</w:t>
            </w:r>
            <w:r w:rsidRPr="00C34B52">
              <w:rPr>
                <w:rFonts w:ascii="Times New Roman" w:eastAsiaTheme="minorHAnsi" w:hAnsi="Times New Roman" w:cs="Times New Roman"/>
                <w:iCs/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C34B52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correspondre</w:t>
            </w:r>
            <w:proofErr w:type="spellEnd"/>
            <w:r w:rsidRPr="00C34B52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à </w:t>
            </w:r>
            <w:proofErr w:type="spellStart"/>
            <w:r w:rsidRPr="00C34B52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l’autre</w:t>
            </w:r>
            <w:proofErr w:type="spellEnd"/>
            <w:r w:rsidRPr="00C34B52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. »</w:t>
            </w:r>
          </w:p>
          <w:p w14:paraId="7F95AA5C" w14:textId="72CDD576" w:rsidR="00CF220B" w:rsidRPr="00AB0F16" w:rsidRDefault="00CF220B" w:rsidP="009536C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9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640F58" w14:textId="46546D44" w:rsidR="00CF220B" w:rsidRPr="00E642FA" w:rsidRDefault="00CF220B" w:rsidP="00FC0BA1">
            <w:pPr>
              <w:pStyle w:val="tbtx1stindented"/>
              <w:numPr>
                <w:ilvl w:val="0"/>
                <w:numId w:val="0"/>
              </w:numPr>
              <w:ind w:left="289" w:hanging="221"/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</w:pPr>
            <w:r w:rsidRPr="00E642FA"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  <w:t>3.</w:t>
            </w:r>
            <w:r w:rsidR="00FC0BA1"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FC0BA1" w:rsidRPr="00FC0BA1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L’élève</w:t>
            </w:r>
            <w:proofErr w:type="spellEnd"/>
            <w:r w:rsidR="00FC0BA1" w:rsidRPr="00FC0BA1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FC0BA1" w:rsidRPr="00FC0BA1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reconnaît</w:t>
            </w:r>
            <w:proofErr w:type="spellEnd"/>
            <w:r w:rsidR="00FC0BA1" w:rsidRPr="00FC0BA1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les translations,</w:t>
            </w:r>
            <w:r w:rsidR="00E4021D"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FC0BA1" w:rsidRPr="00FC0BA1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mais</w:t>
            </w:r>
            <w:proofErr w:type="spellEnd"/>
            <w:r w:rsidR="00FC0BA1" w:rsidRPr="00FC0BA1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a des </w:t>
            </w:r>
            <w:proofErr w:type="spellStart"/>
            <w:r w:rsidR="00FC0BA1" w:rsidRPr="00FC0BA1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difficultés</w:t>
            </w:r>
            <w:proofErr w:type="spellEnd"/>
            <w:r w:rsidR="00FC0BA1" w:rsidRPr="00FC0BA1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à faire la</w:t>
            </w:r>
            <w:r w:rsidR="00E4021D"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FC0BA1" w:rsidRPr="00FC0BA1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distinction entre les </w:t>
            </w:r>
            <w:proofErr w:type="spellStart"/>
            <w:r w:rsidR="00FC0BA1" w:rsidRPr="00FC0BA1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réflexions</w:t>
            </w:r>
            <w:proofErr w:type="spellEnd"/>
            <w:r w:rsidR="00FC0BA1" w:rsidRPr="00FC0BA1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et</w:t>
            </w:r>
            <w:r w:rsidR="00E4021D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r w:rsidR="00FC0BA1" w:rsidRPr="00FC0BA1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les rotations.</w:t>
            </w:r>
          </w:p>
          <w:p w14:paraId="58ADC5B2" w14:textId="57B4E08A" w:rsidR="00CF220B" w:rsidRPr="00E642FA" w:rsidRDefault="00CF220B" w:rsidP="00CF220B">
            <w:pPr>
              <w:pStyle w:val="tbtx1stindented"/>
              <w:numPr>
                <w:ilvl w:val="0"/>
                <w:numId w:val="0"/>
              </w:numPr>
              <w:tabs>
                <w:tab w:val="clear" w:pos="364"/>
              </w:tabs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</w:pPr>
          </w:p>
          <w:p w14:paraId="4D09D218" w14:textId="0D60A206" w:rsidR="00CF220B" w:rsidRDefault="00817D81" w:rsidP="00E642FA">
            <w:pPr>
              <w:pStyle w:val="tbtx1stindented"/>
              <w:numPr>
                <w:ilvl w:val="0"/>
                <w:numId w:val="0"/>
              </w:numPr>
              <w:ind w:left="249"/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eastAsiaTheme="minorHAnsi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3446F92" wp14:editId="279B91BB">
                  <wp:extent cx="1719072" cy="722376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072" cy="722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CDAFD3" w14:textId="77777777" w:rsidR="00CF220B" w:rsidRPr="00E642FA" w:rsidRDefault="00CF220B" w:rsidP="00E642FA">
            <w:pPr>
              <w:pStyle w:val="tbtx1stindented"/>
              <w:numPr>
                <w:ilvl w:val="0"/>
                <w:numId w:val="0"/>
              </w:numPr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5862E42A" w:rsidR="00CF220B" w:rsidRPr="00E4021D" w:rsidRDefault="004F6411" w:rsidP="00E642F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021D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« </w:t>
            </w:r>
            <w:proofErr w:type="spellStart"/>
            <w:r w:rsidRPr="00E4021D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Je</w:t>
            </w:r>
            <w:proofErr w:type="spellEnd"/>
            <w:r w:rsidRPr="00E4021D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E4021D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translaterais</w:t>
            </w:r>
            <w:proofErr w:type="spellEnd"/>
            <w:r w:rsidRPr="00E4021D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A </w:t>
            </w:r>
            <w:proofErr w:type="spellStart"/>
            <w:r w:rsidRPr="00E4021D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vers</w:t>
            </w:r>
            <w:proofErr w:type="spellEnd"/>
            <w:r w:rsidRPr="00E4021D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la </w:t>
            </w:r>
            <w:proofErr w:type="spellStart"/>
            <w:r w:rsidRPr="00E4021D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droite</w:t>
            </w:r>
            <w:proofErr w:type="spellEnd"/>
            <w:r w:rsidR="00E4021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E4021D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pour arriver à B. </w:t>
            </w:r>
            <w:proofErr w:type="spellStart"/>
            <w:r w:rsidRPr="00E4021D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Je</w:t>
            </w:r>
            <w:proofErr w:type="spellEnd"/>
            <w:r w:rsidRPr="00E4021D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ne </w:t>
            </w:r>
            <w:proofErr w:type="spellStart"/>
            <w:r w:rsidRPr="00E4021D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sais</w:t>
            </w:r>
            <w:proofErr w:type="spellEnd"/>
            <w:r w:rsidRPr="00E4021D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pas </w:t>
            </w:r>
            <w:proofErr w:type="spellStart"/>
            <w:r w:rsidRPr="00E4021D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si</w:t>
            </w:r>
            <w:proofErr w:type="spellEnd"/>
            <w:r w:rsidR="00E4021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E4021D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le </w:t>
            </w:r>
            <w:proofErr w:type="spellStart"/>
            <w:r w:rsidRPr="00E4021D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déplacement</w:t>
            </w:r>
            <w:proofErr w:type="spellEnd"/>
            <w:r w:rsidRPr="00E4021D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de C à D </w:t>
            </w:r>
            <w:proofErr w:type="spellStart"/>
            <w:r w:rsidRPr="00E4021D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est</w:t>
            </w:r>
            <w:proofErr w:type="spellEnd"/>
            <w:r w:rsidRPr="00E4021D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E4021D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une</w:t>
            </w:r>
            <w:proofErr w:type="spellEnd"/>
            <w:r w:rsidR="00E4021D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E4021D" w:rsidRPr="00E4021D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réflexion</w:t>
            </w:r>
            <w:proofErr w:type="spellEnd"/>
            <w:r w:rsidR="00E4021D" w:rsidRPr="00E4021D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E4021D" w:rsidRPr="00E4021D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ou</w:t>
            </w:r>
            <w:proofErr w:type="spellEnd"/>
            <w:r w:rsidR="00E4021D" w:rsidRPr="00E4021D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="00E4021D" w:rsidRPr="00E4021D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une</w:t>
            </w:r>
            <w:proofErr w:type="spellEnd"/>
            <w:r w:rsidR="00E4021D" w:rsidRPr="00E4021D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rotation. »</w:t>
            </w:r>
          </w:p>
        </w:tc>
        <w:tc>
          <w:tcPr>
            <w:tcW w:w="339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916918" w14:textId="09777E77" w:rsidR="007D1966" w:rsidRPr="007D1966" w:rsidRDefault="007D1966" w:rsidP="00817D81">
            <w:pPr>
              <w:pStyle w:val="tbtx1stindented"/>
              <w:numPr>
                <w:ilvl w:val="0"/>
                <w:numId w:val="0"/>
              </w:numPr>
              <w:ind w:left="310" w:hanging="270"/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</w:pPr>
            <w:r w:rsidRPr="007D1966"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  <w:t xml:space="preserve">4. </w:t>
            </w:r>
            <w:r w:rsidR="00E4021D" w:rsidRPr="00E4021D">
              <w:rPr>
                <w:rFonts w:ascii="Times New Roman" w:eastAsiaTheme="minorHAnsi" w:hAnsi="Times New Roman" w:cs="Times New Roman"/>
                <w:i/>
                <w:iCs/>
                <w:color w:val="404040"/>
              </w:rPr>
              <w:t xml:space="preserve"> </w:t>
            </w:r>
            <w:proofErr w:type="spellStart"/>
            <w:r w:rsidR="00E4021D" w:rsidRPr="00E4021D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L’élève</w:t>
            </w:r>
            <w:proofErr w:type="spellEnd"/>
            <w:r w:rsidR="00E4021D" w:rsidRPr="00E4021D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E4021D" w:rsidRPr="00E4021D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prédit</w:t>
            </w:r>
            <w:proofErr w:type="spellEnd"/>
            <w:r w:rsidR="00E4021D" w:rsidRPr="00E4021D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et </w:t>
            </w:r>
            <w:proofErr w:type="spellStart"/>
            <w:r w:rsidR="00E4021D" w:rsidRPr="00E4021D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décrit</w:t>
            </w:r>
            <w:proofErr w:type="spellEnd"/>
            <w:r w:rsidR="00E4021D" w:rsidRPr="00E4021D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des</w:t>
            </w:r>
            <w:r w:rsidR="00E4021D"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E4021D" w:rsidRPr="00E4021D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transformations de </w:t>
            </w:r>
            <w:proofErr w:type="spellStart"/>
            <w:r w:rsidR="00E4021D" w:rsidRPr="00E4021D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formes</w:t>
            </w:r>
            <w:proofErr w:type="spellEnd"/>
            <w:r w:rsidR="00E4021D"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E4021D" w:rsidRPr="00E4021D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identiques</w:t>
            </w:r>
            <w:proofErr w:type="spellEnd"/>
            <w:r w:rsidR="00E4021D" w:rsidRPr="00E4021D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et </w:t>
            </w:r>
            <w:proofErr w:type="spellStart"/>
            <w:r w:rsidR="00E4021D" w:rsidRPr="00E4021D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d’objets</w:t>
            </w:r>
            <w:proofErr w:type="spellEnd"/>
            <w:r w:rsidR="00E4021D" w:rsidRPr="00E4021D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E4021D" w:rsidRPr="00E4021D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identiques</w:t>
            </w:r>
            <w:proofErr w:type="spellEnd"/>
            <w:r w:rsidR="00E4021D" w:rsidRPr="00E4021D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.</w:t>
            </w:r>
          </w:p>
          <w:p w14:paraId="3779BC20" w14:textId="4F346B90" w:rsidR="007D1966" w:rsidRDefault="007D1966" w:rsidP="007D1966">
            <w:pPr>
              <w:pStyle w:val="tbtxt"/>
              <w:ind w:left="249"/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</w:pPr>
          </w:p>
          <w:p w14:paraId="290F53AC" w14:textId="236ED43D" w:rsidR="00817D81" w:rsidRPr="007D1966" w:rsidRDefault="00817D81" w:rsidP="00817D81">
            <w:pPr>
              <w:pStyle w:val="tbtxt"/>
              <w:ind w:left="249"/>
              <w:jc w:val="center"/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eastAsiaTheme="minorHAnsi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6EE62DA3" wp14:editId="2A2D322D">
                  <wp:extent cx="1719072" cy="576072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91363C" w14:textId="77777777" w:rsidR="007D1966" w:rsidRPr="007D1966" w:rsidRDefault="007D1966" w:rsidP="00817D81">
            <w:pPr>
              <w:pStyle w:val="tbtxt"/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</w:pPr>
          </w:p>
          <w:p w14:paraId="1DDA6FB8" w14:textId="5BDEBC38" w:rsidR="007D1966" w:rsidRPr="001A3094" w:rsidRDefault="00E4021D" w:rsidP="007D1966">
            <w:pPr>
              <w:pStyle w:val="tbtxt"/>
              <w:jc w:val="center"/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</w:pPr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«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Lorsque</w:t>
            </w:r>
            <w:proofErr w:type="spellEnd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je</w:t>
            </w:r>
            <w:proofErr w:type="spellEnd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translate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une</w:t>
            </w:r>
            <w:proofErr w:type="spellEnd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forme</w:t>
            </w:r>
            <w:proofErr w:type="spellEnd"/>
            <w:r w:rsidRPr="001A3094">
              <w:rPr>
                <w:rFonts w:ascii="Times New Roman" w:eastAsiaTheme="minorHAnsi" w:hAnsi="Times New Roman" w:cs="Times New Roman"/>
                <w:iCs/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ou</w:t>
            </w:r>
            <w:proofErr w:type="spellEnd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un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objet</w:t>
            </w:r>
            <w:proofErr w:type="spellEnd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de A à B,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l’orientation</w:t>
            </w:r>
            <w:proofErr w:type="spellEnd"/>
            <w:r w:rsidRPr="001A3094"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reste</w:t>
            </w:r>
            <w:proofErr w:type="spellEnd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la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même</w:t>
            </w:r>
            <w:proofErr w:type="spellEnd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.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Lorsque</w:t>
            </w:r>
            <w:proofErr w:type="spellEnd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je</w:t>
            </w:r>
            <w:proofErr w:type="spellEnd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réfléchis</w:t>
            </w:r>
            <w:proofErr w:type="spellEnd"/>
            <w:r w:rsidRPr="001A3094"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une</w:t>
            </w:r>
            <w:proofErr w:type="spellEnd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forme</w:t>
            </w:r>
            <w:proofErr w:type="spellEnd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ou</w:t>
            </w:r>
            <w:proofErr w:type="spellEnd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un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objet</w:t>
            </w:r>
            <w:proofErr w:type="spellEnd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de C à D,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je</w:t>
            </w:r>
            <w:proofErr w:type="spellEnd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vois</w:t>
            </w:r>
            <w:proofErr w:type="spellEnd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une</w:t>
            </w:r>
            <w:proofErr w:type="spellEnd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image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miroir</w:t>
            </w:r>
            <w:proofErr w:type="spellEnd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.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Lorsque</w:t>
            </w:r>
            <w:proofErr w:type="spellEnd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je</w:t>
            </w:r>
            <w:proofErr w:type="spellEnd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fais</w:t>
            </w:r>
            <w:proofErr w:type="spellEnd"/>
            <w:r w:rsidRPr="001A3094"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pivoter</w:t>
            </w:r>
            <w:proofErr w:type="spellEnd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une</w:t>
            </w:r>
            <w:proofErr w:type="spellEnd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forme</w:t>
            </w:r>
            <w:proofErr w:type="spellEnd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ou</w:t>
            </w:r>
            <w:proofErr w:type="spellEnd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un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objet</w:t>
            </w:r>
            <w:proofErr w:type="spellEnd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de </w:t>
            </w:r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br/>
              <w:t>E à F,</w:t>
            </w:r>
            <w:r w:rsidRPr="001A3094">
              <w:rPr>
                <w:rFonts w:ascii="Times New Roman" w:eastAsiaTheme="minorHAnsi" w:hAnsi="Times New Roman" w:cs="Times New Roman"/>
                <w:iCs/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j’obtiens</w:t>
            </w:r>
            <w:proofErr w:type="spellEnd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une</w:t>
            </w:r>
            <w:proofErr w:type="spellEnd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 xml:space="preserve"> orientation </w:t>
            </w:r>
            <w:proofErr w:type="spellStart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différente</w:t>
            </w:r>
            <w:proofErr w:type="spellEnd"/>
            <w:r w:rsidRPr="001A3094">
              <w:rPr>
                <w:rFonts w:eastAsiaTheme="minorHAnsi" w:cs="Arial"/>
                <w:iCs/>
                <w:color w:val="626365"/>
                <w:sz w:val="19"/>
                <w:szCs w:val="19"/>
                <w:lang w:val="en-CA"/>
              </w:rPr>
              <w:t>. »</w:t>
            </w:r>
          </w:p>
          <w:p w14:paraId="3D9EAC01" w14:textId="77777777" w:rsidR="00CF220B" w:rsidRPr="00E642FA" w:rsidRDefault="00CF220B" w:rsidP="002C02EA">
            <w:pPr>
              <w:pStyle w:val="tbtx1stindented"/>
              <w:numPr>
                <w:ilvl w:val="0"/>
                <w:numId w:val="0"/>
              </w:numPr>
              <w:ind w:left="250" w:hanging="180"/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</w:pPr>
          </w:p>
        </w:tc>
      </w:tr>
      <w:tr w:rsidR="00CF220B" w14:paraId="72E68D03" w14:textId="2465A1FA" w:rsidTr="00D51E21">
        <w:trPr>
          <w:trHeight w:hRule="exact" w:val="288"/>
        </w:trPr>
        <w:tc>
          <w:tcPr>
            <w:tcW w:w="1356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03BB99" w14:textId="6D821F92" w:rsidR="00CF220B" w:rsidRDefault="00CF220B" w:rsidP="009536C9">
            <w:pPr>
              <w:pStyle w:val="Pa6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981278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F220B" w14:paraId="06EBD03A" w14:textId="345FC709" w:rsidTr="00CA4726">
        <w:trPr>
          <w:trHeight w:val="3289"/>
        </w:trPr>
        <w:tc>
          <w:tcPr>
            <w:tcW w:w="339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A392BD9" w:rsidR="00CF220B" w:rsidRPr="00BE4F63" w:rsidRDefault="00CF220B" w:rsidP="009536C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82CD616" w:rsidR="00CF220B" w:rsidRPr="006023FA" w:rsidRDefault="00CF220B" w:rsidP="009536C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2F2B0DD" w:rsidR="00CF220B" w:rsidRPr="006023FA" w:rsidRDefault="00CF220B" w:rsidP="009536C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6374BE" w14:textId="77777777" w:rsidR="00CF220B" w:rsidRPr="006023FA" w:rsidRDefault="00CF220B" w:rsidP="009536C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19618248" w:rsidR="00F10556" w:rsidRPr="002461F7" w:rsidRDefault="00F10556" w:rsidP="00FD2B2E">
      <w:pPr>
        <w:rPr>
          <w:sz w:val="20"/>
          <w:szCs w:val="20"/>
        </w:rPr>
      </w:pPr>
    </w:p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CFB47" w14:textId="77777777" w:rsidR="00914232" w:rsidRDefault="00914232" w:rsidP="00CA2529">
      <w:pPr>
        <w:spacing w:after="0" w:line="240" w:lineRule="auto"/>
      </w:pPr>
      <w:r>
        <w:separator/>
      </w:r>
    </w:p>
  </w:endnote>
  <w:endnote w:type="continuationSeparator" w:id="0">
    <w:p w14:paraId="65C5E555" w14:textId="77777777" w:rsidR="00914232" w:rsidRDefault="0091423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goLTPro-Condensed">
    <w:altName w:val="Arial"/>
    <w:panose1 w:val="020B0604020202020204"/>
    <w:charset w:val="4D"/>
    <w:family w:val="auto"/>
    <w:notTrueType/>
    <w:pitch w:val="default"/>
    <w:sig w:usb0="00000003" w:usb1="08070000" w:usb2="00000010" w:usb3="00000000" w:csb0="0002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goLTPro-BlackCondensed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37B219F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EC2DD2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D6567">
      <w:rPr>
        <w:rFonts w:ascii="Arial" w:hAnsi="Arial" w:cs="Arial"/>
        <w:b/>
        <w:sz w:val="15"/>
        <w:szCs w:val="15"/>
      </w:rPr>
      <w:t>2 Alberta</w:t>
    </w:r>
    <w:r>
      <w:rPr>
        <w:rFonts w:ascii="Arial" w:hAnsi="Arial" w:cs="Arial"/>
        <w:sz w:val="15"/>
        <w:szCs w:val="15"/>
      </w:rPr>
      <w:tab/>
    </w:r>
    <w:r w:rsidR="00EC2DD2" w:rsidRPr="00EC2DD2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2D6567">
      <w:rPr>
        <w:rFonts w:ascii="Arial" w:hAnsi="Arial" w:cs="Arial"/>
        <w:sz w:val="15"/>
        <w:szCs w:val="15"/>
      </w:rPr>
      <w:t>2</w:t>
    </w:r>
    <w:r w:rsidR="00EC2DD2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EC2DD2" w:rsidRPr="00EC2DD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BB78C" w14:textId="77777777" w:rsidR="00914232" w:rsidRDefault="00914232" w:rsidP="00CA2529">
      <w:pPr>
        <w:spacing w:after="0" w:line="240" w:lineRule="auto"/>
      </w:pPr>
      <w:r>
        <w:separator/>
      </w:r>
    </w:p>
  </w:footnote>
  <w:footnote w:type="continuationSeparator" w:id="0">
    <w:p w14:paraId="5F21F33A" w14:textId="77777777" w:rsidR="00914232" w:rsidRDefault="0091423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A5EB3F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AB0234">
              <wp:simplePos x="0" y="0"/>
              <wp:positionH relativeFrom="column">
                <wp:posOffset>1905</wp:posOffset>
              </wp:positionH>
              <wp:positionV relativeFrom="paragraph">
                <wp:posOffset>104726</wp:posOffset>
              </wp:positionV>
              <wp:extent cx="1600835" cy="260253"/>
              <wp:effectExtent l="0" t="0" r="0" b="698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2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507B0ED" w:rsidR="00E613E3" w:rsidRPr="00CB2021" w:rsidRDefault="00F05AF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DB4B9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DB4B9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15pt;margin-top:8.25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" filled="f" stroked="f">
              <v:textbox>
                <w:txbxContent>
                  <w:p w14:paraId="2521030B" w14:textId="1507B0ED" w:rsidR="00E613E3" w:rsidRPr="00CB2021" w:rsidRDefault="00F05AF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DB4B9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DB4B9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F05AFF">
      <w:rPr>
        <w:rFonts w:ascii="Arial" w:hAnsi="Arial" w:cs="Arial"/>
        <w:b/>
        <w:sz w:val="36"/>
        <w:szCs w:val="36"/>
      </w:rPr>
      <w:t>Fiche</w:t>
    </w:r>
    <w:r w:rsidR="002D6567" w:rsidRPr="002D6567">
      <w:rPr>
        <w:rFonts w:ascii="Arial" w:hAnsi="Arial" w:cs="Arial"/>
        <w:b/>
        <w:sz w:val="36"/>
        <w:szCs w:val="36"/>
      </w:rPr>
      <w:t xml:space="preserve"> 3</w:t>
    </w:r>
    <w:r w:rsidR="00230180">
      <w:rPr>
        <w:rFonts w:ascii="Arial" w:hAnsi="Arial" w:cs="Arial"/>
        <w:b/>
        <w:sz w:val="36"/>
        <w:szCs w:val="36"/>
      </w:rPr>
      <w:t>3</w:t>
    </w:r>
    <w:r w:rsidR="00F05AFF">
      <w:rPr>
        <w:rFonts w:ascii="Arial" w:hAnsi="Arial" w:cs="Arial"/>
        <w:b/>
        <w:sz w:val="36"/>
        <w:szCs w:val="36"/>
      </w:rPr>
      <w:t xml:space="preserve"> </w:t>
    </w:r>
    <w:r w:rsidR="002D6567" w:rsidRPr="002D6567">
      <w:rPr>
        <w:rFonts w:ascii="Arial" w:hAnsi="Arial" w:cs="Arial"/>
        <w:b/>
        <w:sz w:val="36"/>
        <w:szCs w:val="36"/>
      </w:rPr>
      <w:t>:</w:t>
    </w:r>
    <w:r w:rsidR="002D6567">
      <w:t xml:space="preserve"> </w:t>
    </w:r>
    <w:proofErr w:type="spellStart"/>
    <w:r w:rsidR="00F05AFF">
      <w:rPr>
        <w:rFonts w:ascii="Arial" w:hAnsi="Arial" w:cs="Arial"/>
        <w:b/>
        <w:sz w:val="36"/>
        <w:szCs w:val="36"/>
      </w:rPr>
      <w:t>Évaluation</w:t>
    </w:r>
    <w:proofErr w:type="spellEnd"/>
    <w:r w:rsidR="00F05AFF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F05AFF">
      <w:rPr>
        <w:rFonts w:ascii="Arial" w:hAnsi="Arial" w:cs="Arial"/>
        <w:b/>
        <w:sz w:val="36"/>
        <w:szCs w:val="36"/>
      </w:rPr>
      <w:t>l’a</w:t>
    </w:r>
    <w:r w:rsidR="00CB2021">
      <w:rPr>
        <w:rFonts w:ascii="Arial" w:hAnsi="Arial" w:cs="Arial"/>
        <w:b/>
        <w:sz w:val="36"/>
        <w:szCs w:val="36"/>
      </w:rPr>
      <w:t>ctivit</w:t>
    </w:r>
    <w:r w:rsidR="00F05AFF">
      <w:rPr>
        <w:rFonts w:ascii="Arial" w:hAnsi="Arial" w:cs="Arial"/>
        <w:b/>
        <w:sz w:val="36"/>
        <w:szCs w:val="36"/>
      </w:rPr>
      <w:t>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253151">
      <w:rPr>
        <w:rFonts w:ascii="Arial" w:hAnsi="Arial" w:cs="Arial"/>
        <w:b/>
        <w:sz w:val="36"/>
        <w:szCs w:val="36"/>
      </w:rPr>
      <w:t>13</w:t>
    </w:r>
  </w:p>
  <w:p w14:paraId="4033973E" w14:textId="2C27BB1A" w:rsidR="00CA2529" w:rsidRPr="00E71CBF" w:rsidRDefault="00253151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Ex</w:t>
    </w:r>
    <w:r w:rsidR="00F05AFF">
      <w:rPr>
        <w:rFonts w:ascii="Arial" w:hAnsi="Arial" w:cs="Arial"/>
        <w:b/>
        <w:sz w:val="28"/>
        <w:szCs w:val="28"/>
      </w:rPr>
      <w:t>aminer les</w:t>
    </w:r>
    <w:r>
      <w:rPr>
        <w:rFonts w:ascii="Arial" w:hAnsi="Arial" w:cs="Arial"/>
        <w:b/>
        <w:sz w:val="28"/>
        <w:szCs w:val="28"/>
      </w:rPr>
      <w:t xml:space="preserve"> </w:t>
    </w:r>
    <w:r w:rsidR="00F05AFF">
      <w:rPr>
        <w:rFonts w:ascii="Arial" w:hAnsi="Arial" w:cs="Arial"/>
        <w:b/>
        <w:sz w:val="28"/>
        <w:szCs w:val="28"/>
      </w:rPr>
      <w:t>t</w:t>
    </w:r>
    <w:r>
      <w:rPr>
        <w:rFonts w:ascii="Arial" w:hAnsi="Arial" w:cs="Arial"/>
        <w:b/>
        <w:sz w:val="28"/>
        <w:szCs w:val="28"/>
      </w:rPr>
      <w:t>ransformations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78C3"/>
    <w:multiLevelType w:val="hybridMultilevel"/>
    <w:tmpl w:val="790429BA"/>
    <w:lvl w:ilvl="0" w:tplc="561250AE">
      <w:start w:val="1"/>
      <w:numFmt w:val="decimal"/>
      <w:pStyle w:val="tbtx1stindented"/>
      <w:lvlText w:val="%1"/>
      <w:lvlJc w:val="left"/>
      <w:pPr>
        <w:tabs>
          <w:tab w:val="num" w:pos="960"/>
        </w:tabs>
        <w:ind w:left="960" w:hanging="360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479B1"/>
    <w:rsid w:val="00050E5C"/>
    <w:rsid w:val="00052C4A"/>
    <w:rsid w:val="00053328"/>
    <w:rsid w:val="0005536B"/>
    <w:rsid w:val="00061FFD"/>
    <w:rsid w:val="00070C5F"/>
    <w:rsid w:val="000733E7"/>
    <w:rsid w:val="0008174D"/>
    <w:rsid w:val="000951EA"/>
    <w:rsid w:val="00097C8F"/>
    <w:rsid w:val="000C0B4A"/>
    <w:rsid w:val="000C2970"/>
    <w:rsid w:val="000C7349"/>
    <w:rsid w:val="000F43C1"/>
    <w:rsid w:val="0010677B"/>
    <w:rsid w:val="00106FF9"/>
    <w:rsid w:val="00112FF1"/>
    <w:rsid w:val="00143727"/>
    <w:rsid w:val="00192706"/>
    <w:rsid w:val="001A3094"/>
    <w:rsid w:val="001A7920"/>
    <w:rsid w:val="001F2477"/>
    <w:rsid w:val="00207CC0"/>
    <w:rsid w:val="00230180"/>
    <w:rsid w:val="002461F7"/>
    <w:rsid w:val="00253151"/>
    <w:rsid w:val="00254851"/>
    <w:rsid w:val="00270D20"/>
    <w:rsid w:val="0028676E"/>
    <w:rsid w:val="002B00E9"/>
    <w:rsid w:val="002B19A5"/>
    <w:rsid w:val="002B1FAB"/>
    <w:rsid w:val="002C02EA"/>
    <w:rsid w:val="002C13FC"/>
    <w:rsid w:val="002C26A6"/>
    <w:rsid w:val="002C432C"/>
    <w:rsid w:val="002C4CB2"/>
    <w:rsid w:val="002D521A"/>
    <w:rsid w:val="002D6567"/>
    <w:rsid w:val="002F051B"/>
    <w:rsid w:val="003014A9"/>
    <w:rsid w:val="00316B88"/>
    <w:rsid w:val="00335329"/>
    <w:rsid w:val="003413A6"/>
    <w:rsid w:val="00345039"/>
    <w:rsid w:val="00363E28"/>
    <w:rsid w:val="003809A5"/>
    <w:rsid w:val="003A21F7"/>
    <w:rsid w:val="003C6C30"/>
    <w:rsid w:val="003D0BCD"/>
    <w:rsid w:val="003F79CD"/>
    <w:rsid w:val="00424F12"/>
    <w:rsid w:val="00483555"/>
    <w:rsid w:val="004959B6"/>
    <w:rsid w:val="00496010"/>
    <w:rsid w:val="004C152B"/>
    <w:rsid w:val="004D3C60"/>
    <w:rsid w:val="004E6496"/>
    <w:rsid w:val="004F6411"/>
    <w:rsid w:val="004F7CFB"/>
    <w:rsid w:val="0052693C"/>
    <w:rsid w:val="0053459C"/>
    <w:rsid w:val="0054168B"/>
    <w:rsid w:val="00543A9A"/>
    <w:rsid w:val="00553E46"/>
    <w:rsid w:val="00581577"/>
    <w:rsid w:val="005A206E"/>
    <w:rsid w:val="005B114E"/>
    <w:rsid w:val="005B1CEA"/>
    <w:rsid w:val="005B3A77"/>
    <w:rsid w:val="005B7D0F"/>
    <w:rsid w:val="005E0EE9"/>
    <w:rsid w:val="005E3427"/>
    <w:rsid w:val="005E6125"/>
    <w:rsid w:val="005E7B80"/>
    <w:rsid w:val="006023FA"/>
    <w:rsid w:val="00606035"/>
    <w:rsid w:val="00622084"/>
    <w:rsid w:val="00652680"/>
    <w:rsid w:val="006549F0"/>
    <w:rsid w:val="00661689"/>
    <w:rsid w:val="00696ABC"/>
    <w:rsid w:val="006A7885"/>
    <w:rsid w:val="006B210D"/>
    <w:rsid w:val="006D414C"/>
    <w:rsid w:val="006F0CE6"/>
    <w:rsid w:val="00700A8B"/>
    <w:rsid w:val="00703686"/>
    <w:rsid w:val="00733E9A"/>
    <w:rsid w:val="00741178"/>
    <w:rsid w:val="007516E1"/>
    <w:rsid w:val="0076731B"/>
    <w:rsid w:val="00773EA9"/>
    <w:rsid w:val="0077535A"/>
    <w:rsid w:val="007945E3"/>
    <w:rsid w:val="007A6B78"/>
    <w:rsid w:val="007B4DA7"/>
    <w:rsid w:val="007B6C39"/>
    <w:rsid w:val="007D1966"/>
    <w:rsid w:val="00817D81"/>
    <w:rsid w:val="00832B16"/>
    <w:rsid w:val="008343AA"/>
    <w:rsid w:val="00877DBB"/>
    <w:rsid w:val="008F11D5"/>
    <w:rsid w:val="00904C32"/>
    <w:rsid w:val="00914232"/>
    <w:rsid w:val="0091680E"/>
    <w:rsid w:val="0092323E"/>
    <w:rsid w:val="00927906"/>
    <w:rsid w:val="009536C9"/>
    <w:rsid w:val="00960624"/>
    <w:rsid w:val="009705DD"/>
    <w:rsid w:val="00981278"/>
    <w:rsid w:val="00994C77"/>
    <w:rsid w:val="009B6FF8"/>
    <w:rsid w:val="009E64FC"/>
    <w:rsid w:val="00A25B9B"/>
    <w:rsid w:val="00A301F8"/>
    <w:rsid w:val="00A43E96"/>
    <w:rsid w:val="00A62487"/>
    <w:rsid w:val="00A73B2F"/>
    <w:rsid w:val="00AA5CD1"/>
    <w:rsid w:val="00AB0F16"/>
    <w:rsid w:val="00AD78F0"/>
    <w:rsid w:val="00AE494A"/>
    <w:rsid w:val="00AE613B"/>
    <w:rsid w:val="00AF4358"/>
    <w:rsid w:val="00B3365D"/>
    <w:rsid w:val="00B372C6"/>
    <w:rsid w:val="00B8018B"/>
    <w:rsid w:val="00B9593A"/>
    <w:rsid w:val="00BA072D"/>
    <w:rsid w:val="00BA10A4"/>
    <w:rsid w:val="00BC2141"/>
    <w:rsid w:val="00BD5ACB"/>
    <w:rsid w:val="00BE4F63"/>
    <w:rsid w:val="00BE7BA6"/>
    <w:rsid w:val="00BF093C"/>
    <w:rsid w:val="00C34B52"/>
    <w:rsid w:val="00C37A16"/>
    <w:rsid w:val="00C72956"/>
    <w:rsid w:val="00C85AE2"/>
    <w:rsid w:val="00C957B8"/>
    <w:rsid w:val="00CA2529"/>
    <w:rsid w:val="00CA4726"/>
    <w:rsid w:val="00CB1A50"/>
    <w:rsid w:val="00CB2021"/>
    <w:rsid w:val="00CB45DF"/>
    <w:rsid w:val="00CB5BA3"/>
    <w:rsid w:val="00CC2239"/>
    <w:rsid w:val="00CD2187"/>
    <w:rsid w:val="00CF220B"/>
    <w:rsid w:val="00CF26E9"/>
    <w:rsid w:val="00CF3ED1"/>
    <w:rsid w:val="00D039A5"/>
    <w:rsid w:val="00D338C8"/>
    <w:rsid w:val="00D33F08"/>
    <w:rsid w:val="00D46010"/>
    <w:rsid w:val="00D52DF7"/>
    <w:rsid w:val="00D619B6"/>
    <w:rsid w:val="00D62A85"/>
    <w:rsid w:val="00D65565"/>
    <w:rsid w:val="00D7596A"/>
    <w:rsid w:val="00DA1368"/>
    <w:rsid w:val="00DB4B9A"/>
    <w:rsid w:val="00DB4EC8"/>
    <w:rsid w:val="00DC6056"/>
    <w:rsid w:val="00DD1FEA"/>
    <w:rsid w:val="00DD6F23"/>
    <w:rsid w:val="00E16179"/>
    <w:rsid w:val="00E21EE5"/>
    <w:rsid w:val="00E4021D"/>
    <w:rsid w:val="00E45E3B"/>
    <w:rsid w:val="00E613E3"/>
    <w:rsid w:val="00E614DC"/>
    <w:rsid w:val="00E642FA"/>
    <w:rsid w:val="00E70A93"/>
    <w:rsid w:val="00E719DD"/>
    <w:rsid w:val="00E71CBF"/>
    <w:rsid w:val="00E80DD8"/>
    <w:rsid w:val="00E84D47"/>
    <w:rsid w:val="00E901EB"/>
    <w:rsid w:val="00EC2DD2"/>
    <w:rsid w:val="00ED1A32"/>
    <w:rsid w:val="00ED501F"/>
    <w:rsid w:val="00ED64DA"/>
    <w:rsid w:val="00EE29C2"/>
    <w:rsid w:val="00F05AFF"/>
    <w:rsid w:val="00F10556"/>
    <w:rsid w:val="00F11748"/>
    <w:rsid w:val="00F1795B"/>
    <w:rsid w:val="00F2732D"/>
    <w:rsid w:val="00F305F6"/>
    <w:rsid w:val="00F358C6"/>
    <w:rsid w:val="00F56D6E"/>
    <w:rsid w:val="00F86C1E"/>
    <w:rsid w:val="00F878D8"/>
    <w:rsid w:val="00F91A98"/>
    <w:rsid w:val="00FA0A23"/>
    <w:rsid w:val="00FC0BA1"/>
    <w:rsid w:val="00FD2B2E"/>
    <w:rsid w:val="00FE0BBF"/>
    <w:rsid w:val="00FE675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906"/>
    <w:pPr>
      <w:widowControl w:val="0"/>
      <w:spacing w:after="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906"/>
    <w:rPr>
      <w:rFonts w:eastAsiaTheme="minorEastAsia"/>
      <w:b/>
      <w:bCs/>
      <w:sz w:val="20"/>
      <w:szCs w:val="20"/>
      <w:lang w:val="en-US" w:eastAsia="zh-CN"/>
    </w:rPr>
  </w:style>
  <w:style w:type="paragraph" w:customStyle="1" w:styleId="tbtx1stindented">
    <w:name w:val="tb_tx_1st_indented"/>
    <w:basedOn w:val="Normal"/>
    <w:rsid w:val="00B372C6"/>
    <w:pPr>
      <w:widowControl w:val="0"/>
      <w:numPr>
        <w:numId w:val="2"/>
      </w:numPr>
      <w:tabs>
        <w:tab w:val="left" w:pos="364"/>
      </w:tabs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="Cambria" w:hAnsi="Arial" w:cs="ErgoLTPro-Condensed"/>
      <w:color w:val="000000"/>
      <w:sz w:val="20"/>
      <w:szCs w:val="20"/>
      <w:lang w:val="en-US"/>
    </w:rPr>
  </w:style>
  <w:style w:type="paragraph" w:customStyle="1" w:styleId="h3banner">
    <w:name w:val="h3_banner"/>
    <w:basedOn w:val="Normal"/>
    <w:uiPriority w:val="99"/>
    <w:rsid w:val="00E642FA"/>
    <w:pPr>
      <w:widowControl w:val="0"/>
      <w:tabs>
        <w:tab w:val="left" w:pos="120"/>
      </w:tabs>
      <w:suppressAutoHyphens/>
      <w:autoSpaceDE w:val="0"/>
      <w:autoSpaceDN w:val="0"/>
      <w:adjustRightInd w:val="0"/>
      <w:spacing w:after="58" w:line="240" w:lineRule="atLeast"/>
      <w:textAlignment w:val="center"/>
    </w:pPr>
    <w:rPr>
      <w:rFonts w:ascii="Arial Black" w:eastAsia="Times New Roman" w:hAnsi="Arial Black" w:cs="ErgoLTPro-BlackCondensed"/>
      <w:caps/>
      <w:color w:val="000000"/>
      <w:spacing w:val="12"/>
      <w:sz w:val="24"/>
      <w:szCs w:val="24"/>
      <w:lang w:val="en-US"/>
    </w:rPr>
  </w:style>
  <w:style w:type="paragraph" w:customStyle="1" w:styleId="tbtxt">
    <w:name w:val="tb_txt"/>
    <w:basedOn w:val="Normal"/>
    <w:rsid w:val="00CF220B"/>
    <w:pPr>
      <w:widowControl w:val="0"/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="Cambria" w:hAnsi="Arial" w:cs="ErgoLTPro-Condensed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3F7D4-CD1B-4E13-A0D3-31679E537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B32DB4-9DE6-40FE-ABFE-C2DAEBBF4E36}"/>
</file>

<file path=customXml/itemProps3.xml><?xml version="1.0" encoding="utf-8"?>
<ds:datastoreItem xmlns:ds="http://schemas.openxmlformats.org/officeDocument/2006/customXml" ds:itemID="{6A9A916E-8478-4D84-8C14-3617133644FE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98DF1A78-5457-BE48-AD0C-A5230390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126</cp:revision>
  <cp:lastPrinted>2016-08-23T12:28:00Z</cp:lastPrinted>
  <dcterms:created xsi:type="dcterms:W3CDTF">2018-06-22T18:41:00Z</dcterms:created>
  <dcterms:modified xsi:type="dcterms:W3CDTF">2023-05-25T15:19:00Z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