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4176" w14:textId="510A4B87" w:rsidR="00211EA3" w:rsidRDefault="0080665B" w:rsidP="003F00A2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0047F9" wp14:editId="1B415BB9">
                <wp:simplePos x="0" y="0"/>
                <wp:positionH relativeFrom="column">
                  <wp:posOffset>0</wp:posOffset>
                </wp:positionH>
                <wp:positionV relativeFrom="paragraph">
                  <wp:posOffset>138660</wp:posOffset>
                </wp:positionV>
                <wp:extent cx="1477822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822" cy="332585"/>
                          <a:chOff x="0" y="0"/>
                          <a:chExt cx="1478133" cy="332759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DEE6F" w14:textId="27CE703C" w:rsidR="0080665B" w:rsidRPr="00764D7F" w:rsidRDefault="0080665B" w:rsidP="0080665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14a</w:t>
                              </w:r>
                            </w:p>
                            <w:p w14:paraId="1490DB17" w14:textId="77777777" w:rsidR="0080665B" w:rsidRDefault="0080665B" w:rsidP="0080665B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0047F9" id="Group 1" o:spid="_x0000_s1026" style="position:absolute;left:0;text-align:left;margin-left:0;margin-top:10.9pt;width:116.35pt;height:26.2pt;z-index:251662336;mso-width-relative:margin" coordsize="14781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653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1E5DEE6F" w14:textId="27CE703C" w:rsidR="0080665B" w:rsidRPr="00764D7F" w:rsidRDefault="0080665B" w:rsidP="0080665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1490DB17" w14:textId="77777777" w:rsidR="0080665B" w:rsidRDefault="0080665B" w:rsidP="0080665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hAnsi="Calibri"/>
          <w:b/>
          <w:bCs/>
          <w:sz w:val="28"/>
          <w:szCs w:val="28"/>
        </w:rPr>
        <w:t>Corrél</w: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0288" behindDoc="0" locked="0" layoutInCell="1" allowOverlap="1" wp14:anchorId="17B7B703" wp14:editId="7DF4B02C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 </w:t>
      </w:r>
      <w:r w:rsidR="00ED20C9">
        <w:rPr>
          <w:rFonts w:ascii="Calibri" w:hAnsi="Calibri"/>
          <w:b/>
          <w:bCs/>
          <w:sz w:val="28"/>
          <w:szCs w:val="28"/>
        </w:rPr>
        <w:br/>
      </w:r>
      <w:r w:rsidR="00ED20C9" w:rsidRPr="00ED20C9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La </w:t>
      </w:r>
      <w:proofErr w:type="spellStart"/>
      <w:r w:rsidR="00ED20C9" w:rsidRPr="00ED20C9">
        <w:rPr>
          <w:rFonts w:ascii="Calibri" w:eastAsia="Calibri" w:hAnsi="Calibri" w:cs="Calibri"/>
          <w:b/>
          <w:bCs/>
          <w:sz w:val="28"/>
          <w:szCs w:val="28"/>
          <w:lang w:val="en-US"/>
        </w:rPr>
        <w:t>géométrie</w:t>
      </w:r>
      <w:proofErr w:type="spellEnd"/>
      <w:r w:rsidR="00ED20C9" w:rsidRPr="00ED20C9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3 : Les relations </w:t>
      </w:r>
      <w:proofErr w:type="spellStart"/>
      <w:r w:rsidR="00ED20C9" w:rsidRPr="00ED20C9">
        <w:rPr>
          <w:rFonts w:ascii="Calibri" w:eastAsia="Calibri" w:hAnsi="Calibri" w:cs="Calibri"/>
          <w:b/>
          <w:bCs/>
          <w:sz w:val="28"/>
          <w:szCs w:val="28"/>
          <w:lang w:val="en-US"/>
        </w:rPr>
        <w:t>géométriques</w:t>
      </w:r>
      <w:proofErr w:type="spellEnd"/>
    </w:p>
    <w:p w14:paraId="64B52C3A" w14:textId="77777777" w:rsidR="00211EA3" w:rsidRDefault="00211EA3">
      <w:pPr>
        <w:pStyle w:val="Body"/>
        <w:jc w:val="center"/>
        <w:rPr>
          <w:rFonts w:ascii="Calibri" w:eastAsia="Calibri" w:hAnsi="Calibri" w:cs="Calibri"/>
          <w:sz w:val="10"/>
          <w:szCs w:val="10"/>
        </w:rPr>
      </w:pPr>
    </w:p>
    <w:p w14:paraId="156E8E41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4D541DA4" w14:textId="6BF6D60F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F74D6E">
        <w:rPr>
          <w:rFonts w:ascii="Calibri" w:hAnsi="Calibri"/>
        </w:rPr>
        <w:t>a géométrie : L</w:t>
      </w:r>
      <w:r>
        <w:rPr>
          <w:rFonts w:ascii="Calibri" w:hAnsi="Calibri"/>
        </w:rPr>
        <w:t>es figures sont définies et liées par des attributs géométriques.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A354FA" w:rsidRPr="00ED20C9" w14:paraId="34DBD307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20C69D" w14:textId="7A484EC7" w:rsidR="00A354FA" w:rsidRPr="00ED20C9" w:rsidRDefault="00A354FA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ED20C9">
              <w:rPr>
                <w:rFonts w:ascii="Calibri" w:hAnsi="Calibri"/>
                <w:sz w:val="22"/>
                <w:szCs w:val="22"/>
              </w:rPr>
              <w:t>Comment la forme peut-elle avoir un effet sur la perception de l’espace ?</w:t>
            </w:r>
          </w:p>
          <w:p w14:paraId="2A7064E8" w14:textId="53E2D6FA" w:rsidR="00A354FA" w:rsidRPr="00ED20C9" w:rsidRDefault="00A354FA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Pr="00ED20C9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expliquent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attributs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géométriques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des figures.</w:t>
            </w:r>
          </w:p>
        </w:tc>
      </w:tr>
      <w:tr w:rsidR="00A354FA" w:rsidRPr="00ED20C9" w14:paraId="0816FD95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03B769A" w14:textId="77777777" w:rsidR="00A354FA" w:rsidRPr="00ED20C9" w:rsidRDefault="00A354FA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441E197" w14:textId="77777777" w:rsidR="00A354FA" w:rsidRPr="00ED20C9" w:rsidRDefault="00A354FA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E782A35" w14:textId="77777777" w:rsidR="00A354FA" w:rsidRPr="00ED20C9" w:rsidRDefault="00A354FA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2F8109D" w14:textId="77777777" w:rsidR="00A354FA" w:rsidRPr="00ED20C9" w:rsidRDefault="00A354FA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ED20C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1A23D50" w14:textId="77777777" w:rsidR="00A354FA" w:rsidRPr="00ED20C9" w:rsidRDefault="00A354FA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ED20C9" w:rsidRPr="00ED20C9" w14:paraId="4C16116C" w14:textId="77777777" w:rsidTr="00D92DB0">
        <w:trPr>
          <w:trHeight w:val="1701"/>
        </w:trPr>
        <w:tc>
          <w:tcPr>
            <w:tcW w:w="2127" w:type="dxa"/>
            <w:vMerge w:val="restart"/>
          </w:tcPr>
          <w:p w14:paraId="683EFFA9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Des attributs géométriques communs comprennent les :</w:t>
            </w:r>
          </w:p>
          <w:p w14:paraId="53E2D81A" w14:textId="77777777" w:rsidR="00ED20C9" w:rsidRPr="00ED20C9" w:rsidRDefault="00ED20C9" w:rsidP="00ED20C9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côtés</w:t>
            </w:r>
          </w:p>
          <w:p w14:paraId="408931E4" w14:textId="77777777" w:rsidR="00ED20C9" w:rsidRPr="00ED20C9" w:rsidRDefault="00ED20C9" w:rsidP="00ED20C9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sommets</w:t>
            </w:r>
          </w:p>
          <w:p w14:paraId="6A4BC680" w14:textId="77777777" w:rsidR="00ED20C9" w:rsidRPr="00ED20C9" w:rsidRDefault="00ED20C9" w:rsidP="00ED20C9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 w:rsidRPr="00ED20C9">
              <w:rPr>
                <w:rFonts w:ascii="Calibri" w:hAnsi="Calibri"/>
                <w:sz w:val="20"/>
                <w:szCs w:val="20"/>
                <w:lang w:val="en-US"/>
              </w:rPr>
              <w:t xml:space="preserve">faces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lang w:val="en-US"/>
              </w:rPr>
              <w:t>ou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lang w:val="en-US"/>
              </w:rPr>
              <w:t xml:space="preserve"> surfaces.</w:t>
            </w:r>
          </w:p>
          <w:p w14:paraId="780B120F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12"/>
                <w:szCs w:val="12"/>
                <w:shd w:val="clear" w:color="auto" w:fill="FFFFFF"/>
                <w:lang w:val="en-US"/>
              </w:rPr>
            </w:pPr>
          </w:p>
          <w:p w14:paraId="5BC0C96D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Les figures à deux dimensions peuvent avoir des côtés qui sont des segments de droite.</w:t>
            </w:r>
          </w:p>
          <w:p w14:paraId="0DFC3DBB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50AF699" w14:textId="20D8EE53" w:rsidR="00ED20C9" w:rsidRPr="00ED20C9" w:rsidRDefault="00ED20C9" w:rsidP="00ED20C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figures à trois dimensions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avoir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faces qui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figures à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dimensions.</w:t>
            </w:r>
          </w:p>
        </w:tc>
        <w:tc>
          <w:tcPr>
            <w:tcW w:w="1701" w:type="dxa"/>
            <w:vMerge w:val="restart"/>
          </w:tcPr>
          <w:p w14:paraId="035FA1BB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Les figures sont définies en fonction d’attributs géométriques.</w:t>
            </w:r>
          </w:p>
          <w:p w14:paraId="06CC3703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0A331A2" w14:textId="63672AC8" w:rsidR="00ED20C9" w:rsidRPr="00ED20C9" w:rsidRDefault="00ED20C9" w:rsidP="00ED20C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figure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visualisée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composition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d’autres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3FCFA" w14:textId="63D6F032" w:rsidR="00ED20C9" w:rsidRPr="00ED20C9" w:rsidRDefault="00ED20C9" w:rsidP="00ED20C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lien entre les faces de figures à trois dimensions et les figures à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dimensions.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80F53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20C9"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227093B5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8 : Décrire des solides</w:t>
            </w:r>
          </w:p>
          <w:p w14:paraId="39D48C8C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20BCD7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20C9"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46FCD697" w14:textId="15C4DF9D" w:rsidR="00ED20C9" w:rsidRPr="00ED20C9" w:rsidRDefault="00ED20C9" w:rsidP="00ED20C9">
            <w:pPr>
              <w:rPr>
                <w:rFonts w:ascii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 xml:space="preserve">3B :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Nommez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 le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solide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86A32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J’adore les édifices !</w:t>
            </w:r>
          </w:p>
          <w:p w14:paraId="6CC13B8A" w14:textId="5C8EC34C" w:rsidR="00ED20C9" w:rsidRPr="00ED20C9" w:rsidRDefault="00ED20C9" w:rsidP="00ED20C9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Partager nos histoires</w:t>
            </w:r>
          </w:p>
        </w:tc>
      </w:tr>
      <w:tr w:rsidR="00ED20C9" w:rsidRPr="008910BA" w14:paraId="4E0E3255" w14:textId="77777777" w:rsidTr="00D92DB0">
        <w:trPr>
          <w:trHeight w:val="1700"/>
        </w:trPr>
        <w:tc>
          <w:tcPr>
            <w:tcW w:w="2127" w:type="dxa"/>
            <w:vMerge/>
          </w:tcPr>
          <w:p w14:paraId="4B787267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6C9C2D7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4A1BF" w14:textId="50044020" w:rsidR="00ED20C9" w:rsidRPr="00ED20C9" w:rsidRDefault="00ED20C9" w:rsidP="00ED20C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Créer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image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motif avec des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l’aide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d’instructions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verbales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de la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visualisation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mémoire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58A42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20C9"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02C5D94D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  <w:lang w:val="en-US"/>
              </w:rPr>
              <w:t xml:space="preserve">7 : </w:t>
            </w:r>
            <w:r w:rsidRPr="00ED20C9">
              <w:rPr>
                <w:rFonts w:ascii="Calibri" w:hAnsi="Calibri"/>
                <w:sz w:val="20"/>
                <w:szCs w:val="20"/>
              </w:rPr>
              <w:t>Construire des figures</w:t>
            </w:r>
          </w:p>
          <w:p w14:paraId="7B2E11D8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8 : Décrire des solides</w:t>
            </w:r>
          </w:p>
          <w:p w14:paraId="316F987D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9 : Visualiser des figures et des solides</w:t>
            </w:r>
          </w:p>
          <w:p w14:paraId="2139B81F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10 : Créer des images et des dessins</w:t>
            </w:r>
          </w:p>
          <w:p w14:paraId="3E594664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11 : Recouvrir des contours</w:t>
            </w:r>
          </w:p>
          <w:p w14:paraId="01EE4EF6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12 : Créer des dessins symétriques</w:t>
            </w:r>
          </w:p>
          <w:p w14:paraId="2E57E4AC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15 : Approfondissement</w:t>
            </w:r>
          </w:p>
          <w:p w14:paraId="7CEC61E4" w14:textId="77777777" w:rsidR="00ED20C9" w:rsidRPr="00ED20C9" w:rsidRDefault="00ED20C9" w:rsidP="00ED20C9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13745CA5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20C9"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40484EFA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3A : Remplis-moi !</w:t>
            </w:r>
          </w:p>
          <w:p w14:paraId="310AA516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3A : Fais-moi une image</w:t>
            </w:r>
          </w:p>
          <w:p w14:paraId="006C15C9" w14:textId="77777777" w:rsidR="00ED20C9" w:rsidRPr="00ED20C9" w:rsidRDefault="00ED20C9" w:rsidP="00ED20C9">
            <w:pPr>
              <w:pStyle w:val="Body"/>
              <w:spacing w:line="230" w:lineRule="exact"/>
            </w:pPr>
            <w:r w:rsidRPr="00ED20C9">
              <w:rPr>
                <w:rFonts w:ascii="Calibri" w:hAnsi="Calibri"/>
                <w:sz w:val="20"/>
                <w:szCs w:val="20"/>
              </w:rPr>
              <w:t>3B : Dessinez la figure</w:t>
            </w:r>
          </w:p>
          <w:p w14:paraId="4D8C7CDC" w14:textId="77777777" w:rsidR="00ED20C9" w:rsidRPr="00ED20C9" w:rsidRDefault="00ED20C9" w:rsidP="00ED20C9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219EF0A5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20C9">
              <w:rPr>
                <w:rFonts w:ascii="Calibri" w:hAnsi="Calibri"/>
                <w:b/>
                <w:bCs/>
                <w:sz w:val="20"/>
                <w:szCs w:val="20"/>
              </w:rPr>
              <w:t>La géométrie, Intervention</w:t>
            </w:r>
          </w:p>
          <w:p w14:paraId="6982BE62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5 : Recouvrir des contours</w:t>
            </w:r>
          </w:p>
          <w:p w14:paraId="14FE0EF4" w14:textId="57CEAAA3" w:rsidR="00ED20C9" w:rsidRPr="00ED20C9" w:rsidRDefault="00ED20C9" w:rsidP="00ED20C9">
            <w:pPr>
              <w:rPr>
                <w:rFonts w:ascii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 xml:space="preserve">6 :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Décrire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solides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B676C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J’adore les édifices !</w:t>
            </w:r>
          </w:p>
          <w:p w14:paraId="71907610" w14:textId="7A6B9869" w:rsidR="00ED20C9" w:rsidRPr="008910BA" w:rsidRDefault="00ED20C9" w:rsidP="00ED20C9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Partager nos histoires</w:t>
            </w:r>
          </w:p>
        </w:tc>
      </w:tr>
    </w:tbl>
    <w:p w14:paraId="774FEFF0" w14:textId="50B4CEE3" w:rsidR="00A354FA" w:rsidRDefault="00A354FA">
      <w:pPr>
        <w:pStyle w:val="Body"/>
        <w:spacing w:after="120"/>
        <w:rPr>
          <w:rFonts w:ascii="Calibri" w:eastAsia="Calibri" w:hAnsi="Calibri" w:cs="Calibri"/>
        </w:rPr>
      </w:pPr>
    </w:p>
    <w:p w14:paraId="0F473B5B" w14:textId="4C521957" w:rsidR="00A354FA" w:rsidRDefault="0080665B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A304BD" wp14:editId="27C52C21">
                <wp:simplePos x="0" y="0"/>
                <wp:positionH relativeFrom="column">
                  <wp:posOffset>0</wp:posOffset>
                </wp:positionH>
                <wp:positionV relativeFrom="paragraph">
                  <wp:posOffset>2472</wp:posOffset>
                </wp:positionV>
                <wp:extent cx="1468094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094" cy="332585"/>
                          <a:chOff x="0" y="0"/>
                          <a:chExt cx="146840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65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47BA6" w14:textId="31A3DA28" w:rsidR="0080665B" w:rsidRPr="00764D7F" w:rsidRDefault="0080665B" w:rsidP="0080665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14b</w:t>
                              </w:r>
                            </w:p>
                            <w:p w14:paraId="67F85E94" w14:textId="77777777" w:rsidR="0080665B" w:rsidRDefault="0080665B" w:rsidP="0080665B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A304BD" id="Group 2" o:spid="_x0000_s1029" style="position:absolute;margin-left:0;margin-top:.2pt;width:115.6pt;height:26.2pt;z-index:251664384;mso-width-relative:margin" coordsize="14684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556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35B47BA6" w14:textId="31A3DA28" w:rsidR="0080665B" w:rsidRPr="00764D7F" w:rsidRDefault="0080665B" w:rsidP="0080665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4b</w:t>
                        </w:r>
                      </w:p>
                      <w:p w14:paraId="67F85E94" w14:textId="77777777" w:rsidR="0080665B" w:rsidRDefault="0080665B" w:rsidP="0080665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7853D7" w14:textId="77777777" w:rsidR="00ED20C9" w:rsidRDefault="00ED20C9">
      <w:pPr>
        <w:rPr>
          <w:rFonts w:ascii="Calibri" w:eastAsia="Calibri" w:hAnsi="Calibri" w:cs="Calibri"/>
        </w:rPr>
      </w:pPr>
    </w:p>
    <w:p w14:paraId="1EA02711" w14:textId="77777777" w:rsidR="00ED20C9" w:rsidRDefault="00ED20C9">
      <w:pPr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ED20C9" w:rsidRPr="00ED20C9" w14:paraId="10AC0908" w14:textId="77777777" w:rsidTr="00214645">
        <w:trPr>
          <w:trHeight w:val="1349"/>
        </w:trPr>
        <w:tc>
          <w:tcPr>
            <w:tcW w:w="2127" w:type="dxa"/>
            <w:vMerge w:val="restart"/>
          </w:tcPr>
          <w:p w14:paraId="1B235706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changer d’orientation ou de position grâce à des glissements (translations), des tours (rotations) ou des rabattements (réflexions).</w:t>
            </w:r>
          </w:p>
          <w:p w14:paraId="35CE425E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7989CF3" w14:textId="44D4EB09" w:rsidR="00ED20C9" w:rsidRPr="00ED20C9" w:rsidRDefault="00ED20C9" w:rsidP="00ED20C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tournées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rabattues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créer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œuvres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d’art.</w:t>
            </w:r>
          </w:p>
        </w:tc>
        <w:tc>
          <w:tcPr>
            <w:tcW w:w="1701" w:type="dxa"/>
            <w:vMerge w:val="restart"/>
          </w:tcPr>
          <w:p w14:paraId="14C9EB2D" w14:textId="31B545E9" w:rsidR="00ED20C9" w:rsidRPr="00ED20C9" w:rsidRDefault="00ED20C9" w:rsidP="00ED20C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géométriques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ne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changent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lorsqu’une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figure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glissée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tournée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rabattue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FC91C" w14:textId="07AF1BE5" w:rsidR="00ED20C9" w:rsidRPr="00ED20C9" w:rsidRDefault="00ED20C9" w:rsidP="00ED20C9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Examiner la translation, la rotation et la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réflexion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figures à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à trois dimensions.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B34F0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D20C9"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681AD1CC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u w:color="4F81BD"/>
              </w:rPr>
            </w:pPr>
            <w:r w:rsidRPr="00ED20C9">
              <w:rPr>
                <w:rFonts w:ascii="Calibri" w:hAnsi="Calibri"/>
                <w:sz w:val="20"/>
                <w:szCs w:val="20"/>
                <w:u w:color="4F81BD"/>
                <w:lang w:val="en-US"/>
              </w:rPr>
              <w:t xml:space="preserve">12 : </w:t>
            </w:r>
            <w:r w:rsidRPr="00ED20C9">
              <w:rPr>
                <w:rFonts w:ascii="Calibri" w:hAnsi="Calibri"/>
                <w:sz w:val="20"/>
                <w:szCs w:val="20"/>
                <w:u w:color="4F81BD"/>
                <w:lang w:val="it-IT"/>
              </w:rPr>
              <w:t>Cr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u w:color="4F81BD"/>
              </w:rPr>
              <w:t>éer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u w:color="4F81BD"/>
              </w:rPr>
              <w:t xml:space="preserve"> des dessins symétriques</w:t>
            </w:r>
          </w:p>
          <w:p w14:paraId="67EF6D8D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>13 : Explorer des transformations</w:t>
            </w:r>
          </w:p>
          <w:p w14:paraId="0CE2EDA6" w14:textId="674AB062" w:rsidR="00ED20C9" w:rsidRPr="00ED20C9" w:rsidRDefault="00ED20C9" w:rsidP="00ED20C9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 xml:space="preserve">14 : Des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glissements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, des inversions et des tours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dans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 les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œuvres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 d’art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3AECD" w14:textId="77777777" w:rsidR="00ED20C9" w:rsidRPr="00ED20C9" w:rsidRDefault="00ED20C9" w:rsidP="00ED20C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15E2D7" w14:textId="77777777" w:rsidR="00ED20C9" w:rsidRPr="00ED20C9" w:rsidRDefault="00ED20C9" w:rsidP="00ED20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ED20C9" w:rsidRPr="00811A31" w14:paraId="7216B017" w14:textId="77777777" w:rsidTr="00214645">
        <w:trPr>
          <w:trHeight w:val="1293"/>
        </w:trPr>
        <w:tc>
          <w:tcPr>
            <w:tcW w:w="2127" w:type="dxa"/>
            <w:vMerge/>
          </w:tcPr>
          <w:p w14:paraId="32E330DA" w14:textId="77777777" w:rsidR="00ED20C9" w:rsidRPr="00ED20C9" w:rsidRDefault="00ED20C9" w:rsidP="00ED20C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0D5F6D5" w14:textId="77777777" w:rsidR="00ED20C9" w:rsidRPr="00ED20C9" w:rsidRDefault="00ED20C9" w:rsidP="00ED20C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6B28D7" w14:textId="339AB211" w:rsidR="00ED20C9" w:rsidRPr="00ED20C9" w:rsidRDefault="00ED20C9" w:rsidP="00ED20C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translation, la rotation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réflexion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représentées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œuvres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d’art.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86F53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435C91A4" w14:textId="5F03AA41" w:rsidR="00ED20C9" w:rsidRPr="00ED20C9" w:rsidRDefault="00ED20C9" w:rsidP="00ED20C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</w:rPr>
              <w:t xml:space="preserve">14 : Des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glissements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, des inversions et des tours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dans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 les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œuvres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 d’art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C2AE7" w14:textId="70F089C0" w:rsidR="00ED20C9" w:rsidRPr="00FE0E90" w:rsidRDefault="00ED20C9" w:rsidP="00ED20C9">
            <w:pPr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Partager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nos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</w:rPr>
              <w:t>histoires</w:t>
            </w:r>
            <w:proofErr w:type="spellEnd"/>
          </w:p>
        </w:tc>
      </w:tr>
    </w:tbl>
    <w:p w14:paraId="21891343" w14:textId="77777777" w:rsidR="00ED20C9" w:rsidRDefault="00ED20C9">
      <w:pPr>
        <w:rPr>
          <w:rFonts w:ascii="Calibri" w:eastAsia="Calibri" w:hAnsi="Calibri" w:cs="Calibri"/>
        </w:rPr>
      </w:pPr>
    </w:p>
    <w:p w14:paraId="0709D8C4" w14:textId="77777777" w:rsidR="00ED20C9" w:rsidRDefault="00ED20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E7D09CB" w14:textId="6BBA6D9C" w:rsidR="00214645" w:rsidRDefault="0080665B" w:rsidP="00ED20C9">
      <w:pPr>
        <w:pStyle w:val="Body"/>
        <w:outlineLvl w:val="0"/>
        <w:rPr>
          <w:rFonts w:ascii="Calibri" w:hAnsi="Calibri"/>
          <w:b/>
          <w:bCs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0BE63E" wp14:editId="67CEC881">
                <wp:simplePos x="0" y="0"/>
                <wp:positionH relativeFrom="column">
                  <wp:posOffset>0</wp:posOffset>
                </wp:positionH>
                <wp:positionV relativeFrom="paragraph">
                  <wp:posOffset>2472</wp:posOffset>
                </wp:positionV>
                <wp:extent cx="1468094" cy="332585"/>
                <wp:effectExtent l="0" t="0" r="0" b="107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094" cy="332585"/>
                          <a:chOff x="0" y="0"/>
                          <a:chExt cx="1468403" cy="332759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65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4F516" w14:textId="6C545419" w:rsidR="0080665B" w:rsidRPr="00764D7F" w:rsidRDefault="0080665B" w:rsidP="0080665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14c</w:t>
                              </w:r>
                            </w:p>
                            <w:p w14:paraId="516B54E9" w14:textId="77777777" w:rsidR="0080665B" w:rsidRDefault="0080665B" w:rsidP="0080665B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0BE63E" id="Group 5" o:spid="_x0000_s1032" style="position:absolute;margin-left:0;margin-top:.2pt;width:115.6pt;height:26.2pt;z-index:251666432;mso-width-relative:margin" coordsize="14684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">
                <v:shape id="AutoShape 1087" o:spid="_x0000_s1033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7" o:spid="_x0000_s1034" type="#_x0000_t202" style="position:absolute;left:1556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75F4F516" w14:textId="6C545419" w:rsidR="0080665B" w:rsidRPr="00764D7F" w:rsidRDefault="0080665B" w:rsidP="0080665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4c</w:t>
                        </w:r>
                      </w:p>
                      <w:p w14:paraId="516B54E9" w14:textId="77777777" w:rsidR="0080665B" w:rsidRDefault="0080665B" w:rsidP="0080665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435EA4" w14:textId="77777777" w:rsidR="00214645" w:rsidRDefault="00214645" w:rsidP="00ED20C9">
      <w:pPr>
        <w:pStyle w:val="Body"/>
        <w:outlineLvl w:val="0"/>
        <w:rPr>
          <w:rFonts w:ascii="Calibri" w:hAnsi="Calibri"/>
          <w:b/>
          <w:bCs/>
        </w:rPr>
      </w:pPr>
    </w:p>
    <w:p w14:paraId="708E27FB" w14:textId="5DED9393" w:rsidR="00ED20C9" w:rsidRDefault="00ED20C9" w:rsidP="00ED20C9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7A5F0ABD" w14:textId="3729E77C" w:rsidR="00ED20C9" w:rsidRDefault="00ED20C9" w:rsidP="00ED20C9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 w:rsidRPr="00ED20C9">
        <w:rPr>
          <w:rFonts w:ascii="Calibri" w:hAnsi="Calibri"/>
          <w:shd w:val="clear" w:color="auto" w:fill="FFFFFF"/>
        </w:rPr>
        <w:t>L</w:t>
      </w:r>
      <w:r w:rsidR="00C964E8">
        <w:rPr>
          <w:rFonts w:ascii="Calibri" w:hAnsi="Calibri"/>
          <w:shd w:val="clear" w:color="auto" w:fill="FFFFFF"/>
        </w:rPr>
        <w:t>es régularités : L</w:t>
      </w:r>
      <w:bookmarkStart w:id="0" w:name="_GoBack"/>
      <w:bookmarkEnd w:id="0"/>
      <w:r w:rsidRPr="00ED20C9">
        <w:rPr>
          <w:rFonts w:ascii="Calibri" w:hAnsi="Calibri"/>
          <w:shd w:val="clear" w:color="auto" w:fill="FFFFFF"/>
        </w:rPr>
        <w:t>a conscience de régularités favorise la résolution des problèmes dans différentes situations.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ED20C9" w:rsidRPr="00ED20C9" w14:paraId="254A00CF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386380" w14:textId="506ED341" w:rsidR="00ED20C9" w:rsidRPr="00ED20C9" w:rsidRDefault="00ED20C9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ED20C9">
              <w:rPr>
                <w:rFonts w:ascii="Calibri" w:hAnsi="Calibri"/>
                <w:sz w:val="22"/>
                <w:szCs w:val="22"/>
              </w:rPr>
              <w:t>Comment les régularités peuvent-elles caractériser le changement ?</w:t>
            </w:r>
          </w:p>
          <w:p w14:paraId="014DEB56" w14:textId="0611241A" w:rsidR="00ED20C9" w:rsidRPr="00ED20C9" w:rsidRDefault="00ED20C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Pr="00ED20C9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expliquent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régularités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dans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2"/>
                <w:szCs w:val="22"/>
              </w:rPr>
              <w:t>différents</w:t>
            </w:r>
            <w:proofErr w:type="spellEnd"/>
            <w:r w:rsidRPr="00ED20C9">
              <w:rPr>
                <w:rFonts w:ascii="Calibri" w:hAnsi="Calibri"/>
                <w:sz w:val="22"/>
                <w:szCs w:val="22"/>
              </w:rPr>
              <w:t xml:space="preserve"> contexts.</w:t>
            </w:r>
          </w:p>
        </w:tc>
      </w:tr>
      <w:tr w:rsidR="00ED20C9" w:rsidRPr="00ED20C9" w14:paraId="1A968C46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30DD261" w14:textId="77777777" w:rsidR="00ED20C9" w:rsidRPr="00ED20C9" w:rsidRDefault="00ED20C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44C95A9" w14:textId="77777777" w:rsidR="00ED20C9" w:rsidRPr="00ED20C9" w:rsidRDefault="00ED20C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916625A" w14:textId="77777777" w:rsidR="00ED20C9" w:rsidRPr="00ED20C9" w:rsidRDefault="00ED20C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AC7F2B6" w14:textId="77777777" w:rsidR="00ED20C9" w:rsidRPr="00ED20C9" w:rsidRDefault="00ED20C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ED20C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3B6E5B2" w14:textId="77777777" w:rsidR="00ED20C9" w:rsidRPr="00ED20C9" w:rsidRDefault="00ED20C9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ED20C9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ED20C9" w:rsidRPr="008910BA" w14:paraId="71E96A76" w14:textId="77777777" w:rsidTr="00716246">
        <w:trPr>
          <w:trHeight w:val="3578"/>
        </w:trPr>
        <w:tc>
          <w:tcPr>
            <w:tcW w:w="2127" w:type="dxa"/>
          </w:tcPr>
          <w:p w14:paraId="5D49C84C" w14:textId="77777777" w:rsidR="00ED20C9" w:rsidRPr="00ED20C9" w:rsidRDefault="00ED20C9" w:rsidP="00ED20C9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  <w:lang w:val="fr-FR"/>
              </w:rPr>
              <w:t>Le changement peut être une augmentation ou une diminution du nombre de termes ou de la grandeur des termes.</w:t>
            </w:r>
          </w:p>
          <w:p w14:paraId="7295E3B9" w14:textId="77777777" w:rsidR="00ED20C9" w:rsidRPr="00ED20C9" w:rsidRDefault="00ED20C9" w:rsidP="00ED20C9">
            <w:pPr>
              <w:pStyle w:val="NormalWeb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 w:rsidRPr="00ED20C9">
              <w:rPr>
                <w:rFonts w:ascii="Calibri" w:hAnsi="Calibri"/>
                <w:sz w:val="20"/>
                <w:szCs w:val="20"/>
                <w:lang w:val="fr-FR"/>
              </w:rPr>
              <w:t>Une grille de 100 est un arrangement de nombres naturels qui illustre de multiples suites.</w:t>
            </w:r>
          </w:p>
          <w:p w14:paraId="1C900C29" w14:textId="7B4E216C" w:rsidR="00ED20C9" w:rsidRPr="00ED20C9" w:rsidRDefault="00ED20C9" w:rsidP="00ED20C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lang w:val="fr-FR"/>
              </w:rPr>
              <w:t>Les suites peuvent être trouvées et créées dans les motifs culturels.</w:t>
            </w:r>
          </w:p>
        </w:tc>
        <w:tc>
          <w:tcPr>
            <w:tcW w:w="1701" w:type="dxa"/>
          </w:tcPr>
          <w:p w14:paraId="4F0DED27" w14:textId="77777777" w:rsidR="00ED20C9" w:rsidRPr="00ED20C9" w:rsidRDefault="00ED20C9" w:rsidP="00ED20C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peut montrer un changement croissant ou décroissant.</w:t>
            </w:r>
          </w:p>
          <w:p w14:paraId="644FCDA1" w14:textId="77777777" w:rsidR="00ED20C9" w:rsidRPr="00ED20C9" w:rsidRDefault="00ED20C9" w:rsidP="00ED20C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D2F333F" w14:textId="649078DF" w:rsidR="00ED20C9" w:rsidRPr="00ED20C9" w:rsidRDefault="00ED20C9" w:rsidP="00ED20C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régularité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d’une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suite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plus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évidente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lorsque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représentés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organisés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alignés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orientés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familière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DD41F" w14:textId="605F7B78" w:rsidR="00ED20C9" w:rsidRPr="00ED20C9" w:rsidRDefault="00ED20C9" w:rsidP="00ED20C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suites à motif non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rencontrées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son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environnement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y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compris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l’art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l’architecture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les motifs </w:t>
            </w:r>
            <w:proofErr w:type="spellStart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>culturels</w:t>
            </w:r>
            <w:proofErr w:type="spellEnd"/>
            <w:r w:rsidRPr="00ED20C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la nature.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3C132" w14:textId="77777777" w:rsidR="00ED20C9" w:rsidRPr="00ED20C9" w:rsidRDefault="00ED20C9" w:rsidP="00ED20C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ED20C9">
              <w:rPr>
                <w:rFonts w:ascii="Calibri" w:hAnsi="Calibri"/>
                <w:i/>
                <w:iCs/>
                <w:sz w:val="20"/>
                <w:szCs w:val="20"/>
              </w:rPr>
              <w:t>Liens avec d’autres domaines :</w:t>
            </w:r>
          </w:p>
          <w:p w14:paraId="2EF858E4" w14:textId="77777777" w:rsidR="00ED20C9" w:rsidRPr="00ED20C9" w:rsidRDefault="00ED20C9" w:rsidP="00ED20C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ED20C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géométrie, ensemble 3 : Les relations géométriques</w:t>
            </w:r>
          </w:p>
          <w:p w14:paraId="0876E598" w14:textId="77777777" w:rsidR="00ED20C9" w:rsidRDefault="00ED20C9" w:rsidP="00ED20C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ED20C9">
              <w:rPr>
                <w:rFonts w:ascii="Calibri" w:hAnsi="Calibri"/>
                <w:i/>
                <w:iCs/>
                <w:sz w:val="20"/>
                <w:szCs w:val="20"/>
              </w:rPr>
              <w:t>14 : Des glissements, des inversions et des tours dans les œuvres d’art</w:t>
            </w:r>
          </w:p>
          <w:p w14:paraId="514F9A1A" w14:textId="77777777" w:rsidR="00ED20C9" w:rsidRPr="008910BA" w:rsidRDefault="00ED20C9" w:rsidP="00ED2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7C690" w14:textId="77777777" w:rsidR="00ED20C9" w:rsidRPr="008910BA" w:rsidRDefault="00ED20C9" w:rsidP="00ED20C9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239CBB" w14:textId="56DAE48A" w:rsidR="00A354FA" w:rsidRPr="00C00DCC" w:rsidRDefault="00A354FA" w:rsidP="00C00DCC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A354FA" w:rsidRPr="00C00DCC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7728" w14:textId="77777777" w:rsidR="005B38A8" w:rsidRDefault="005B38A8">
      <w:r>
        <w:separator/>
      </w:r>
    </w:p>
  </w:endnote>
  <w:endnote w:type="continuationSeparator" w:id="0">
    <w:p w14:paraId="275FD0C0" w14:textId="77777777" w:rsidR="005B38A8" w:rsidRDefault="005B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DCA4" w14:textId="77777777" w:rsidR="005B38A8" w:rsidRDefault="005B38A8">
      <w:r>
        <w:separator/>
      </w:r>
    </w:p>
  </w:footnote>
  <w:footnote w:type="continuationSeparator" w:id="0">
    <w:p w14:paraId="1A9F6CB3" w14:textId="77777777" w:rsidR="005B38A8" w:rsidRDefault="005B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211EA3"/>
    <w:rsid w:val="00214645"/>
    <w:rsid w:val="003F00A2"/>
    <w:rsid w:val="005B38A8"/>
    <w:rsid w:val="005C2E3D"/>
    <w:rsid w:val="0060228D"/>
    <w:rsid w:val="006B0523"/>
    <w:rsid w:val="007C30CA"/>
    <w:rsid w:val="0080665B"/>
    <w:rsid w:val="00907029"/>
    <w:rsid w:val="009444A0"/>
    <w:rsid w:val="00A354FA"/>
    <w:rsid w:val="00C00DCC"/>
    <w:rsid w:val="00C964E8"/>
    <w:rsid w:val="00DF7E2C"/>
    <w:rsid w:val="00ED20C9"/>
    <w:rsid w:val="00F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B98774-4995-48C3-B690-B47E6E47AB96}"/>
</file>

<file path=customXml/itemProps2.xml><?xml version="1.0" encoding="utf-8"?>
<ds:datastoreItem xmlns:ds="http://schemas.openxmlformats.org/officeDocument/2006/customXml" ds:itemID="{5A9B737F-4095-4DB2-A9FF-DE1311B07559}"/>
</file>

<file path=customXml/itemProps3.xml><?xml version="1.0" encoding="utf-8"?>
<ds:datastoreItem xmlns:ds="http://schemas.openxmlformats.org/officeDocument/2006/customXml" ds:itemID="{8A8C1CF1-1D5C-4457-A974-3AD90744D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