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D5E35" w14:textId="083123DA" w:rsidR="00211EA3" w:rsidRDefault="00F374B8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92E60BA" wp14:editId="7AEEFC3B">
                <wp:simplePos x="0" y="0"/>
                <wp:positionH relativeFrom="column">
                  <wp:posOffset>0</wp:posOffset>
                </wp:positionH>
                <wp:positionV relativeFrom="paragraph">
                  <wp:posOffset>70566</wp:posOffset>
                </wp:positionV>
                <wp:extent cx="1278948" cy="332740"/>
                <wp:effectExtent l="0" t="0" r="3810" b="1016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8948" cy="332740"/>
                          <a:chOff x="0" y="0"/>
                          <a:chExt cx="1278948" cy="332740"/>
                        </a:xfrm>
                      </wpg:grpSpPr>
                      <wps:wsp>
                        <wps:cNvPr id="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27455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65372" y="29183"/>
                            <a:ext cx="1113576" cy="297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003865" w14:textId="5A11DBD8" w:rsidR="00F374B8" w:rsidRPr="00764D7F" w:rsidRDefault="00F374B8" w:rsidP="00F374B8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18a</w:t>
                              </w:r>
                            </w:p>
                            <w:p w14:paraId="3E807187" w14:textId="77777777" w:rsidR="00F374B8" w:rsidRDefault="00F374B8" w:rsidP="00F374B8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92E60BA" id="Group 1" o:spid="_x0000_s1026" style="position:absolute;left:0;text-align:left;margin-left:0;margin-top:5.55pt;width:100.7pt;height:26.2pt;z-index:251661312;mso-width-relative:margin" coordsize="1278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2274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653;top:291;width:11136;height:297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57003865" w14:textId="5A11DBD8" w:rsidR="00F374B8" w:rsidRPr="00764D7F" w:rsidRDefault="00F374B8" w:rsidP="00F374B8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18a</w:t>
                        </w:r>
                      </w:p>
                      <w:p w14:paraId="3E807187" w14:textId="77777777" w:rsidR="00F374B8" w:rsidRDefault="00F374B8" w:rsidP="00F374B8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0228D">
        <w:rPr>
          <w:rFonts w:ascii="Calibri" w:eastAsia="Calibri" w:hAnsi="Calibri" w:cs="Calibri"/>
          <w:b/>
          <w:bCs/>
          <w:noProof/>
        </w:rPr>
        <w:drawing>
          <wp:anchor distT="0" distB="0" distL="0" distR="0" simplePos="0" relativeHeight="251659264" behindDoc="0" locked="0" layoutInCell="1" allowOverlap="1" wp14:anchorId="1CC5A9B9" wp14:editId="660CE4F0">
            <wp:simplePos x="0" y="0"/>
            <wp:positionH relativeFrom="page">
              <wp:posOffset>3911600</wp:posOffset>
            </wp:positionH>
            <wp:positionV relativeFrom="line">
              <wp:posOffset>66816</wp:posOffset>
            </wp:positionV>
            <wp:extent cx="2247900" cy="751557"/>
            <wp:effectExtent l="0" t="0" r="0" b="0"/>
            <wp:wrapTopAndBottom distT="0" distB="0"/>
            <wp:docPr id="1073741826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60228D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60228D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60228D">
        <w:rPr>
          <w:rFonts w:ascii="Calibri" w:hAnsi="Calibri"/>
          <w:b/>
          <w:bCs/>
          <w:sz w:val="28"/>
          <w:szCs w:val="28"/>
        </w:rPr>
        <w:t xml:space="preserve"> 2</w:t>
      </w:r>
      <w:r w:rsidR="0060228D">
        <w:rPr>
          <w:rFonts w:ascii="Calibri" w:hAnsi="Calibri"/>
          <w:b/>
          <w:bCs/>
          <w:sz w:val="28"/>
          <w:szCs w:val="28"/>
          <w:vertAlign w:val="superscript"/>
        </w:rPr>
        <w:t>e</w:t>
      </w:r>
      <w:r w:rsidR="0060228D">
        <w:rPr>
          <w:rFonts w:ascii="Calibri" w:hAnsi="Calibri"/>
          <w:b/>
          <w:bCs/>
          <w:sz w:val="28"/>
          <w:szCs w:val="28"/>
        </w:rPr>
        <w:t xml:space="preserve"> année – Alberta</w:t>
      </w:r>
      <w:r w:rsidR="00FF20E5">
        <w:rPr>
          <w:rFonts w:ascii="Calibri" w:hAnsi="Calibri"/>
          <w:b/>
          <w:bCs/>
          <w:sz w:val="28"/>
          <w:szCs w:val="28"/>
        </w:rPr>
        <w:br/>
      </w:r>
      <w:r w:rsidR="00FF20E5" w:rsidRPr="00FF20E5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Le </w:t>
      </w:r>
      <w:proofErr w:type="spellStart"/>
      <w:r w:rsidR="00FF20E5" w:rsidRPr="00FF20E5">
        <w:rPr>
          <w:rFonts w:ascii="Calibri" w:eastAsia="Calibri" w:hAnsi="Calibri" w:cs="Calibri"/>
          <w:b/>
          <w:bCs/>
          <w:sz w:val="28"/>
          <w:szCs w:val="28"/>
          <w:lang w:val="en-US"/>
        </w:rPr>
        <w:t>nombre</w:t>
      </w:r>
      <w:proofErr w:type="spellEnd"/>
      <w:r w:rsidR="00FF20E5" w:rsidRPr="00FF20E5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, ensemble 2 : Les liens entre les </w:t>
      </w:r>
      <w:proofErr w:type="spellStart"/>
      <w:r w:rsidR="00FF20E5" w:rsidRPr="00FF20E5">
        <w:rPr>
          <w:rFonts w:ascii="Calibri" w:eastAsia="Calibri" w:hAnsi="Calibri" w:cs="Calibri"/>
          <w:b/>
          <w:bCs/>
          <w:sz w:val="28"/>
          <w:szCs w:val="28"/>
          <w:lang w:val="en-US"/>
        </w:rPr>
        <w:t>nombres</w:t>
      </w:r>
      <w:proofErr w:type="spellEnd"/>
      <w:r w:rsidR="00FF20E5" w:rsidRPr="00FF20E5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 1</w:t>
      </w:r>
    </w:p>
    <w:p w14:paraId="7B83CBDA" w14:textId="77777777" w:rsidR="00211EA3" w:rsidRDefault="00211EA3">
      <w:pPr>
        <w:pStyle w:val="Body"/>
        <w:jc w:val="center"/>
        <w:rPr>
          <w:rFonts w:ascii="Calibri" w:eastAsia="Calibri" w:hAnsi="Calibri" w:cs="Calibri"/>
        </w:rPr>
      </w:pPr>
    </w:p>
    <w:p w14:paraId="0A3057AB" w14:textId="77777777" w:rsidR="00211EA3" w:rsidRDefault="0060228D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Idée organisatrice :</w:t>
      </w:r>
    </w:p>
    <w:p w14:paraId="7B9FFD21" w14:textId="6C85F593" w:rsidR="00211EA3" w:rsidRDefault="0060228D">
      <w:pPr>
        <w:pStyle w:val="Body"/>
        <w:spacing w:after="120"/>
        <w:rPr>
          <w:rFonts w:ascii="Calibri" w:hAnsi="Calibri"/>
        </w:rPr>
      </w:pPr>
      <w:r>
        <w:rPr>
          <w:rFonts w:ascii="Calibri" w:hAnsi="Calibri"/>
        </w:rPr>
        <w:t>L</w:t>
      </w:r>
      <w:r w:rsidR="009C6D49">
        <w:rPr>
          <w:rFonts w:ascii="Calibri" w:hAnsi="Calibri"/>
        </w:rPr>
        <w:t>e nombre : L</w:t>
      </w:r>
      <w:r>
        <w:rPr>
          <w:rFonts w:ascii="Calibri" w:hAnsi="Calibri"/>
        </w:rPr>
        <w:t>a quantité est mesurée par des nombres qui permettent de compter, d’étiqueter, de comparer et d’effectuer des opérations.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2A6620" w14:paraId="327A0C72" w14:textId="77777777" w:rsidTr="00716246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4451628" w14:textId="589B992E" w:rsidR="002A6620" w:rsidRDefault="002A6620" w:rsidP="009C6D49">
            <w:pPr>
              <w:pStyle w:val="Body"/>
              <w:spacing w:line="240" w:lineRule="exac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 w:rsidR="009F5A7F">
              <w:rPr>
                <w:rFonts w:ascii="Calibri" w:hAnsi="Calibri"/>
                <w:sz w:val="22"/>
                <w:szCs w:val="22"/>
              </w:rPr>
              <w:t>Comment la quantité peut-elle contribuer à un sens du nombre ?</w:t>
            </w:r>
          </w:p>
          <w:p w14:paraId="596FD638" w14:textId="4445C160" w:rsidR="002A6620" w:rsidRPr="008910BA" w:rsidRDefault="002A6620" w:rsidP="009C6D49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 w:rsidR="009F5A7F"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 w:rsidR="009F5A7F"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 w:rsidR="009F5A7F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="009F5A7F">
              <w:rPr>
                <w:rFonts w:ascii="Calibri" w:hAnsi="Calibri"/>
                <w:sz w:val="22"/>
                <w:szCs w:val="22"/>
              </w:rPr>
              <w:t>analysent</w:t>
            </w:r>
            <w:proofErr w:type="spellEnd"/>
            <w:r w:rsidR="009F5A7F">
              <w:rPr>
                <w:rFonts w:ascii="Calibri" w:hAnsi="Calibri"/>
                <w:sz w:val="22"/>
                <w:szCs w:val="22"/>
              </w:rPr>
              <w:t xml:space="preserve"> la </w:t>
            </w:r>
            <w:proofErr w:type="spellStart"/>
            <w:r w:rsidR="009F5A7F">
              <w:rPr>
                <w:rFonts w:ascii="Calibri" w:hAnsi="Calibri"/>
                <w:sz w:val="22"/>
                <w:szCs w:val="22"/>
              </w:rPr>
              <w:t>quantité</w:t>
            </w:r>
            <w:proofErr w:type="spellEnd"/>
            <w:r w:rsidR="009F5A7F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="009F5A7F">
              <w:rPr>
                <w:rFonts w:ascii="Calibri" w:hAnsi="Calibri"/>
                <w:sz w:val="22"/>
                <w:szCs w:val="22"/>
              </w:rPr>
              <w:t>jusqu’à</w:t>
            </w:r>
            <w:proofErr w:type="spellEnd"/>
            <w:r w:rsidR="009F5A7F">
              <w:rPr>
                <w:rFonts w:ascii="Calibri" w:hAnsi="Calibri"/>
                <w:sz w:val="22"/>
                <w:szCs w:val="22"/>
              </w:rPr>
              <w:t xml:space="preserve"> 1 000.s</w:t>
            </w:r>
          </w:p>
        </w:tc>
      </w:tr>
      <w:tr w:rsidR="002A6620" w:rsidRPr="008910BA" w14:paraId="03A4BA5B" w14:textId="77777777" w:rsidTr="00716246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F3C2CB0" w14:textId="77777777" w:rsidR="002A6620" w:rsidRPr="008910BA" w:rsidRDefault="002A6620" w:rsidP="009C6D49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28B030E" w14:textId="77777777" w:rsidR="002A6620" w:rsidRPr="008910BA" w:rsidRDefault="002A6620" w:rsidP="009C6D49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A00DC84" w14:textId="77777777" w:rsidR="002A6620" w:rsidRPr="008910BA" w:rsidRDefault="002A6620" w:rsidP="009C6D49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E18A925" w14:textId="77777777" w:rsidR="002A6620" w:rsidRPr="008910BA" w:rsidRDefault="002A6620" w:rsidP="009C6D49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31DA736" w14:textId="77777777" w:rsidR="002A6620" w:rsidRPr="008910BA" w:rsidRDefault="002A6620" w:rsidP="009C6D49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2A6620" w:rsidRPr="008910BA" w14:paraId="2025DD4D" w14:textId="77777777" w:rsidTr="00716246">
        <w:trPr>
          <w:trHeight w:val="3578"/>
        </w:trPr>
        <w:tc>
          <w:tcPr>
            <w:tcW w:w="2127" w:type="dxa"/>
          </w:tcPr>
          <w:p w14:paraId="3D2A3F47" w14:textId="77777777" w:rsidR="002A6620" w:rsidRPr="00417301" w:rsidRDefault="002A6620" w:rsidP="002A6620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Tout nombre d’objets dans un ensemble peut être représenté par un nombre naturel.</w:t>
            </w:r>
          </w:p>
          <w:p w14:paraId="18CA4CDB" w14:textId="77777777" w:rsidR="002A6620" w:rsidRPr="00417301" w:rsidRDefault="002A6620" w:rsidP="002A6620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23F31AAB" w14:textId="551474FE" w:rsidR="002A6620" w:rsidRPr="00417301" w:rsidRDefault="002A6620" w:rsidP="002A6620">
            <w:pPr>
              <w:pStyle w:val="Body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Les valeurs de position dans un nombre naturel à quatre chiffres sont les milliers, les centaines, les dizaines et les unités.</w:t>
            </w:r>
          </w:p>
          <w:p w14:paraId="0CD9116A" w14:textId="7E7DBA83" w:rsidR="002A6620" w:rsidRPr="00417301" w:rsidRDefault="002A6620" w:rsidP="002A6620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38693DD5" w14:textId="7D3B3B9F" w:rsidR="002A6620" w:rsidRPr="00417301" w:rsidRDefault="002A6620" w:rsidP="002A6620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Les positions qui n’ont pas de valeur dans un nombre donné utilisent le zéro pour réserver la position.</w:t>
            </w:r>
          </w:p>
          <w:p w14:paraId="618DF293" w14:textId="77777777" w:rsidR="002A6620" w:rsidRPr="00417301" w:rsidRDefault="002A6620" w:rsidP="00716246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</w:tcPr>
          <w:p w14:paraId="165563AF" w14:textId="77777777" w:rsidR="002A6620" w:rsidRPr="00417301" w:rsidRDefault="002A6620" w:rsidP="002A6620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Il existe une infinité de nombres naturels.</w:t>
            </w:r>
          </w:p>
          <w:p w14:paraId="64DDEF4A" w14:textId="77777777" w:rsidR="002A6620" w:rsidRPr="00417301" w:rsidRDefault="002A6620" w:rsidP="002A6620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3131C4FF" w14:textId="77777777" w:rsidR="002A6620" w:rsidRPr="00417301" w:rsidRDefault="002A6620" w:rsidP="002A6620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Chaque chiffre d’un nombre naturel a une valeur en fonction de</w:t>
            </w:r>
            <w:bookmarkStart w:id="0" w:name="_GoBack"/>
            <w:bookmarkEnd w:id="0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sa position.</w:t>
            </w:r>
          </w:p>
          <w:p w14:paraId="4D3BF412" w14:textId="77777777" w:rsidR="002A6620" w:rsidRPr="00417301" w:rsidRDefault="002A6620" w:rsidP="00716246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1D9FD01D" w14:textId="09ED9E6B" w:rsidR="002A6620" w:rsidRPr="00417301" w:rsidRDefault="002A6620" w:rsidP="00716246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Chaque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nombre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naturel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associé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exactement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point sur la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droite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numérique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FFB2CB" w14:textId="5A3DA039" w:rsidR="002A6620" w:rsidRPr="00417301" w:rsidRDefault="002A6620" w:rsidP="0071624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Représenter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utilisant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mots et des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nombres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naturels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9192D6" w14:textId="77777777" w:rsidR="002A6620" w:rsidRPr="00417301" w:rsidRDefault="002A6620" w:rsidP="002A6620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17301">
              <w:rPr>
                <w:rFonts w:ascii="Calibri" w:hAnsi="Calibri"/>
                <w:b/>
                <w:bCs/>
                <w:sz w:val="20"/>
                <w:szCs w:val="20"/>
              </w:rPr>
              <w:t>Le nombre, ensemble 2 : Les liens entre les nombres 1</w:t>
            </w:r>
          </w:p>
          <w:p w14:paraId="383A2121" w14:textId="77777777" w:rsidR="002A6620" w:rsidRPr="00417301" w:rsidRDefault="002A6620" w:rsidP="002A6620">
            <w:pPr>
              <w:rPr>
                <w:rFonts w:ascii="Calibri" w:hAnsi="Calibri"/>
                <w:sz w:val="20"/>
                <w:szCs w:val="20"/>
              </w:rPr>
            </w:pPr>
            <w:r w:rsidRPr="00417301">
              <w:rPr>
                <w:rFonts w:ascii="Calibri" w:hAnsi="Calibri"/>
                <w:sz w:val="20"/>
                <w:szCs w:val="20"/>
              </w:rPr>
              <w:t xml:space="preserve">7 : Les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</w:rPr>
              <w:t>nombres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</w:rPr>
              <w:t xml:space="preserve"> pairs et impairs</w:t>
            </w:r>
          </w:p>
          <w:p w14:paraId="41C97594" w14:textId="77777777" w:rsidR="002A6620" w:rsidRPr="00417301" w:rsidRDefault="002A6620" w:rsidP="002A6620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B664ED5" w14:textId="77777777" w:rsidR="002A6620" w:rsidRPr="00417301" w:rsidRDefault="002A6620" w:rsidP="002A6620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17301">
              <w:rPr>
                <w:rFonts w:ascii="Calibri" w:hAnsi="Calibri"/>
                <w:b/>
                <w:bCs/>
                <w:sz w:val="20"/>
                <w:szCs w:val="20"/>
              </w:rPr>
              <w:t xml:space="preserve">Le nombre, </w:t>
            </w:r>
            <w:r w:rsidRPr="00417301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Les </w:t>
            </w:r>
            <w:proofErr w:type="spellStart"/>
            <w:r w:rsidRPr="00417301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maths</w:t>
            </w:r>
            <w:proofErr w:type="spellEnd"/>
            <w:r w:rsidRPr="00417301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au </w:t>
            </w:r>
            <w:proofErr w:type="spellStart"/>
            <w:r w:rsidRPr="00417301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quotidien</w:t>
            </w:r>
            <w:proofErr w:type="spellEnd"/>
          </w:p>
          <w:p w14:paraId="6A7AC972" w14:textId="0EEB099D" w:rsidR="002A6620" w:rsidRPr="00417301" w:rsidRDefault="002A6620" w:rsidP="002A6620">
            <w:pPr>
              <w:rPr>
                <w:rFonts w:ascii="Calibri" w:hAnsi="Calibri" w:cs="Calibri"/>
                <w:sz w:val="20"/>
                <w:szCs w:val="20"/>
              </w:rPr>
            </w:pPr>
            <w:r w:rsidRPr="00417301">
              <w:rPr>
                <w:rFonts w:ascii="Calibri" w:hAnsi="Calibri"/>
                <w:sz w:val="20"/>
                <w:szCs w:val="20"/>
              </w:rPr>
              <w:t xml:space="preserve">2 : Devine mon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</w:rPr>
              <w:t>nombre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8F00FF" w14:textId="5622E40B" w:rsidR="002A6620" w:rsidRPr="008910BA" w:rsidRDefault="002A6620" w:rsidP="00716246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  <w:r w:rsidRPr="00417301">
              <w:rPr>
                <w:rFonts w:ascii="Calibri" w:hAnsi="Calibri"/>
                <w:sz w:val="20"/>
                <w:szCs w:val="20"/>
                <w:lang w:val="en-US"/>
              </w:rPr>
              <w:t xml:space="preserve">Les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lang w:val="en-US"/>
              </w:rPr>
              <w:t>façons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lang w:val="en-US"/>
              </w:rPr>
              <w:t>compter</w:t>
            </w:r>
            <w:proofErr w:type="spellEnd"/>
          </w:p>
        </w:tc>
      </w:tr>
    </w:tbl>
    <w:p w14:paraId="65185795" w14:textId="7BE329B0" w:rsidR="000F1FD2" w:rsidRDefault="000F1FD2">
      <w:pPr>
        <w:pStyle w:val="Body"/>
        <w:spacing w:after="120"/>
        <w:rPr>
          <w:rFonts w:ascii="Calibri" w:eastAsia="Calibri" w:hAnsi="Calibri" w:cs="Calibri"/>
        </w:rPr>
      </w:pPr>
    </w:p>
    <w:p w14:paraId="54C33554" w14:textId="5FE1C309" w:rsidR="002A6620" w:rsidRDefault="002A6620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Calibri" w:eastAsia="Calibri" w:hAnsi="Calibri" w:cs="Calibri"/>
        </w:rPr>
        <w:br w:type="page"/>
      </w:r>
    </w:p>
    <w:p w14:paraId="73042335" w14:textId="7035B1EC" w:rsidR="002A6620" w:rsidRDefault="00F374B8">
      <w:pPr>
        <w:pStyle w:val="Body"/>
        <w:spacing w:after="120"/>
        <w:rPr>
          <w:rFonts w:ascii="Calibri" w:eastAsia="Calibri" w:hAnsi="Calibri" w:cs="Calibri"/>
        </w:rPr>
      </w:pPr>
      <w:r>
        <w:rPr>
          <w:rFonts w:asciiTheme="majorHAnsi" w:hAnsiTheme="majorHAnsi" w:cstheme="majorHAnsi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6F78C4A" wp14:editId="71CDDFE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78948" cy="332740"/>
                <wp:effectExtent l="0" t="0" r="3810" b="1016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8948" cy="332740"/>
                          <a:chOff x="0" y="0"/>
                          <a:chExt cx="1278948" cy="332740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27455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5372" y="29183"/>
                            <a:ext cx="1113576" cy="297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17CE18" w14:textId="41FFC34A" w:rsidR="00F374B8" w:rsidRPr="00764D7F" w:rsidRDefault="00F374B8" w:rsidP="00F374B8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18b</w:t>
                              </w:r>
                            </w:p>
                            <w:p w14:paraId="6B4A41F6" w14:textId="77777777" w:rsidR="00F374B8" w:rsidRDefault="00F374B8" w:rsidP="00F374B8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6F78C4A" id="Group 2" o:spid="_x0000_s1029" style="position:absolute;margin-left:0;margin-top:0;width:100.7pt;height:26.2pt;z-index:251663360;mso-width-relative:margin" coordsize="1278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">
                <v:shape id="AutoShape 1087" o:spid="_x0000_s1030" type="#_x0000_t116" style="position:absolute;width:12274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" o:spid="_x0000_s1031" type="#_x0000_t202" style="position:absolute;left:1653;top:291;width:11136;height:297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4B17CE18" w14:textId="41FFC34A" w:rsidR="00F374B8" w:rsidRPr="00764D7F" w:rsidRDefault="00F374B8" w:rsidP="00F374B8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18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6B4A41F6" w14:textId="77777777" w:rsidR="00F374B8" w:rsidRDefault="00F374B8" w:rsidP="00F374B8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47FBA4F" w14:textId="331B21F2" w:rsidR="002A6620" w:rsidRDefault="002A6620">
      <w:pPr>
        <w:pStyle w:val="Body"/>
        <w:spacing w:after="120"/>
        <w:rPr>
          <w:rFonts w:ascii="Calibri" w:eastAsia="Calibri" w:hAnsi="Calibri" w:cs="Calibri"/>
        </w:rPr>
      </w:pPr>
    </w:p>
    <w:tbl>
      <w:tblPr>
        <w:tblpPr w:leftFromText="180" w:rightFromText="180" w:vertAnchor="page" w:horzAnchor="margin" w:tblpY="2054"/>
        <w:tblW w:w="13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2A6620" w:rsidRPr="00417301" w14:paraId="2C71E88A" w14:textId="77777777" w:rsidTr="00FE046C">
        <w:trPr>
          <w:trHeight w:val="1871"/>
        </w:trPr>
        <w:tc>
          <w:tcPr>
            <w:tcW w:w="2127" w:type="dxa"/>
            <w:vMerge w:val="restart"/>
          </w:tcPr>
          <w:p w14:paraId="0E323C20" w14:textId="32477A98" w:rsidR="002A6620" w:rsidRPr="00417301" w:rsidRDefault="002A6620" w:rsidP="00716246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La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droite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numérique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représentation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spatiale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la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01" w:type="dxa"/>
            <w:vMerge w:val="restart"/>
          </w:tcPr>
          <w:p w14:paraId="38394854" w14:textId="77777777" w:rsidR="002A6620" w:rsidRPr="00417301" w:rsidRDefault="002A6620" w:rsidP="00716246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989AE8" w14:textId="210366D8" w:rsidR="002A6620" w:rsidRPr="00417301" w:rsidRDefault="00FE046C" w:rsidP="00716246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Repérer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les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chiffres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représentant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les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milliers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les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centaines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les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dizaines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les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unités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fonction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leur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position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dans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nombre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naturel.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D1A419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17301">
              <w:rPr>
                <w:rFonts w:ascii="Calibri" w:hAnsi="Calibri"/>
                <w:b/>
                <w:bCs/>
                <w:sz w:val="20"/>
                <w:szCs w:val="20"/>
              </w:rPr>
              <w:t>Le nombre, ensemble 2 : Les liens entre les nombres 1</w:t>
            </w:r>
          </w:p>
          <w:p w14:paraId="7C915095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17301">
              <w:rPr>
                <w:rFonts w:ascii="Calibri" w:hAnsi="Calibri"/>
                <w:sz w:val="20"/>
                <w:szCs w:val="20"/>
              </w:rPr>
              <w:t>7</w:t>
            </w:r>
            <w:r w:rsidRPr="00417301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417301">
              <w:rPr>
                <w:rFonts w:ascii="Calibri" w:hAnsi="Calibri"/>
                <w:sz w:val="20"/>
                <w:szCs w:val="20"/>
              </w:rPr>
              <w:t>: Les nombres pairs et impairs</w:t>
            </w:r>
          </w:p>
          <w:p w14:paraId="617B6855" w14:textId="77777777" w:rsidR="002A6620" w:rsidRPr="00417301" w:rsidRDefault="002A6620" w:rsidP="00716246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5E6B9B" w14:textId="7CFBF246" w:rsidR="002A6620" w:rsidRPr="00417301" w:rsidRDefault="00FE046C" w:rsidP="007162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17301">
              <w:rPr>
                <w:rFonts w:ascii="Calibri" w:hAnsi="Calibri"/>
                <w:sz w:val="20"/>
                <w:szCs w:val="20"/>
                <w:lang w:val="en-US"/>
              </w:rPr>
              <w:t xml:space="preserve">Les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lang w:val="en-US"/>
              </w:rPr>
              <w:t>façons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lang w:val="en-US"/>
              </w:rPr>
              <w:t>compter</w:t>
            </w:r>
            <w:proofErr w:type="spellEnd"/>
          </w:p>
          <w:p w14:paraId="7F52F445" w14:textId="77777777" w:rsidR="002A6620" w:rsidRPr="00417301" w:rsidRDefault="002A6620" w:rsidP="00716246">
            <w:pPr>
              <w:rPr>
                <w:rFonts w:asciiTheme="majorHAnsi" w:hAnsiTheme="majorHAnsi" w:cstheme="majorBidi"/>
                <w:sz w:val="20"/>
                <w:szCs w:val="20"/>
              </w:rPr>
            </w:pPr>
          </w:p>
        </w:tc>
      </w:tr>
      <w:tr w:rsidR="002A6620" w:rsidRPr="00417301" w14:paraId="478AF2E1" w14:textId="77777777" w:rsidTr="00FE046C">
        <w:trPr>
          <w:trHeight w:val="1134"/>
        </w:trPr>
        <w:tc>
          <w:tcPr>
            <w:tcW w:w="2127" w:type="dxa"/>
            <w:vMerge/>
          </w:tcPr>
          <w:p w14:paraId="28F2B825" w14:textId="77777777" w:rsidR="002A6620" w:rsidRPr="00417301" w:rsidRDefault="002A6620" w:rsidP="00716246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028F3E42" w14:textId="77777777" w:rsidR="002A6620" w:rsidRPr="00417301" w:rsidRDefault="002A6620" w:rsidP="00716246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542325" w14:textId="542E2D1F" w:rsidR="002A6620" w:rsidRPr="00417301" w:rsidRDefault="00FE046C" w:rsidP="00FE046C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Établir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lien entre un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nombre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y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compris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0, et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sa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position sur la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droite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numérique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1BF31C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 w:rsidRPr="00417301">
              <w:rPr>
                <w:rFonts w:ascii="Calibri" w:hAnsi="Calibri"/>
                <w:b/>
                <w:bCs/>
                <w:sz w:val="20"/>
                <w:szCs w:val="20"/>
              </w:rPr>
              <w:t xml:space="preserve">Le nombre, Les maths au quotidien </w:t>
            </w:r>
          </w:p>
          <w:p w14:paraId="7C4A733A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17301">
              <w:rPr>
                <w:rFonts w:ascii="Calibri" w:hAnsi="Calibri"/>
                <w:sz w:val="20"/>
                <w:szCs w:val="20"/>
              </w:rPr>
              <w:t xml:space="preserve">2 : Créer une droite numérique ouverte </w:t>
            </w:r>
          </w:p>
          <w:p w14:paraId="5811D7A5" w14:textId="77777777" w:rsidR="002A6620" w:rsidRPr="00417301" w:rsidRDefault="002A6620" w:rsidP="00716246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8AB693" w14:textId="77777777" w:rsidR="002A6620" w:rsidRPr="00417301" w:rsidRDefault="002A6620" w:rsidP="00716246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FE046C" w:rsidRPr="00417301" w14:paraId="281C4C54" w14:textId="77777777" w:rsidTr="007F2808">
        <w:trPr>
          <w:trHeight w:val="1027"/>
        </w:trPr>
        <w:tc>
          <w:tcPr>
            <w:tcW w:w="2127" w:type="dxa"/>
            <w:vMerge w:val="restart"/>
          </w:tcPr>
          <w:p w14:paraId="4BCE6B22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Une quantité paire n’aura pas de reste lorsqu’elle est séparée en deux groupes égaux ou en groupes de deux.</w:t>
            </w:r>
          </w:p>
          <w:p w14:paraId="48F0DE27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73F435D3" w14:textId="5B876019" w:rsidR="00FE046C" w:rsidRPr="00417301" w:rsidRDefault="00FE046C" w:rsidP="00FE046C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Une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impaire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aura un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reste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1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lorsqu’elle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séparée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groupes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égaux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groupes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01" w:type="dxa"/>
            <w:vMerge w:val="restart"/>
          </w:tcPr>
          <w:p w14:paraId="7AC1C879" w14:textId="16B402C2" w:rsidR="00FE046C" w:rsidRPr="00417301" w:rsidRDefault="00FE046C" w:rsidP="00FE046C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Tous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les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nombres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naturels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sont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soit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pairs,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soit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impairs.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34CEA7" w14:textId="4434A573" w:rsidR="00FE046C" w:rsidRPr="00417301" w:rsidRDefault="00FE046C" w:rsidP="00FE046C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Modéliser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paires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impaires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les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partageant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en les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groupant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B8592D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17301">
              <w:rPr>
                <w:rFonts w:ascii="Calibri" w:hAnsi="Calibri"/>
                <w:b/>
                <w:bCs/>
                <w:sz w:val="20"/>
                <w:szCs w:val="20"/>
              </w:rPr>
              <w:t>Le nombre, ensemble 2 : Les liens entre les nombres 1</w:t>
            </w:r>
          </w:p>
          <w:p w14:paraId="3FE8D0E2" w14:textId="49420636" w:rsidR="00FE046C" w:rsidRPr="00417301" w:rsidRDefault="00FE046C" w:rsidP="00FE046C">
            <w:pPr>
              <w:pStyle w:val="Body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17301">
              <w:rPr>
                <w:rFonts w:ascii="Calibri" w:hAnsi="Calibri"/>
                <w:sz w:val="20"/>
                <w:szCs w:val="20"/>
              </w:rPr>
              <w:t>7 : Les nombres pairs et impairs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A23D73" w14:textId="77777777" w:rsidR="00FE046C" w:rsidRPr="00417301" w:rsidRDefault="00FE046C" w:rsidP="00FE046C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FE046C" w:rsidRPr="00417301" w14:paraId="4AAE385F" w14:textId="77777777" w:rsidTr="00FE046C">
        <w:trPr>
          <w:trHeight w:val="1026"/>
        </w:trPr>
        <w:tc>
          <w:tcPr>
            <w:tcW w:w="2127" w:type="dxa"/>
            <w:vMerge/>
          </w:tcPr>
          <w:p w14:paraId="39D7C867" w14:textId="77777777" w:rsidR="00FE046C" w:rsidRPr="00417301" w:rsidRDefault="00FE046C" w:rsidP="00FE046C">
            <w:pPr>
              <w:pStyle w:val="Body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262FE08D" w14:textId="77777777" w:rsidR="00FE046C" w:rsidRPr="00417301" w:rsidRDefault="00FE046C" w:rsidP="00FE046C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C63F7E" w14:textId="21C44471" w:rsidR="00FE046C" w:rsidRPr="00417301" w:rsidRDefault="00FE046C" w:rsidP="00FE046C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Décrire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comme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étant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paire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impaire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41B5BD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17301">
              <w:rPr>
                <w:rFonts w:ascii="Calibri" w:hAnsi="Calibri"/>
                <w:b/>
                <w:bCs/>
                <w:sz w:val="20"/>
                <w:szCs w:val="20"/>
              </w:rPr>
              <w:t>Le nombre, ensemble 2 : Les liens entre les nombres 1</w:t>
            </w:r>
          </w:p>
          <w:p w14:paraId="717E7613" w14:textId="37E5DD8A" w:rsidR="00FE046C" w:rsidRPr="00417301" w:rsidRDefault="00FE046C" w:rsidP="00FE046C">
            <w:pPr>
              <w:pStyle w:val="Body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17301">
              <w:rPr>
                <w:rFonts w:ascii="Calibri" w:hAnsi="Calibri"/>
                <w:sz w:val="20"/>
                <w:szCs w:val="20"/>
              </w:rPr>
              <w:t>7 : Les nombres pairs et impairs</w:t>
            </w:r>
          </w:p>
        </w:tc>
        <w:tc>
          <w:tcPr>
            <w:tcW w:w="24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84A4AD" w14:textId="77777777" w:rsidR="00FE046C" w:rsidRPr="00417301" w:rsidRDefault="00FE046C" w:rsidP="00FE046C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FE046C" w:rsidRPr="00811A31" w14:paraId="6F346B31" w14:textId="77777777" w:rsidTr="007F2808">
        <w:trPr>
          <w:trHeight w:val="1026"/>
        </w:trPr>
        <w:tc>
          <w:tcPr>
            <w:tcW w:w="2127" w:type="dxa"/>
          </w:tcPr>
          <w:p w14:paraId="5BC1C2BC" w14:textId="160AC492" w:rsidR="00FE046C" w:rsidRPr="00417301" w:rsidRDefault="00FE046C" w:rsidP="00FE046C">
            <w:pPr>
              <w:pStyle w:val="Body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Une référence est une quantité connue à laquelle une autre quantité peut être comparée.</w:t>
            </w:r>
          </w:p>
        </w:tc>
        <w:tc>
          <w:tcPr>
            <w:tcW w:w="1701" w:type="dxa"/>
          </w:tcPr>
          <w:p w14:paraId="3358987D" w14:textId="330EBD00" w:rsidR="00FE046C" w:rsidRPr="00417301" w:rsidRDefault="00FE046C" w:rsidP="00FE046C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Une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peut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estimée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lorsqu’un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dénombrement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exact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n’est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requis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DEC65B" w14:textId="0C0403D6" w:rsidR="00FE046C" w:rsidRPr="00417301" w:rsidRDefault="00FE046C" w:rsidP="00FE046C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Estimer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utilisant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références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3C5F5C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17301">
              <w:rPr>
                <w:rFonts w:ascii="Calibri" w:hAnsi="Calibri"/>
                <w:b/>
                <w:bCs/>
                <w:sz w:val="20"/>
                <w:szCs w:val="20"/>
              </w:rPr>
              <w:t>Le nombre, ensemble 2 : Les liens entre les nombres 1</w:t>
            </w:r>
          </w:p>
          <w:p w14:paraId="0C2314E2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color w:val="4F81BD"/>
                <w:sz w:val="20"/>
                <w:szCs w:val="20"/>
                <w:u w:color="4F81BD"/>
              </w:rPr>
            </w:pPr>
            <w:r w:rsidRPr="00417301">
              <w:rPr>
                <w:rFonts w:ascii="Calibri" w:hAnsi="Calibri"/>
                <w:sz w:val="20"/>
                <w:szCs w:val="20"/>
              </w:rPr>
              <w:t>5 : Estimer des quantités</w:t>
            </w:r>
          </w:p>
          <w:p w14:paraId="38E4C804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17301">
              <w:rPr>
                <w:rFonts w:ascii="Calibri" w:hAnsi="Calibri"/>
                <w:sz w:val="20"/>
                <w:szCs w:val="20"/>
              </w:rPr>
              <w:t>6 : Comparer et ordonner des quantités</w:t>
            </w:r>
          </w:p>
          <w:p w14:paraId="3BDA17D9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56C6DD2" w14:textId="77777777" w:rsidR="00FE046C" w:rsidRPr="00417301" w:rsidRDefault="00FE046C" w:rsidP="00FE046C">
            <w:pPr>
              <w:pStyle w:val="Body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4EAF51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17301">
              <w:rPr>
                <w:rFonts w:ascii="Calibri" w:hAnsi="Calibri"/>
                <w:sz w:val="20"/>
                <w:szCs w:val="20"/>
              </w:rPr>
              <w:t>Une journée spéciale au parc</w:t>
            </w:r>
          </w:p>
          <w:p w14:paraId="60A88998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17301">
              <w:rPr>
                <w:rFonts w:ascii="Calibri" w:hAnsi="Calibri"/>
                <w:sz w:val="20"/>
                <w:szCs w:val="20"/>
              </w:rPr>
              <w:t>Les façons de compter</w:t>
            </w:r>
          </w:p>
          <w:p w14:paraId="6BBDE62E" w14:textId="3CB37DE3" w:rsidR="00FE046C" w:rsidRPr="00FE0E90" w:rsidRDefault="00FE046C" w:rsidP="00FE046C">
            <w:pPr>
              <w:rPr>
                <w:rFonts w:asciiTheme="majorHAnsi" w:hAnsiTheme="majorHAnsi" w:cs="Calibri"/>
                <w:sz w:val="20"/>
                <w:szCs w:val="20"/>
              </w:rPr>
            </w:pPr>
            <w:proofErr w:type="spellStart"/>
            <w:r w:rsidRPr="00417301">
              <w:rPr>
                <w:rFonts w:ascii="Calibri" w:hAnsi="Calibri"/>
                <w:sz w:val="20"/>
                <w:szCs w:val="20"/>
              </w:rPr>
              <w:t>Qu’est-ce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</w:rPr>
              <w:t xml:space="preserve"> que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</w:rPr>
              <w:t>tu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417301">
              <w:rPr>
                <w:rFonts w:ascii="Calibri" w:eastAsia="Calibri" w:hAnsi="Calibri" w:cs="Calibri"/>
                <w:sz w:val="20"/>
                <w:szCs w:val="20"/>
              </w:rPr>
              <w:br/>
            </w:r>
            <w:proofErr w:type="spellStart"/>
            <w:r w:rsidRPr="00417301">
              <w:rPr>
                <w:rFonts w:ascii="Calibri" w:hAnsi="Calibri"/>
                <w:sz w:val="20"/>
                <w:szCs w:val="20"/>
              </w:rPr>
              <w:t>préfères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</w:rPr>
              <w:t xml:space="preserve"> ?</w:t>
            </w:r>
          </w:p>
        </w:tc>
      </w:tr>
    </w:tbl>
    <w:p w14:paraId="32F21D8F" w14:textId="0D64CCEF" w:rsidR="002A6620" w:rsidRDefault="002A6620">
      <w:pPr>
        <w:pStyle w:val="Body"/>
        <w:spacing w:after="120"/>
        <w:rPr>
          <w:rFonts w:ascii="Calibri" w:eastAsia="Calibri" w:hAnsi="Calibri" w:cs="Calibri"/>
        </w:rPr>
      </w:pPr>
    </w:p>
    <w:p w14:paraId="6F169DB6" w14:textId="4CF135FF" w:rsidR="00FE046C" w:rsidRDefault="00FE046C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Calibri" w:eastAsia="Calibri" w:hAnsi="Calibri" w:cs="Calibri"/>
        </w:rPr>
        <w:br w:type="page"/>
      </w:r>
    </w:p>
    <w:p w14:paraId="5CB14AE1" w14:textId="4BA64EF2" w:rsidR="002A6620" w:rsidRDefault="00B625A1">
      <w:pPr>
        <w:pStyle w:val="Body"/>
        <w:spacing w:after="120"/>
        <w:rPr>
          <w:rFonts w:ascii="Calibri" w:eastAsia="Calibri" w:hAnsi="Calibri" w:cs="Calibri"/>
        </w:rPr>
      </w:pPr>
      <w:r>
        <w:rPr>
          <w:rFonts w:asciiTheme="majorHAnsi" w:hAnsiTheme="majorHAnsi" w:cstheme="majorHAnsi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62F7D58" wp14:editId="26E8743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78948" cy="332740"/>
                <wp:effectExtent l="0" t="0" r="3810" b="1016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8948" cy="332740"/>
                          <a:chOff x="0" y="0"/>
                          <a:chExt cx="1278948" cy="332740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27455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65372" y="29183"/>
                            <a:ext cx="1113576" cy="297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0C74EE" w14:textId="61C46052" w:rsidR="00B625A1" w:rsidRPr="00764D7F" w:rsidRDefault="00B625A1" w:rsidP="00B625A1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18c</w:t>
                              </w:r>
                            </w:p>
                            <w:p w14:paraId="38EEB437" w14:textId="77777777" w:rsidR="00B625A1" w:rsidRDefault="00B625A1" w:rsidP="00B625A1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62F7D58" id="Group 5" o:spid="_x0000_s1032" style="position:absolute;margin-left:0;margin-top:0;width:100.7pt;height:26.2pt;z-index:251665408;mso-width-relative:margin" coordsize="1278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">
                <v:shape id="AutoShape 1087" o:spid="_x0000_s1033" type="#_x0000_t116" style="position:absolute;width:12274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"/>
                <v:shape id="Text Box 7" o:spid="_x0000_s1034" type="#_x0000_t202" style="position:absolute;left:1653;top:291;width:11136;height:297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400C74EE" w14:textId="61C46052" w:rsidR="00B625A1" w:rsidRPr="00764D7F" w:rsidRDefault="00B625A1" w:rsidP="00B625A1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18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c</w:t>
                        </w:r>
                      </w:p>
                      <w:p w14:paraId="38EEB437" w14:textId="77777777" w:rsidR="00B625A1" w:rsidRDefault="00B625A1" w:rsidP="00B625A1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A063149" w14:textId="6A9D9123" w:rsidR="00FE046C" w:rsidRDefault="00FE046C">
      <w:pPr>
        <w:pStyle w:val="Body"/>
        <w:spacing w:after="120"/>
        <w:rPr>
          <w:rFonts w:ascii="Calibri" w:eastAsia="Calibri" w:hAnsi="Calibri" w:cs="Calibri"/>
        </w:rPr>
      </w:pPr>
    </w:p>
    <w:tbl>
      <w:tblPr>
        <w:tblpPr w:leftFromText="180" w:rightFromText="180" w:vertAnchor="page" w:horzAnchor="margin" w:tblpY="2054"/>
        <w:tblW w:w="13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FE046C" w:rsidRPr="00417301" w14:paraId="1311C753" w14:textId="77777777" w:rsidTr="00716246">
        <w:trPr>
          <w:trHeight w:val="3049"/>
        </w:trPr>
        <w:tc>
          <w:tcPr>
            <w:tcW w:w="2127" w:type="dxa"/>
            <w:vMerge w:val="restart"/>
          </w:tcPr>
          <w:p w14:paraId="73D5BDD5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mots qui peuvent décrire une comparaison entre deux quantités inégales </w:t>
            </w:r>
            <w:r w:rsidRPr="00417301"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  <w:br/>
            </w:r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comprennent :</w:t>
            </w:r>
          </w:p>
          <w:p w14:paraId="69E07BED" w14:textId="77777777" w:rsidR="00FE046C" w:rsidRPr="00417301" w:rsidRDefault="00FE046C" w:rsidP="00FE046C">
            <w:pPr>
              <w:pStyle w:val="Body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pas égale</w:t>
            </w:r>
          </w:p>
          <w:p w14:paraId="63FF347F" w14:textId="77777777" w:rsidR="00FE046C" w:rsidRPr="00417301" w:rsidRDefault="00FE046C" w:rsidP="00FE046C">
            <w:pPr>
              <w:pStyle w:val="Body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supérieure à (plus grande que)</w:t>
            </w:r>
          </w:p>
          <w:p w14:paraId="508DE093" w14:textId="77777777" w:rsidR="00FE046C" w:rsidRPr="00417301" w:rsidRDefault="00FE046C" w:rsidP="00FE046C">
            <w:pPr>
              <w:pStyle w:val="Body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inférieure à (plus petite que).</w:t>
            </w:r>
          </w:p>
          <w:p w14:paraId="6DED4B94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43796759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Le symbole &lt; (inférieur à, plus petit que) et le symbole &gt; (supérieur à, plus grand que) sont utilisés pour indiquer l’inégalité entre deux quantités.</w:t>
            </w:r>
          </w:p>
          <w:p w14:paraId="237EA178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39413042" w14:textId="4C052DCB" w:rsidR="00FE046C" w:rsidRPr="00417301" w:rsidRDefault="00FE046C" w:rsidP="00FE046C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L’égalité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l’inégalité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peuvent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modélisées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utilisant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balance.</w:t>
            </w:r>
          </w:p>
        </w:tc>
        <w:tc>
          <w:tcPr>
            <w:tcW w:w="1701" w:type="dxa"/>
            <w:vMerge w:val="restart"/>
          </w:tcPr>
          <w:p w14:paraId="14E52859" w14:textId="51B62877" w:rsidR="00FE046C" w:rsidRPr="00417301" w:rsidRDefault="00FE046C" w:rsidP="00FE046C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L’inégalité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déséquilibre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entre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49A60A" w14:textId="5CBFED32" w:rsidR="00FE046C" w:rsidRPr="00417301" w:rsidRDefault="00FE046C" w:rsidP="00FE046C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Comparer et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ordonner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nombres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naturels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E8CD74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17301">
              <w:rPr>
                <w:rFonts w:ascii="Calibri" w:hAnsi="Calibri"/>
                <w:b/>
                <w:bCs/>
                <w:sz w:val="20"/>
                <w:szCs w:val="20"/>
              </w:rPr>
              <w:t>Le nombre, ensemble 2 : Les liens entre les nombres 1</w:t>
            </w:r>
          </w:p>
          <w:p w14:paraId="601EC862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17301">
              <w:rPr>
                <w:rFonts w:ascii="Calibri" w:hAnsi="Calibri"/>
                <w:sz w:val="20"/>
                <w:szCs w:val="20"/>
              </w:rPr>
              <w:t xml:space="preserve">5 : Estimer des quantités </w:t>
            </w:r>
          </w:p>
          <w:p w14:paraId="17FA515D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17301">
              <w:rPr>
                <w:rFonts w:ascii="Calibri" w:hAnsi="Calibri"/>
                <w:sz w:val="20"/>
                <w:szCs w:val="20"/>
              </w:rPr>
              <w:t>6 : Comparer et ordonner des quantités</w:t>
            </w:r>
          </w:p>
          <w:p w14:paraId="791016A0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9410104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17301">
              <w:rPr>
                <w:rFonts w:ascii="Calibri" w:hAnsi="Calibri"/>
                <w:b/>
                <w:bCs/>
                <w:sz w:val="20"/>
                <w:szCs w:val="20"/>
              </w:rPr>
              <w:t>Le nombre, Intervention</w:t>
            </w:r>
          </w:p>
          <w:p w14:paraId="4273A0F4" w14:textId="4DD0F143" w:rsidR="00FE046C" w:rsidRPr="00417301" w:rsidRDefault="00FE046C" w:rsidP="00FE046C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00417301">
              <w:rPr>
                <w:rFonts w:ascii="Calibri" w:hAnsi="Calibri"/>
                <w:sz w:val="20"/>
                <w:szCs w:val="20"/>
              </w:rPr>
              <w:t xml:space="preserve">2 : Comparer des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</w:rPr>
              <w:t>quantités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B001BB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17301">
              <w:rPr>
                <w:rFonts w:ascii="Calibri" w:hAnsi="Calibri"/>
                <w:sz w:val="20"/>
                <w:szCs w:val="20"/>
              </w:rPr>
              <w:t xml:space="preserve">Retour à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</w:rPr>
              <w:t>Batoche</w:t>
            </w:r>
            <w:proofErr w:type="spellEnd"/>
          </w:p>
          <w:p w14:paraId="7A3F1B47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17301">
              <w:rPr>
                <w:rFonts w:ascii="Calibri" w:hAnsi="Calibri"/>
                <w:sz w:val="20"/>
                <w:szCs w:val="20"/>
              </w:rPr>
              <w:t>La grande course de traîneaux à chiens</w:t>
            </w:r>
          </w:p>
          <w:p w14:paraId="3BA06364" w14:textId="62066369" w:rsidR="00FE046C" w:rsidRPr="00417301" w:rsidRDefault="00FE046C" w:rsidP="00FE046C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00417301">
              <w:rPr>
                <w:rFonts w:ascii="Calibri" w:hAnsi="Calibri"/>
                <w:sz w:val="20"/>
                <w:szCs w:val="20"/>
              </w:rPr>
              <w:t xml:space="preserve">Les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</w:rPr>
              <w:t>façons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</w:rPr>
              <w:t>compter</w:t>
            </w:r>
            <w:proofErr w:type="spellEnd"/>
          </w:p>
        </w:tc>
      </w:tr>
      <w:tr w:rsidR="00FE046C" w:rsidRPr="00811A31" w14:paraId="026F96EF" w14:textId="77777777" w:rsidTr="00716246">
        <w:trPr>
          <w:trHeight w:val="2995"/>
        </w:trPr>
        <w:tc>
          <w:tcPr>
            <w:tcW w:w="2127" w:type="dxa"/>
            <w:vMerge/>
          </w:tcPr>
          <w:p w14:paraId="2C188662" w14:textId="77777777" w:rsidR="00FE046C" w:rsidRPr="00417301" w:rsidRDefault="00FE046C" w:rsidP="00FE046C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43E81F2A" w14:textId="77777777" w:rsidR="00FE046C" w:rsidRPr="00417301" w:rsidRDefault="00FE046C" w:rsidP="00FE046C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0065A0" w14:textId="3266B116" w:rsidR="00FE046C" w:rsidRPr="00417301" w:rsidRDefault="00FE046C" w:rsidP="00FE046C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Décrire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comme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étant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inférieure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(plus petite que),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supérieure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(plus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grande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que)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égale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autre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3B037D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17301">
              <w:rPr>
                <w:rFonts w:ascii="Calibri" w:hAnsi="Calibri"/>
                <w:b/>
                <w:bCs/>
                <w:sz w:val="20"/>
                <w:szCs w:val="20"/>
              </w:rPr>
              <w:t>Le nombre, ensemble 2 : Les liens entre les nombres 1</w:t>
            </w:r>
          </w:p>
          <w:p w14:paraId="5501C01B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17301">
              <w:rPr>
                <w:rFonts w:ascii="Calibri" w:hAnsi="Calibri"/>
                <w:sz w:val="20"/>
                <w:szCs w:val="20"/>
              </w:rPr>
              <w:t xml:space="preserve">5 : Estimer des quantités </w:t>
            </w:r>
          </w:p>
          <w:p w14:paraId="6694171C" w14:textId="3F33A2A7" w:rsidR="00FE046C" w:rsidRPr="00417301" w:rsidRDefault="00FE046C" w:rsidP="00FE046C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417301">
              <w:rPr>
                <w:rFonts w:ascii="Calibri" w:hAnsi="Calibri"/>
                <w:sz w:val="20"/>
                <w:szCs w:val="20"/>
              </w:rPr>
              <w:t xml:space="preserve">6 : Comparer et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</w:rPr>
              <w:t>ordonner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</w:rPr>
              <w:t xml:space="preserve"> des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</w:rPr>
              <w:t>quantités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1479E2" w14:textId="77777777" w:rsidR="00FE046C" w:rsidRPr="00417301" w:rsidRDefault="00FE046C" w:rsidP="00FE046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17301">
              <w:rPr>
                <w:rFonts w:ascii="Calibri" w:hAnsi="Calibri"/>
                <w:sz w:val="20"/>
                <w:szCs w:val="20"/>
              </w:rPr>
              <w:t xml:space="preserve">La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</w:rPr>
              <w:t>banique</w:t>
            </w:r>
            <w:proofErr w:type="spellEnd"/>
            <w:r w:rsidRPr="00417301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</w:rPr>
              <w:t>Kokum</w:t>
            </w:r>
            <w:proofErr w:type="spellEnd"/>
          </w:p>
          <w:p w14:paraId="5A477565" w14:textId="11949E08" w:rsidR="00FE046C" w:rsidRPr="00FE0E90" w:rsidRDefault="00FE046C" w:rsidP="00FE046C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417301">
              <w:rPr>
                <w:rFonts w:ascii="Calibri" w:hAnsi="Calibri"/>
                <w:sz w:val="20"/>
                <w:szCs w:val="20"/>
              </w:rPr>
              <w:t xml:space="preserve">Retour à </w:t>
            </w:r>
            <w:proofErr w:type="spellStart"/>
            <w:r w:rsidRPr="00417301">
              <w:rPr>
                <w:rFonts w:ascii="Calibri" w:hAnsi="Calibri"/>
                <w:sz w:val="20"/>
                <w:szCs w:val="20"/>
              </w:rPr>
              <w:t>Batoche</w:t>
            </w:r>
            <w:proofErr w:type="spellEnd"/>
          </w:p>
        </w:tc>
      </w:tr>
    </w:tbl>
    <w:p w14:paraId="39D5E0D4" w14:textId="77777777" w:rsidR="00FE046C" w:rsidRDefault="00FE046C">
      <w:pPr>
        <w:pStyle w:val="Body"/>
        <w:spacing w:after="120"/>
        <w:rPr>
          <w:rFonts w:ascii="Calibri" w:eastAsia="Calibri" w:hAnsi="Calibri" w:cs="Calibri"/>
        </w:rPr>
      </w:pPr>
    </w:p>
    <w:p w14:paraId="152C4C47" w14:textId="361C39F6" w:rsidR="00211EA3" w:rsidRPr="00063964" w:rsidRDefault="00211EA3" w:rsidP="00063964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</w:p>
    <w:p w14:paraId="5F76F25E" w14:textId="6713722E" w:rsidR="00211EA3" w:rsidRDefault="00211EA3">
      <w:pPr>
        <w:pStyle w:val="Body"/>
      </w:pPr>
    </w:p>
    <w:sectPr w:rsidR="00211EA3">
      <w:headerReference w:type="default" r:id="rId8"/>
      <w:footerReference w:type="default" r:id="rId9"/>
      <w:pgSz w:w="15840" w:h="12240" w:orient="landscape"/>
      <w:pgMar w:top="1191" w:right="1440" w:bottom="1259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F18DF" w14:textId="77777777" w:rsidR="003176E7" w:rsidRDefault="003176E7">
      <w:r>
        <w:separator/>
      </w:r>
    </w:p>
  </w:endnote>
  <w:endnote w:type="continuationSeparator" w:id="0">
    <w:p w14:paraId="181DAFB9" w14:textId="77777777" w:rsidR="003176E7" w:rsidRDefault="00317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01C40" w14:textId="77777777" w:rsidR="00211EA3" w:rsidRDefault="0060228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2 Corrélations – Alberta</w:t>
    </w:r>
  </w:p>
  <w:p w14:paraId="1DD8BA8A" w14:textId="136E92FC" w:rsidR="00211EA3" w:rsidRDefault="005C2E3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60228D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1E78FA34" w14:textId="77777777" w:rsidR="00211EA3" w:rsidRDefault="00211EA3">
    <w:pPr>
      <w:pStyle w:val="Body"/>
      <w:tabs>
        <w:tab w:val="center" w:pos="4680"/>
        <w:tab w:val="right" w:pos="9360"/>
      </w:tabs>
      <w:jc w:val="right"/>
    </w:pPr>
  </w:p>
  <w:p w14:paraId="22236DF7" w14:textId="77777777" w:rsidR="00211EA3" w:rsidRDefault="0060228D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C2E3D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A3D8C" w14:textId="77777777" w:rsidR="003176E7" w:rsidRDefault="003176E7">
      <w:r>
        <w:separator/>
      </w:r>
    </w:p>
  </w:footnote>
  <w:footnote w:type="continuationSeparator" w:id="0">
    <w:p w14:paraId="7E31ABB3" w14:textId="77777777" w:rsidR="003176E7" w:rsidRDefault="00317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248A" w14:textId="77777777" w:rsidR="00211EA3" w:rsidRDefault="0060228D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3E0FD87" wp14:editId="796B0C31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C7CEE"/>
    <w:multiLevelType w:val="hybridMultilevel"/>
    <w:tmpl w:val="2E1E8C4C"/>
    <w:lvl w:ilvl="0" w:tplc="CB7CF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BE264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D45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565EE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86CA6C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F4A4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0C8F4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D25A1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B080B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62273C0"/>
    <w:multiLevelType w:val="hybridMultilevel"/>
    <w:tmpl w:val="D25A790C"/>
    <w:lvl w:ilvl="0" w:tplc="5BFE71E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4C65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3CB3B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3C47F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50F38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50F7E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50C98A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3ADEF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625C34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6719B2"/>
    <w:multiLevelType w:val="hybridMultilevel"/>
    <w:tmpl w:val="06A89612"/>
    <w:lvl w:ilvl="0" w:tplc="B64400E6">
      <w:start w:val="1"/>
      <w:numFmt w:val="bullet"/>
      <w:lvlText w:val="·"/>
      <w:lvlJc w:val="left"/>
      <w:pPr>
        <w:ind w:left="60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F60C88">
      <w:start w:val="1"/>
      <w:numFmt w:val="bullet"/>
      <w:lvlText w:val="o"/>
      <w:lvlJc w:val="left"/>
      <w:pPr>
        <w:ind w:left="13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7A078E">
      <w:start w:val="1"/>
      <w:numFmt w:val="bullet"/>
      <w:lvlText w:val="▪"/>
      <w:lvlJc w:val="left"/>
      <w:pPr>
        <w:ind w:left="20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26ED4A">
      <w:start w:val="1"/>
      <w:numFmt w:val="bullet"/>
      <w:lvlText w:val="▪"/>
      <w:lvlJc w:val="left"/>
      <w:pPr>
        <w:ind w:left="27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320CC6">
      <w:start w:val="1"/>
      <w:numFmt w:val="bullet"/>
      <w:lvlText w:val="▪"/>
      <w:lvlJc w:val="left"/>
      <w:pPr>
        <w:ind w:left="348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943DB8">
      <w:start w:val="1"/>
      <w:numFmt w:val="bullet"/>
      <w:lvlText w:val="▪"/>
      <w:lvlJc w:val="left"/>
      <w:pPr>
        <w:ind w:left="420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946884">
      <w:start w:val="1"/>
      <w:numFmt w:val="bullet"/>
      <w:lvlText w:val="▪"/>
      <w:lvlJc w:val="left"/>
      <w:pPr>
        <w:ind w:left="49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FCF1B2">
      <w:start w:val="1"/>
      <w:numFmt w:val="bullet"/>
      <w:lvlText w:val="▪"/>
      <w:lvlJc w:val="left"/>
      <w:pPr>
        <w:ind w:left="56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10FC30">
      <w:start w:val="1"/>
      <w:numFmt w:val="bullet"/>
      <w:lvlText w:val="▪"/>
      <w:lvlJc w:val="left"/>
      <w:pPr>
        <w:ind w:left="63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A09210A"/>
    <w:multiLevelType w:val="hybridMultilevel"/>
    <w:tmpl w:val="584E27DC"/>
    <w:lvl w:ilvl="0" w:tplc="AEFEDE2C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5EE278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128686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E4F16E">
      <w:start w:val="1"/>
      <w:numFmt w:val="bullet"/>
      <w:lvlText w:val="▪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627A46">
      <w:start w:val="1"/>
      <w:numFmt w:val="bullet"/>
      <w:lvlText w:val="▪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D269B8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A8A3B8">
      <w:start w:val="1"/>
      <w:numFmt w:val="bullet"/>
      <w:lvlText w:val="▪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68C63C">
      <w:start w:val="1"/>
      <w:numFmt w:val="bullet"/>
      <w:lvlText w:val="▪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6E9298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lvl w:ilvl="0" w:tplc="B64400E6">
        <w:start w:val="1"/>
        <w:numFmt w:val="bullet"/>
        <w:lvlText w:val="·"/>
        <w:lvlJc w:val="left"/>
        <w:pPr>
          <w:ind w:left="60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F60C88">
        <w:start w:val="1"/>
        <w:numFmt w:val="bullet"/>
        <w:lvlText w:val="o"/>
        <w:lvlJc w:val="left"/>
        <w:pPr>
          <w:ind w:left="13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C7A078E">
        <w:start w:val="1"/>
        <w:numFmt w:val="bullet"/>
        <w:lvlText w:val="▪"/>
        <w:lvlJc w:val="left"/>
        <w:pPr>
          <w:ind w:left="20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426ED4A">
        <w:start w:val="1"/>
        <w:numFmt w:val="bullet"/>
        <w:lvlText w:val="▪"/>
        <w:lvlJc w:val="left"/>
        <w:pPr>
          <w:ind w:left="27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E320CC6">
        <w:start w:val="1"/>
        <w:numFmt w:val="bullet"/>
        <w:lvlText w:val="▪"/>
        <w:lvlJc w:val="left"/>
        <w:pPr>
          <w:ind w:left="348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943DB8">
        <w:start w:val="1"/>
        <w:numFmt w:val="bullet"/>
        <w:lvlText w:val="▪"/>
        <w:lvlJc w:val="left"/>
        <w:pPr>
          <w:ind w:left="420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946884">
        <w:start w:val="1"/>
        <w:numFmt w:val="bullet"/>
        <w:lvlText w:val="▪"/>
        <w:lvlJc w:val="left"/>
        <w:pPr>
          <w:ind w:left="49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FCF1B2">
        <w:start w:val="1"/>
        <w:numFmt w:val="bullet"/>
        <w:lvlText w:val="▪"/>
        <w:lvlJc w:val="left"/>
        <w:pPr>
          <w:ind w:left="56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D10FC30">
        <w:start w:val="1"/>
        <w:numFmt w:val="bullet"/>
        <w:lvlText w:val="▪"/>
        <w:lvlJc w:val="left"/>
        <w:pPr>
          <w:ind w:left="63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EA3"/>
    <w:rsid w:val="00047E5E"/>
    <w:rsid w:val="00063964"/>
    <w:rsid w:val="000F1FD2"/>
    <w:rsid w:val="00211EA3"/>
    <w:rsid w:val="002A6620"/>
    <w:rsid w:val="0030499B"/>
    <w:rsid w:val="003176E7"/>
    <w:rsid w:val="00417301"/>
    <w:rsid w:val="005C2E3D"/>
    <w:rsid w:val="0060228D"/>
    <w:rsid w:val="007C30CA"/>
    <w:rsid w:val="008100F7"/>
    <w:rsid w:val="009C6D49"/>
    <w:rsid w:val="009F5A7F"/>
    <w:rsid w:val="00AE1F1C"/>
    <w:rsid w:val="00B625A1"/>
    <w:rsid w:val="00F374B8"/>
    <w:rsid w:val="00FE046C"/>
    <w:rsid w:val="00FF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CB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E3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E3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1BEDAE-D13B-4F59-BCC0-2B36157576AB}"/>
</file>

<file path=customXml/itemProps2.xml><?xml version="1.0" encoding="utf-8"?>
<ds:datastoreItem xmlns:ds="http://schemas.openxmlformats.org/officeDocument/2006/customXml" ds:itemID="{39EF1512-98A8-40BD-BBE9-B70D58BCD735}"/>
</file>

<file path=customXml/itemProps3.xml><?xml version="1.0" encoding="utf-8"?>
<ds:datastoreItem xmlns:ds="http://schemas.openxmlformats.org/officeDocument/2006/customXml" ds:itemID="{EBEF7347-72EB-41AD-812C-AC4682A3DD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12</cp:revision>
  <cp:lastPrinted>2023-01-21T01:53:00Z</cp:lastPrinted>
  <dcterms:created xsi:type="dcterms:W3CDTF">2023-01-21T01:49:00Z</dcterms:created>
  <dcterms:modified xsi:type="dcterms:W3CDTF">2023-11-17T02:11:00Z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