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FABC" w14:textId="783C80DE" w:rsidR="000819E9" w:rsidRDefault="00730257">
      <w:pPr>
        <w:pStyle w:val="normal0"/>
        <w:tabs>
          <w:tab w:val="left" w:pos="1985"/>
        </w:tabs>
        <w:jc w:val="center"/>
        <w:rPr>
          <w:rFonts w:ascii="Arial" w:eastAsia="Arial" w:hAnsi="Arial" w:cs="Arial"/>
          <w:b/>
          <w:sz w:val="40"/>
          <w:szCs w:val="40"/>
        </w:rPr>
      </w:pPr>
      <w:r>
        <w:rPr>
          <w:noProof/>
          <w:lang w:val="en-US"/>
        </w:rPr>
        <mc:AlternateContent>
          <mc:Choice Requires="wps">
            <w:drawing>
              <wp:anchor distT="0" distB="0" distL="114300" distR="114300" simplePos="0" relativeHeight="251659264" behindDoc="0" locked="0" layoutInCell="1" hidden="0" allowOverlap="1" wp14:anchorId="6FDE9978" wp14:editId="31D9670C">
                <wp:simplePos x="0" y="0"/>
                <wp:positionH relativeFrom="margin">
                  <wp:posOffset>-113665</wp:posOffset>
                </wp:positionH>
                <wp:positionV relativeFrom="paragraph">
                  <wp:posOffset>36656</wp:posOffset>
                </wp:positionV>
                <wp:extent cx="1044575" cy="309880"/>
                <wp:effectExtent l="0" t="0" r="0" b="0"/>
                <wp:wrapNone/>
                <wp:docPr id="3" name="Rectangle 3"/>
                <wp:cNvGraphicFramePr/>
                <a:graphic xmlns:a="http://schemas.openxmlformats.org/drawingml/2006/main">
                  <a:graphicData uri="http://schemas.microsoft.com/office/word/2010/wordprocessingShape">
                    <wps:wsp>
                      <wps:cNvSpPr/>
                      <wps:spPr>
                        <a:xfrm>
                          <a:off x="0" y="0"/>
                          <a:ext cx="1044575" cy="309880"/>
                        </a:xfrm>
                        <a:prstGeom prst="rect">
                          <a:avLst/>
                        </a:prstGeom>
                        <a:noFill/>
                        <a:ln>
                          <a:noFill/>
                        </a:ln>
                      </wps:spPr>
                      <wps:txbx>
                        <w:txbxContent>
                          <w:p w14:paraId="2399E2D1" w14:textId="77777777" w:rsidR="000819E9" w:rsidRDefault="00835193">
                            <w:pPr>
                              <w:pStyle w:val="normal0"/>
                              <w:textDirection w:val="btLr"/>
                            </w:pPr>
                            <w:r>
                              <w:rPr>
                                <w:rFonts w:ascii="Arial" w:eastAsia="Arial" w:hAnsi="Arial" w:cs="Arial"/>
                                <w:b/>
                              </w:rPr>
                              <w:t>Fiche 90a</w:t>
                            </w:r>
                          </w:p>
                          <w:p w14:paraId="619F2CE3" w14:textId="77777777" w:rsidR="000819E9" w:rsidRDefault="000819E9">
                            <w:pPr>
                              <w:pStyle w:val="normal0"/>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8.9pt;margin-top:2.9pt;width:82.25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" filled="f" stroked="f">
                <v:textbox inset="91425emu,45700emu,91425emu,45700emu">
                  <w:txbxContent>
                    <w:p w14:paraId="2399E2D1" w14:textId="77777777" w:rsidR="000819E9" w:rsidRDefault="00835193">
                      <w:pPr>
                        <w:pStyle w:val="normal0"/>
                        <w:textDirection w:val="btLr"/>
                      </w:pPr>
                      <w:r>
                        <w:rPr>
                          <w:rFonts w:ascii="Arial" w:eastAsia="Arial" w:hAnsi="Arial" w:cs="Arial"/>
                          <w:b/>
                        </w:rPr>
                        <w:t>Fiche 90a</w:t>
                      </w:r>
                    </w:p>
                    <w:p w14:paraId="619F2CE3" w14:textId="77777777" w:rsidR="000819E9" w:rsidRDefault="000819E9">
                      <w:pPr>
                        <w:pStyle w:val="normal0"/>
                        <w:textDirection w:val="btLr"/>
                      </w:pPr>
                    </w:p>
                  </w:txbxContent>
                </v:textbox>
                <w10:wrap anchorx="margin"/>
              </v:rect>
            </w:pict>
          </mc:Fallback>
        </mc:AlternateContent>
      </w:r>
      <w:r w:rsidR="0079750B">
        <w:rPr>
          <w:noProof/>
          <w:lang w:val="en-US"/>
        </w:rPr>
        <mc:AlternateContent>
          <mc:Choice Requires="wps">
            <w:drawing>
              <wp:anchor distT="0" distB="0" distL="114300" distR="114300" simplePos="0" relativeHeight="251658240" behindDoc="0" locked="0" layoutInCell="1" hidden="0" allowOverlap="1" wp14:anchorId="79AE1B3C" wp14:editId="05FB365B">
                <wp:simplePos x="0" y="0"/>
                <wp:positionH relativeFrom="margin">
                  <wp:posOffset>-228600</wp:posOffset>
                </wp:positionH>
                <wp:positionV relativeFrom="paragraph">
                  <wp:posOffset>0</wp:posOffset>
                </wp:positionV>
                <wp:extent cx="1047750" cy="342900"/>
                <wp:effectExtent l="0" t="0" r="19050" b="38100"/>
                <wp:wrapNone/>
                <wp:docPr id="2" name="Terminator 2"/>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224FC29" w14:textId="77777777" w:rsidR="000819E9" w:rsidRDefault="000819E9">
                            <w:pPr>
                              <w:pStyle w:val="normal0"/>
                              <w:textDirection w:val="btLr"/>
                            </w:pPr>
                          </w:p>
                        </w:txbxContent>
                      </wps:txbx>
                      <wps:bodyPr spcFirstLastPara="1" wrap="square" lIns="91425" tIns="91425" rIns="91425" bIns="91425" anchor="ctr" anchorCtr="0"/>
                    </wps:wsp>
                  </a:graphicData>
                </a:graphic>
              </wp:anchor>
            </w:drawing>
          </mc:Choice>
          <mc:Fallback>
            <w:pict>
              <v:shapetype id="_x0000_t116" coordsize="21600,21600" o:spt="116" path="m3475,0qx0,10800,3475,21600l18125,21600qx21600,10800,18125,0xe">
                <v:stroke joinstyle="miter"/>
                <v:path gradientshapeok="t" o:connecttype="rect" textboxrect="1018,3163,20582,18437"/>
              </v:shapetype>
              <v:shape id="Terminator 2" o:spid="_x0000_s1026" type="#_x0000_t116" style="position:absolute;left:0;text-align:left;margin-left:-17.95pt;margin-top:0;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">
                <v:stroke startarrowwidth="narrow" startarrowlength="short" endarrowwidth="narrow" endarrowlength="short"/>
                <v:textbox inset="91425emu,91425emu,91425emu,91425emu">
                  <w:txbxContent>
                    <w:p w14:paraId="6224FC29" w14:textId="77777777" w:rsidR="000819E9" w:rsidRDefault="000819E9">
                      <w:pPr>
                        <w:pStyle w:val="normal0"/>
                        <w:textDirection w:val="btLr"/>
                      </w:pPr>
                    </w:p>
                  </w:txbxContent>
                </v:textbox>
                <w10:wrap anchorx="margin"/>
              </v:shape>
            </w:pict>
          </mc:Fallback>
        </mc:AlternateContent>
      </w:r>
      <w:r w:rsidR="00835193">
        <w:rPr>
          <w:rFonts w:ascii="Arial" w:eastAsia="Arial" w:hAnsi="Arial" w:cs="Arial"/>
          <w:b/>
          <w:sz w:val="40"/>
          <w:szCs w:val="40"/>
        </w:rPr>
        <w:t xml:space="preserve">Corrélations avec </w:t>
      </w:r>
      <w:r w:rsidR="00835193">
        <w:rPr>
          <w:rFonts w:ascii="Arial" w:eastAsia="Arial" w:hAnsi="Arial" w:cs="Arial"/>
          <w:b/>
          <w:sz w:val="40"/>
          <w:szCs w:val="40"/>
        </w:rPr>
        <w:br/>
        <w:t>le programme d’études</w:t>
      </w:r>
    </w:p>
    <w:p w14:paraId="068FC602" w14:textId="77777777" w:rsidR="000819E9" w:rsidRDefault="00835193">
      <w:pPr>
        <w:pStyle w:val="normal0"/>
        <w:tabs>
          <w:tab w:val="left" w:pos="1985"/>
        </w:tabs>
        <w:jc w:val="center"/>
        <w:rPr>
          <w:rFonts w:ascii="Arial" w:eastAsia="Arial" w:hAnsi="Arial" w:cs="Arial"/>
          <w:b/>
          <w:sz w:val="28"/>
          <w:szCs w:val="28"/>
        </w:rPr>
      </w:pPr>
      <w:r>
        <w:rPr>
          <w:rFonts w:ascii="Arial" w:eastAsia="Arial" w:hAnsi="Arial" w:cs="Arial"/>
          <w:b/>
          <w:sz w:val="28"/>
          <w:szCs w:val="28"/>
        </w:rPr>
        <w:t xml:space="preserve">Ensemble 8 des fiches Le nombre : </w:t>
      </w:r>
      <w:proofErr w:type="spellStart"/>
      <w:r>
        <w:rPr>
          <w:rFonts w:ascii="Arial" w:eastAsia="Arial" w:hAnsi="Arial" w:cs="Arial"/>
          <w:b/>
          <w:sz w:val="28"/>
          <w:szCs w:val="28"/>
        </w:rPr>
        <w:t>Littératie</w:t>
      </w:r>
      <w:proofErr w:type="spellEnd"/>
      <w:r>
        <w:rPr>
          <w:rFonts w:ascii="Arial" w:eastAsia="Arial" w:hAnsi="Arial" w:cs="Arial"/>
          <w:b/>
          <w:sz w:val="28"/>
          <w:szCs w:val="28"/>
        </w:rPr>
        <w:t xml:space="preserve"> financière</w:t>
      </w:r>
    </w:p>
    <w:p w14:paraId="54ABE7AF" w14:textId="77777777" w:rsidR="000819E9" w:rsidRDefault="000819E9">
      <w:pPr>
        <w:pStyle w:val="normal0"/>
        <w:spacing w:after="20"/>
        <w:rPr>
          <w:rFonts w:ascii="Arial" w:eastAsia="Arial" w:hAnsi="Arial" w:cs="Arial"/>
          <w:b/>
        </w:rPr>
      </w:pPr>
    </w:p>
    <w:p w14:paraId="61E3FDD0" w14:textId="77777777" w:rsidR="000819E9" w:rsidRDefault="00835193">
      <w:pPr>
        <w:pStyle w:val="normal0"/>
        <w:tabs>
          <w:tab w:val="left" w:pos="1597"/>
        </w:tabs>
        <w:spacing w:after="20"/>
        <w:rPr>
          <w:rFonts w:ascii="Arial" w:eastAsia="Arial" w:hAnsi="Arial" w:cs="Arial"/>
          <w:b/>
          <w:sz w:val="20"/>
          <w:szCs w:val="20"/>
        </w:rPr>
      </w:pPr>
      <w:r>
        <w:rPr>
          <w:rFonts w:ascii="Arial" w:eastAsia="Arial" w:hAnsi="Arial" w:cs="Arial"/>
          <w:b/>
          <w:sz w:val="20"/>
          <w:szCs w:val="20"/>
        </w:rPr>
        <w:t xml:space="preserve">Ont. </w:t>
      </w:r>
    </w:p>
    <w:p w14:paraId="028CFB38" w14:textId="77777777" w:rsidR="000819E9" w:rsidRDefault="000819E9">
      <w:pPr>
        <w:pStyle w:val="normal0"/>
        <w:tabs>
          <w:tab w:val="left" w:pos="1597"/>
        </w:tabs>
        <w:spacing w:after="20"/>
        <w:rPr>
          <w:rFonts w:ascii="Verdana" w:eastAsia="Verdana" w:hAnsi="Verdana" w:cs="Verdana"/>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819E9" w14:paraId="6D5F820C" w14:textId="77777777">
        <w:tc>
          <w:tcPr>
            <w:tcW w:w="9350" w:type="dxa"/>
            <w:shd w:val="clear" w:color="auto" w:fill="D9D9D9"/>
          </w:tcPr>
          <w:p w14:paraId="758E40F9" w14:textId="77777777" w:rsidR="000819E9" w:rsidRDefault="00835193">
            <w:pPr>
              <w:pStyle w:val="normal0"/>
              <w:tabs>
                <w:tab w:val="left" w:pos="1597"/>
              </w:tabs>
              <w:spacing w:after="20"/>
              <w:ind w:left="454" w:hanging="454"/>
              <w:rPr>
                <w:rFonts w:ascii="Arial" w:eastAsia="Arial" w:hAnsi="Arial" w:cs="Arial"/>
                <w:sz w:val="20"/>
                <w:szCs w:val="20"/>
              </w:rPr>
            </w:pPr>
            <w:r>
              <w:rPr>
                <w:rFonts w:ascii="Arial" w:eastAsia="Arial" w:hAnsi="Arial" w:cs="Arial"/>
                <w:b/>
                <w:sz w:val="20"/>
                <w:szCs w:val="20"/>
              </w:rPr>
              <w:t>Maternelle</w:t>
            </w:r>
          </w:p>
        </w:tc>
      </w:tr>
      <w:tr w:rsidR="000819E9" w14:paraId="02939622" w14:textId="77777777">
        <w:tc>
          <w:tcPr>
            <w:tcW w:w="9350" w:type="dxa"/>
          </w:tcPr>
          <w:p w14:paraId="040D055E" w14:textId="77777777" w:rsidR="000819E9" w:rsidRDefault="00835193">
            <w:pPr>
              <w:pStyle w:val="normal0"/>
              <w:tabs>
                <w:tab w:val="left" w:pos="1597"/>
              </w:tabs>
              <w:spacing w:after="20"/>
              <w:ind w:left="454" w:hanging="454"/>
              <w:rPr>
                <w:rFonts w:ascii="Arial" w:eastAsia="Arial" w:hAnsi="Arial" w:cs="Arial"/>
                <w:sz w:val="20"/>
                <w:szCs w:val="20"/>
              </w:rPr>
            </w:pPr>
            <w:r>
              <w:rPr>
                <w:rFonts w:ascii="Arial" w:eastAsia="Arial" w:hAnsi="Arial" w:cs="Arial"/>
                <w:sz w:val="20"/>
                <w:szCs w:val="20"/>
              </w:rPr>
              <w:t>– 17.8 Explore différentes pièces de monnaie canadiennes à l’aide de matériel de manipulation (p. ex., jeux de rôle du client dans un magasin dans l’aire de dramatisation ; détermine quelle pièce achètera le plus d’articles : 1 $ ou 25 ¢)</w:t>
            </w:r>
          </w:p>
        </w:tc>
      </w:tr>
      <w:tr w:rsidR="000819E9" w14:paraId="79C0430F" w14:textId="77777777">
        <w:tc>
          <w:tcPr>
            <w:tcW w:w="9350" w:type="dxa"/>
            <w:shd w:val="clear" w:color="auto" w:fill="D9D9D9"/>
          </w:tcPr>
          <w:p w14:paraId="72F3458E"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0819E9" w14:paraId="70512771" w14:textId="77777777">
        <w:tc>
          <w:tcPr>
            <w:tcW w:w="9350" w:type="dxa"/>
          </w:tcPr>
          <w:p w14:paraId="5FD98B8F"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Nombre</w:t>
            </w:r>
          </w:p>
          <w:p w14:paraId="37CBE98E"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Représenter</w:t>
            </w:r>
          </w:p>
          <w:p w14:paraId="24CBC90D" w14:textId="77777777" w:rsidR="000819E9" w:rsidRDefault="00835193">
            <w:pPr>
              <w:pStyle w:val="normal0"/>
              <w:tabs>
                <w:tab w:val="left" w:pos="1597"/>
              </w:tabs>
              <w:spacing w:after="20"/>
              <w:ind w:left="181" w:hanging="181"/>
              <w:rPr>
                <w:rFonts w:ascii="Arial" w:eastAsia="Arial" w:hAnsi="Arial" w:cs="Arial"/>
                <w:sz w:val="20"/>
                <w:szCs w:val="20"/>
              </w:rPr>
            </w:pPr>
            <w:r>
              <w:rPr>
                <w:rFonts w:ascii="Arial" w:eastAsia="Arial" w:hAnsi="Arial" w:cs="Arial"/>
                <w:sz w:val="20"/>
                <w:szCs w:val="20"/>
              </w:rPr>
              <w:t xml:space="preserve">– nommer les pièces de monnaie jusqu’à 2 $, à l’aide de pièces de monnaie factices ou de dessins et indiquer leurs valeurs </w:t>
            </w:r>
            <w:r>
              <w:rPr>
                <w:rFonts w:ascii="Arial" w:eastAsia="Arial" w:hAnsi="Arial" w:cs="Arial"/>
                <w:color w:val="FF0000"/>
                <w:sz w:val="20"/>
                <w:szCs w:val="20"/>
              </w:rPr>
              <w:t>(Activité 36)</w:t>
            </w:r>
          </w:p>
          <w:p w14:paraId="38ECB0BE" w14:textId="77777777" w:rsidR="000819E9" w:rsidRDefault="00835193">
            <w:pPr>
              <w:pStyle w:val="normal0"/>
              <w:tabs>
                <w:tab w:val="left" w:pos="1597"/>
              </w:tabs>
              <w:spacing w:after="20"/>
              <w:ind w:left="173" w:hanging="173"/>
              <w:rPr>
                <w:rFonts w:ascii="Arial" w:eastAsia="Arial" w:hAnsi="Arial" w:cs="Arial"/>
                <w:color w:val="FF0000"/>
                <w:sz w:val="20"/>
                <w:szCs w:val="20"/>
              </w:rPr>
            </w:pPr>
            <w:r>
              <w:rPr>
                <w:rFonts w:ascii="Arial" w:eastAsia="Arial" w:hAnsi="Arial" w:cs="Arial"/>
                <w:sz w:val="20"/>
                <w:szCs w:val="20"/>
              </w:rPr>
              <w:t xml:space="preserve">– représenter des montants d’argent jusqu’à 20 ¢, en explorant à l’aide de pièces de monnaie factices </w:t>
            </w:r>
            <w:r>
              <w:rPr>
                <w:rFonts w:ascii="Arial" w:eastAsia="Arial" w:hAnsi="Arial" w:cs="Arial"/>
                <w:color w:val="FF0000"/>
                <w:sz w:val="20"/>
                <w:szCs w:val="20"/>
              </w:rPr>
              <w:t>(Activités 37, 40)</w:t>
            </w:r>
          </w:p>
          <w:p w14:paraId="6B454BA0" w14:textId="77777777" w:rsidR="000819E9" w:rsidRDefault="000819E9">
            <w:pPr>
              <w:pStyle w:val="normal0"/>
              <w:tabs>
                <w:tab w:val="left" w:pos="1597"/>
              </w:tabs>
              <w:spacing w:after="20"/>
              <w:ind w:left="769" w:hanging="769"/>
              <w:rPr>
                <w:rFonts w:ascii="Arial" w:eastAsia="Arial" w:hAnsi="Arial" w:cs="Arial"/>
                <w:color w:val="FF0000"/>
                <w:sz w:val="20"/>
                <w:szCs w:val="20"/>
              </w:rPr>
            </w:pPr>
          </w:p>
          <w:p w14:paraId="5C733AD3" w14:textId="77777777" w:rsidR="000819E9" w:rsidRDefault="00835193">
            <w:pPr>
              <w:pStyle w:val="normal0"/>
              <w:tabs>
                <w:tab w:val="left" w:pos="1597"/>
              </w:tabs>
              <w:spacing w:after="20"/>
              <w:ind w:left="769" w:hanging="769"/>
              <w:rPr>
                <w:rFonts w:ascii="Arial" w:eastAsia="Arial" w:hAnsi="Arial" w:cs="Arial"/>
                <w:sz w:val="20"/>
                <w:szCs w:val="20"/>
              </w:rPr>
            </w:pPr>
            <w:r>
              <w:rPr>
                <w:rFonts w:ascii="Arial" w:eastAsia="Arial" w:hAnsi="Arial" w:cs="Arial"/>
                <w:sz w:val="20"/>
                <w:szCs w:val="20"/>
              </w:rPr>
              <w:t>Dénombrement</w:t>
            </w:r>
          </w:p>
          <w:p w14:paraId="4BA49AAD" w14:textId="77777777" w:rsidR="000819E9" w:rsidRDefault="00835193">
            <w:pPr>
              <w:pStyle w:val="normal0"/>
              <w:tabs>
                <w:tab w:val="left" w:pos="1597"/>
              </w:tabs>
              <w:spacing w:after="20"/>
              <w:ind w:left="209" w:hanging="209"/>
              <w:rPr>
                <w:rFonts w:ascii="Arial" w:eastAsia="Arial" w:hAnsi="Arial" w:cs="Arial"/>
                <w:sz w:val="20"/>
                <w:szCs w:val="20"/>
              </w:rPr>
            </w:pPr>
            <w:r>
              <w:rPr>
                <w:rFonts w:ascii="Arial" w:eastAsia="Arial" w:hAnsi="Arial" w:cs="Arial"/>
                <w:sz w:val="20"/>
                <w:szCs w:val="20"/>
              </w:rPr>
              <w:t xml:space="preserve">– compter jusqu’à 100 par 1 et par intervalles de 2, de 5 et de 10, à l’aide de matériel concret et de stratégies (p. ex., se déplacer en étapes, placer des jetons sur une grille de 100, joindre des cubes pour montrer des groupes égaux, compter des ensembles de pièces de monnaie de 1 ¢, 5 ¢ ou 10 ¢) </w:t>
            </w:r>
            <w:r>
              <w:rPr>
                <w:rFonts w:ascii="Arial" w:eastAsia="Arial" w:hAnsi="Arial" w:cs="Arial"/>
                <w:color w:val="FF0000"/>
                <w:sz w:val="20"/>
                <w:szCs w:val="20"/>
              </w:rPr>
              <w:t>(Activités 37, 40)</w:t>
            </w:r>
          </w:p>
          <w:p w14:paraId="04CEB984" w14:textId="77777777" w:rsidR="000819E9" w:rsidRDefault="000819E9">
            <w:pPr>
              <w:pStyle w:val="normal0"/>
              <w:tabs>
                <w:tab w:val="left" w:pos="1597"/>
              </w:tabs>
              <w:spacing w:after="20"/>
              <w:rPr>
                <w:rFonts w:ascii="Arial" w:eastAsia="Arial" w:hAnsi="Arial" w:cs="Arial"/>
                <w:sz w:val="20"/>
                <w:szCs w:val="20"/>
              </w:rPr>
            </w:pPr>
          </w:p>
          <w:p w14:paraId="09AFA831"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Liens avec d’autres domaines : La modélisation et l’algèbre</w:t>
            </w:r>
          </w:p>
          <w:p w14:paraId="32D40BDC"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Suites numériques</w:t>
            </w:r>
            <w:r>
              <w:rPr>
                <w:rFonts w:ascii="Arial" w:eastAsia="Arial" w:hAnsi="Arial" w:cs="Arial"/>
                <w:sz w:val="20"/>
                <w:szCs w:val="20"/>
              </w:rPr>
              <w:br/>
              <w:t>– identifier et prolonger, par l’exploration, des suites numériques à motif répété (ex.</w:t>
            </w:r>
            <w:r w:rsidR="00A16252">
              <w:rPr>
                <w:rFonts w:ascii="Arial" w:eastAsia="Arial" w:hAnsi="Arial" w:cs="Arial"/>
                <w:sz w:val="20"/>
                <w:szCs w:val="20"/>
              </w:rPr>
              <w:t> </w:t>
            </w:r>
            <w:r>
              <w:rPr>
                <w:rFonts w:ascii="Arial" w:eastAsia="Arial" w:hAnsi="Arial" w:cs="Arial"/>
                <w:sz w:val="20"/>
                <w:szCs w:val="20"/>
              </w:rPr>
              <w:t>: 1, 2, 3, 1, 2, 3...)</w:t>
            </w:r>
          </w:p>
          <w:p w14:paraId="0BD7C946"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 décrire les régularités dans une grille de 100</w:t>
            </w:r>
          </w:p>
        </w:tc>
      </w:tr>
      <w:tr w:rsidR="000819E9" w14:paraId="17665336" w14:textId="77777777">
        <w:tc>
          <w:tcPr>
            <w:tcW w:w="9350" w:type="dxa"/>
            <w:shd w:val="clear" w:color="auto" w:fill="D9D9D9"/>
          </w:tcPr>
          <w:p w14:paraId="74630FE9"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0819E9" w14:paraId="622EAC47" w14:textId="77777777">
        <w:tc>
          <w:tcPr>
            <w:tcW w:w="9350" w:type="dxa"/>
          </w:tcPr>
          <w:p w14:paraId="4B92F1F1"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Nombre</w:t>
            </w:r>
          </w:p>
          <w:p w14:paraId="5F5894A6"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Représentations</w:t>
            </w:r>
          </w:p>
          <w:p w14:paraId="644B85EF" w14:textId="77777777" w:rsidR="000819E9" w:rsidRDefault="00835193">
            <w:pPr>
              <w:pStyle w:val="normal0"/>
              <w:tabs>
                <w:tab w:val="left" w:pos="1597"/>
              </w:tabs>
              <w:spacing w:after="20"/>
              <w:ind w:left="167" w:hanging="167"/>
              <w:rPr>
                <w:rFonts w:ascii="Arial" w:eastAsia="Arial" w:hAnsi="Arial" w:cs="Arial"/>
                <w:sz w:val="20"/>
                <w:szCs w:val="20"/>
              </w:rPr>
            </w:pPr>
            <w:r>
              <w:rPr>
                <w:rFonts w:ascii="Arial" w:eastAsia="Arial" w:hAnsi="Arial" w:cs="Arial"/>
                <w:sz w:val="20"/>
                <w:szCs w:val="20"/>
              </w:rPr>
              <w:t>– estimer, compter et représenter (en utilisant le symbole ¢) la valeur d’un ensemble de pièces de monnaie avec une valeur maximale d’un dollar</w:t>
            </w:r>
          </w:p>
          <w:p w14:paraId="405E15AA" w14:textId="77777777" w:rsidR="000819E9" w:rsidRDefault="000819E9">
            <w:pPr>
              <w:pStyle w:val="normal0"/>
              <w:tabs>
                <w:tab w:val="left" w:pos="1597"/>
              </w:tabs>
              <w:spacing w:after="20"/>
              <w:ind w:left="167" w:hanging="167"/>
              <w:rPr>
                <w:rFonts w:ascii="Arial" w:eastAsia="Arial" w:hAnsi="Arial" w:cs="Arial"/>
                <w:sz w:val="20"/>
                <w:szCs w:val="20"/>
              </w:rPr>
            </w:pPr>
          </w:p>
          <w:p w14:paraId="7471ED8D" w14:textId="77777777" w:rsidR="000819E9" w:rsidRDefault="00835193">
            <w:pPr>
              <w:pStyle w:val="normal0"/>
              <w:tabs>
                <w:tab w:val="left" w:pos="1597"/>
              </w:tabs>
              <w:spacing w:after="20"/>
              <w:ind w:left="167" w:hanging="167"/>
              <w:rPr>
                <w:rFonts w:ascii="Arial" w:eastAsia="Arial" w:hAnsi="Arial" w:cs="Arial"/>
                <w:sz w:val="20"/>
                <w:szCs w:val="20"/>
              </w:rPr>
            </w:pPr>
            <w:r>
              <w:rPr>
                <w:rFonts w:ascii="Arial" w:eastAsia="Arial" w:hAnsi="Arial" w:cs="Arial"/>
                <w:sz w:val="20"/>
                <w:szCs w:val="20"/>
              </w:rPr>
              <w:t>Sens des opérations</w:t>
            </w:r>
          </w:p>
          <w:p w14:paraId="51B32F69" w14:textId="77777777" w:rsidR="000819E9" w:rsidRDefault="00835193">
            <w:pPr>
              <w:pStyle w:val="normal0"/>
              <w:tabs>
                <w:tab w:val="left" w:pos="1597"/>
              </w:tabs>
              <w:spacing w:after="20"/>
              <w:ind w:left="167" w:hanging="167"/>
              <w:rPr>
                <w:rFonts w:ascii="Arial" w:eastAsia="Arial" w:hAnsi="Arial" w:cs="Arial"/>
                <w:sz w:val="20"/>
                <w:szCs w:val="20"/>
              </w:rPr>
            </w:pPr>
            <w:r>
              <w:rPr>
                <w:rFonts w:ascii="Arial" w:eastAsia="Arial" w:hAnsi="Arial" w:cs="Arial"/>
                <w:sz w:val="20"/>
                <w:szCs w:val="20"/>
              </w:rPr>
              <w:t>– additionner et soustraire des montants d’argent jusqu’à 100 ¢ à l’aide d’une variété d’outils (p. ex., matériel concret, dessins) et de stratégies (p. ex., compter à partir d’un nombre, estimer, représenter à l’aide de symboles)</w:t>
            </w:r>
          </w:p>
        </w:tc>
      </w:tr>
    </w:tbl>
    <w:p w14:paraId="33941788" w14:textId="77777777" w:rsidR="00A16252" w:rsidRDefault="00A16252">
      <w:pPr>
        <w:pStyle w:val="normal0"/>
        <w:ind w:left="322" w:hanging="322"/>
      </w:pPr>
    </w:p>
    <w:p w14:paraId="535779EC" w14:textId="77777777" w:rsidR="00A16252" w:rsidRDefault="00A16252">
      <w:pPr>
        <w:pStyle w:val="normal0"/>
        <w:ind w:left="322" w:hanging="322"/>
      </w:pPr>
    </w:p>
    <w:p w14:paraId="5DED3171" w14:textId="77777777" w:rsidR="000819E9" w:rsidRDefault="00835193">
      <w:pPr>
        <w:pStyle w:val="normal0"/>
        <w:ind w:left="322" w:hanging="322"/>
        <w:rPr>
          <w:rFonts w:ascii="Verdana" w:eastAsia="Verdana" w:hAnsi="Verdana" w:cs="Verdana"/>
          <w:b/>
          <w:sz w:val="20"/>
          <w:szCs w:val="20"/>
        </w:rPr>
      </w:pPr>
      <w:r>
        <w:br w:type="page"/>
      </w:r>
    </w:p>
    <w:p w14:paraId="6F8EACAA" w14:textId="3FC06E88" w:rsidR="000819E9" w:rsidRDefault="00730257">
      <w:pPr>
        <w:pStyle w:val="normal0"/>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1312" behindDoc="0" locked="0" layoutInCell="1" hidden="0" allowOverlap="1" wp14:anchorId="13DE5458" wp14:editId="7E9013EE">
                <wp:simplePos x="0" y="0"/>
                <wp:positionH relativeFrom="margin">
                  <wp:posOffset>0</wp:posOffset>
                </wp:positionH>
                <wp:positionV relativeFrom="paragraph">
                  <wp:posOffset>36656</wp:posOffset>
                </wp:positionV>
                <wp:extent cx="1025525" cy="309880"/>
                <wp:effectExtent l="0" t="0" r="0" b="0"/>
                <wp:wrapNone/>
                <wp:docPr id="5" name="Rectangle 5"/>
                <wp:cNvGraphicFramePr/>
                <a:graphic xmlns:a="http://schemas.openxmlformats.org/drawingml/2006/main">
                  <a:graphicData uri="http://schemas.microsoft.com/office/word/2010/wordprocessingShape">
                    <wps:wsp>
                      <wps:cNvSpPr/>
                      <wps:spPr>
                        <a:xfrm>
                          <a:off x="0" y="0"/>
                          <a:ext cx="1025525" cy="309880"/>
                        </a:xfrm>
                        <a:prstGeom prst="rect">
                          <a:avLst/>
                        </a:prstGeom>
                        <a:noFill/>
                        <a:ln>
                          <a:noFill/>
                        </a:ln>
                      </wps:spPr>
                      <wps:txbx>
                        <w:txbxContent>
                          <w:p w14:paraId="4A56D135" w14:textId="77777777" w:rsidR="000819E9" w:rsidRDefault="00835193">
                            <w:pPr>
                              <w:pStyle w:val="normal0"/>
                              <w:textDirection w:val="btLr"/>
                            </w:pPr>
                            <w:r>
                              <w:rPr>
                                <w:rFonts w:ascii="Arial" w:eastAsia="Arial" w:hAnsi="Arial" w:cs="Arial"/>
                                <w:b/>
                              </w:rPr>
                              <w:t>Fiche 90b</w:t>
                            </w:r>
                          </w:p>
                          <w:p w14:paraId="7FA4B684" w14:textId="77777777" w:rsidR="000819E9" w:rsidRDefault="000819E9">
                            <w:pPr>
                              <w:pStyle w:val="normal0"/>
                              <w:textDirection w:val="btLr"/>
                            </w:pPr>
                          </w:p>
                        </w:txbxContent>
                      </wps:txbx>
                      <wps:bodyPr spcFirstLastPara="1" wrap="square" lIns="91425" tIns="45700" rIns="91425" bIns="45700" anchor="t" anchorCtr="0"/>
                    </wps:wsp>
                  </a:graphicData>
                </a:graphic>
              </wp:anchor>
            </w:drawing>
          </mc:Choice>
          <mc:Fallback>
            <w:pict>
              <v:rect id="Rectangle 5" o:spid="_x0000_s1028" style="position:absolute;left:0;text-align:left;margin-left:0;margin-top:2.9pt;width:80.75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" filled="f" stroked="f">
                <v:textbox inset="91425emu,45700emu,91425emu,45700emu">
                  <w:txbxContent>
                    <w:p w14:paraId="4A56D135" w14:textId="77777777" w:rsidR="000819E9" w:rsidRDefault="00835193">
                      <w:pPr>
                        <w:pStyle w:val="normal0"/>
                        <w:textDirection w:val="btLr"/>
                      </w:pPr>
                      <w:r>
                        <w:rPr>
                          <w:rFonts w:ascii="Arial" w:eastAsia="Arial" w:hAnsi="Arial" w:cs="Arial"/>
                          <w:b/>
                        </w:rPr>
                        <w:t>Fiche 90b</w:t>
                      </w:r>
                    </w:p>
                    <w:p w14:paraId="7FA4B684" w14:textId="77777777" w:rsidR="000819E9" w:rsidRDefault="000819E9">
                      <w:pPr>
                        <w:pStyle w:val="normal0"/>
                        <w:textDirection w:val="btLr"/>
                      </w:pPr>
                    </w:p>
                  </w:txbxContent>
                </v:textbox>
                <w10:wrap anchorx="margin"/>
              </v:rect>
            </w:pict>
          </mc:Fallback>
        </mc:AlternateContent>
      </w:r>
      <w:r w:rsidR="00835193">
        <w:rPr>
          <w:rFonts w:ascii="Arial" w:eastAsia="Arial" w:hAnsi="Arial" w:cs="Arial"/>
          <w:b/>
          <w:sz w:val="40"/>
          <w:szCs w:val="40"/>
        </w:rPr>
        <w:t>Corrélations av</w:t>
      </w:r>
      <w:bookmarkStart w:id="0" w:name="_GoBack"/>
      <w:bookmarkEnd w:id="0"/>
      <w:r w:rsidR="00835193">
        <w:rPr>
          <w:rFonts w:ascii="Arial" w:eastAsia="Arial" w:hAnsi="Arial" w:cs="Arial"/>
          <w:b/>
          <w:sz w:val="40"/>
          <w:szCs w:val="40"/>
        </w:rPr>
        <w:t xml:space="preserve">ec </w:t>
      </w:r>
      <w:r w:rsidR="00835193">
        <w:rPr>
          <w:rFonts w:ascii="Arial" w:eastAsia="Arial" w:hAnsi="Arial" w:cs="Arial"/>
          <w:b/>
          <w:sz w:val="40"/>
          <w:szCs w:val="40"/>
        </w:rPr>
        <w:br/>
        <w:t>le programme d’études</w:t>
      </w:r>
      <w:r w:rsidR="00835193">
        <w:rPr>
          <w:noProof/>
          <w:lang w:val="en-US"/>
        </w:rPr>
        <mc:AlternateContent>
          <mc:Choice Requires="wps">
            <w:drawing>
              <wp:anchor distT="0" distB="0" distL="114300" distR="114300" simplePos="0" relativeHeight="251660288" behindDoc="0" locked="0" layoutInCell="1" hidden="0" allowOverlap="1" wp14:anchorId="60B1E7B7" wp14:editId="545D1D8A">
                <wp:simplePos x="0" y="0"/>
                <wp:positionH relativeFrom="margin">
                  <wp:posOffset>-114299</wp:posOffset>
                </wp:positionH>
                <wp:positionV relativeFrom="paragraph">
                  <wp:posOffset>0</wp:posOffset>
                </wp:positionV>
                <wp:extent cx="1047750" cy="342900"/>
                <wp:effectExtent l="0" t="0" r="0" b="0"/>
                <wp:wrapNone/>
                <wp:docPr id="4" name=""/>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704EB410" w14:textId="77777777" w:rsidR="000819E9" w:rsidRDefault="000819E9">
                            <w:pPr>
                              <w:pStyle w:val="normal0"/>
                              <w:textDirection w:val="btLr"/>
                            </w:pPr>
                          </w:p>
                        </w:txbxContent>
                      </wps:txbx>
                      <wps:bodyPr spcFirstLastPara="1" wrap="square" lIns="91425" tIns="91425" rIns="91425" bIns="91425" anchor="ctr" anchorCtr="0"/>
                    </wps:wsp>
                  </a:graphicData>
                </a:graphic>
              </wp:anchor>
            </w:drawing>
          </mc:Choice>
          <mc:Fallback>
            <w:pict>
              <v:shapetype id="_x0000_t116" coordsize="21600,21600" o:spt="116" path="m3475,0qx0,10800,3475,21600l18125,21600qx21600,10800,18125,0xe">
                <v:stroke joinstyle="miter"/>
                <v:path gradientshapeok="t" o:connecttype="rect" textboxrect="1018,3163,20582,18437"/>
              </v:shapetype>
              <v:shape id="_x0000_s1029" type="#_x0000_t116" style="position:absolute;left:0;text-align:left;margin-left:-8.95pt;margin-top:0;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">
                <v:stroke startarrowwidth="narrow" startarrowlength="short" endarrowwidth="narrow" endarrowlength="short"/>
                <v:textbox inset="91425emu,91425emu,91425emu,91425emu">
                  <w:txbxContent>
                    <w:p w14:paraId="704EB410" w14:textId="77777777" w:rsidR="000819E9" w:rsidRDefault="000819E9">
                      <w:pPr>
                        <w:pStyle w:val="normal0"/>
                        <w:textDirection w:val="btLr"/>
                      </w:pPr>
                    </w:p>
                  </w:txbxContent>
                </v:textbox>
                <w10:wrap anchorx="margin"/>
              </v:shape>
            </w:pict>
          </mc:Fallback>
        </mc:AlternateContent>
      </w:r>
    </w:p>
    <w:p w14:paraId="4F82F62F" w14:textId="77777777" w:rsidR="000819E9" w:rsidRDefault="00835193">
      <w:pPr>
        <w:pStyle w:val="normal0"/>
        <w:tabs>
          <w:tab w:val="left" w:pos="1985"/>
        </w:tabs>
        <w:jc w:val="center"/>
        <w:rPr>
          <w:rFonts w:ascii="Arial" w:eastAsia="Arial" w:hAnsi="Arial" w:cs="Arial"/>
          <w:b/>
          <w:sz w:val="28"/>
          <w:szCs w:val="28"/>
        </w:rPr>
      </w:pPr>
      <w:r>
        <w:rPr>
          <w:rFonts w:ascii="Arial" w:eastAsia="Arial" w:hAnsi="Arial" w:cs="Arial"/>
          <w:b/>
          <w:sz w:val="28"/>
          <w:szCs w:val="28"/>
        </w:rPr>
        <w:t xml:space="preserve">Ensemble 8 des fiches Le nombre : </w:t>
      </w:r>
      <w:proofErr w:type="spellStart"/>
      <w:r>
        <w:rPr>
          <w:rFonts w:ascii="Arial" w:eastAsia="Arial" w:hAnsi="Arial" w:cs="Arial"/>
          <w:b/>
          <w:sz w:val="28"/>
          <w:szCs w:val="28"/>
        </w:rPr>
        <w:t>Littératie</w:t>
      </w:r>
      <w:proofErr w:type="spellEnd"/>
      <w:r>
        <w:rPr>
          <w:rFonts w:ascii="Arial" w:eastAsia="Arial" w:hAnsi="Arial" w:cs="Arial"/>
          <w:b/>
          <w:sz w:val="28"/>
          <w:szCs w:val="28"/>
        </w:rPr>
        <w:t xml:space="preserve"> financière</w:t>
      </w:r>
    </w:p>
    <w:p w14:paraId="6E2B4FCC" w14:textId="77777777" w:rsidR="000819E9" w:rsidRDefault="000819E9">
      <w:pPr>
        <w:pStyle w:val="normal0"/>
        <w:tabs>
          <w:tab w:val="left" w:pos="1597"/>
        </w:tabs>
        <w:spacing w:after="20"/>
        <w:rPr>
          <w:rFonts w:ascii="Arial" w:eastAsia="Arial" w:hAnsi="Arial" w:cs="Arial"/>
          <w:b/>
          <w:sz w:val="20"/>
          <w:szCs w:val="20"/>
        </w:rPr>
      </w:pPr>
    </w:p>
    <w:p w14:paraId="0EA14670" w14:textId="77777777" w:rsidR="000819E9" w:rsidRDefault="00835193">
      <w:pPr>
        <w:pStyle w:val="normal0"/>
        <w:tabs>
          <w:tab w:val="left" w:pos="1597"/>
        </w:tabs>
        <w:spacing w:after="20"/>
        <w:rPr>
          <w:rFonts w:ascii="Arial" w:eastAsia="Arial" w:hAnsi="Arial" w:cs="Arial"/>
          <w:b/>
          <w:sz w:val="20"/>
          <w:szCs w:val="20"/>
        </w:rPr>
      </w:pPr>
      <w:r>
        <w:rPr>
          <w:rFonts w:ascii="Arial" w:eastAsia="Arial" w:hAnsi="Arial" w:cs="Arial"/>
          <w:b/>
          <w:sz w:val="20"/>
          <w:szCs w:val="20"/>
        </w:rPr>
        <w:t>C.-B</w:t>
      </w:r>
      <w:proofErr w:type="gramStart"/>
      <w:r>
        <w:rPr>
          <w:rFonts w:ascii="Arial" w:eastAsia="Arial" w:hAnsi="Arial" w:cs="Arial"/>
          <w:b/>
          <w:sz w:val="20"/>
          <w:szCs w:val="20"/>
        </w:rPr>
        <w:t>./</w:t>
      </w:r>
      <w:proofErr w:type="spellStart"/>
      <w:proofErr w:type="gramEnd"/>
      <w:r>
        <w:rPr>
          <w:rFonts w:ascii="Arial" w:eastAsia="Arial" w:hAnsi="Arial" w:cs="Arial"/>
          <w:b/>
          <w:sz w:val="20"/>
          <w:szCs w:val="20"/>
        </w:rPr>
        <w:t>Yn</w:t>
      </w:r>
      <w:proofErr w:type="spellEnd"/>
    </w:p>
    <w:p w14:paraId="5C17FDF1" w14:textId="77777777" w:rsidR="000819E9" w:rsidRDefault="000819E9">
      <w:pPr>
        <w:pStyle w:val="normal0"/>
        <w:tabs>
          <w:tab w:val="left" w:pos="1597"/>
        </w:tabs>
        <w:spacing w:after="20"/>
        <w:rPr>
          <w:rFonts w:ascii="Verdana" w:eastAsia="Verdana" w:hAnsi="Verdana" w:cs="Verdana"/>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819E9" w14:paraId="0C6F9CFD" w14:textId="77777777">
        <w:tc>
          <w:tcPr>
            <w:tcW w:w="9350" w:type="dxa"/>
            <w:shd w:val="clear" w:color="auto" w:fill="D9D9D9"/>
          </w:tcPr>
          <w:p w14:paraId="1F75FCCA"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0819E9" w14:paraId="0053AC8E" w14:textId="77777777">
        <w:tc>
          <w:tcPr>
            <w:tcW w:w="9350" w:type="dxa"/>
          </w:tcPr>
          <w:p w14:paraId="30E653F4"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 xml:space="preserve">La </w:t>
            </w:r>
            <w:proofErr w:type="spellStart"/>
            <w:r>
              <w:rPr>
                <w:rFonts w:ascii="Arial" w:eastAsia="Arial" w:hAnsi="Arial" w:cs="Arial"/>
                <w:sz w:val="20"/>
                <w:szCs w:val="20"/>
              </w:rPr>
              <w:t>littératie</w:t>
            </w:r>
            <w:proofErr w:type="spellEnd"/>
            <w:r>
              <w:rPr>
                <w:rFonts w:ascii="Arial" w:eastAsia="Arial" w:hAnsi="Arial" w:cs="Arial"/>
                <w:sz w:val="20"/>
                <w:szCs w:val="20"/>
              </w:rPr>
              <w:t xml:space="preserve"> financière – caractéristiques des pièces de monnaie et jeux de rôle avec de l’argent</w:t>
            </w:r>
          </w:p>
          <w:p w14:paraId="0F2F7A68" w14:textId="77777777" w:rsidR="000819E9" w:rsidRDefault="00835193" w:rsidP="00A16252">
            <w:pPr>
              <w:pStyle w:val="normal0"/>
              <w:numPr>
                <w:ilvl w:val="0"/>
                <w:numId w:val="6"/>
              </w:numPr>
              <w:tabs>
                <w:tab w:val="left" w:pos="1597"/>
              </w:tabs>
              <w:ind w:left="173" w:hanging="173"/>
              <w:contextualSpacing/>
              <w:rPr>
                <w:sz w:val="20"/>
                <w:szCs w:val="20"/>
              </w:rPr>
            </w:pPr>
            <w:r>
              <w:rPr>
                <w:rFonts w:ascii="Arial" w:eastAsia="Arial" w:hAnsi="Arial" w:cs="Arial"/>
                <w:sz w:val="20"/>
                <w:szCs w:val="20"/>
              </w:rPr>
              <w:t>remarquer les caractéristiques des pièces de monnaie canadienne (couleur, taille, images)</w:t>
            </w:r>
          </w:p>
          <w:p w14:paraId="2B779530" w14:textId="77777777" w:rsidR="000819E9" w:rsidRDefault="00835193" w:rsidP="00A16252">
            <w:pPr>
              <w:pStyle w:val="normal0"/>
              <w:numPr>
                <w:ilvl w:val="0"/>
                <w:numId w:val="6"/>
              </w:numPr>
              <w:tabs>
                <w:tab w:val="left" w:pos="1597"/>
              </w:tabs>
              <w:ind w:left="173" w:hanging="173"/>
              <w:contextualSpacing/>
              <w:rPr>
                <w:sz w:val="20"/>
                <w:szCs w:val="20"/>
              </w:rPr>
            </w:pPr>
            <w:proofErr w:type="spellStart"/>
            <w:r>
              <w:rPr>
                <w:rFonts w:ascii="Arial" w:eastAsia="Arial" w:hAnsi="Arial" w:cs="Arial"/>
                <w:sz w:val="20"/>
                <w:szCs w:val="20"/>
              </w:rPr>
              <w:t>reconnaître</w:t>
            </w:r>
            <w:proofErr w:type="spellEnd"/>
            <w:r>
              <w:rPr>
                <w:rFonts w:ascii="Arial" w:eastAsia="Arial" w:hAnsi="Arial" w:cs="Arial"/>
                <w:sz w:val="20"/>
                <w:szCs w:val="20"/>
              </w:rPr>
              <w:t xml:space="preserve"> le nom des pièces</w:t>
            </w:r>
          </w:p>
          <w:p w14:paraId="25A32F20" w14:textId="77777777" w:rsidR="000819E9" w:rsidRDefault="00835193" w:rsidP="00A16252">
            <w:pPr>
              <w:pStyle w:val="normal0"/>
              <w:numPr>
                <w:ilvl w:val="0"/>
                <w:numId w:val="6"/>
              </w:numPr>
              <w:tabs>
                <w:tab w:val="left" w:pos="1597"/>
              </w:tabs>
              <w:spacing w:after="20"/>
              <w:ind w:left="173" w:hanging="173"/>
              <w:contextualSpacing/>
              <w:rPr>
                <w:sz w:val="20"/>
                <w:szCs w:val="20"/>
              </w:rPr>
            </w:pPr>
            <w:r>
              <w:rPr>
                <w:rFonts w:ascii="Arial" w:eastAsia="Arial" w:hAnsi="Arial" w:cs="Arial"/>
                <w:sz w:val="20"/>
                <w:szCs w:val="20"/>
              </w:rPr>
              <w:t>faire des jeux de rôle de transactions financières, p.</w:t>
            </w:r>
            <w:r w:rsidR="00A16252">
              <w:rPr>
                <w:rFonts w:ascii="Arial" w:eastAsia="Arial" w:hAnsi="Arial" w:cs="Arial"/>
                <w:sz w:val="20"/>
                <w:szCs w:val="20"/>
              </w:rPr>
              <w:t> </w:t>
            </w:r>
            <w:r>
              <w:rPr>
                <w:rFonts w:ascii="Arial" w:eastAsia="Arial" w:hAnsi="Arial" w:cs="Arial"/>
                <w:sz w:val="20"/>
                <w:szCs w:val="20"/>
              </w:rPr>
              <w:t xml:space="preserve">ex., dans un restaurant, une boulangerie ou un magasin, en utilisant des nombres entiers pour additionner des achats (p. ex., un muffin </w:t>
            </w:r>
            <w:proofErr w:type="spellStart"/>
            <w:r>
              <w:rPr>
                <w:rFonts w:ascii="Arial" w:eastAsia="Arial" w:hAnsi="Arial" w:cs="Arial"/>
                <w:sz w:val="20"/>
                <w:szCs w:val="20"/>
              </w:rPr>
              <w:t>coûte</w:t>
            </w:r>
            <w:proofErr w:type="spellEnd"/>
            <w:r>
              <w:rPr>
                <w:rFonts w:ascii="Arial" w:eastAsia="Arial" w:hAnsi="Arial" w:cs="Arial"/>
                <w:sz w:val="20"/>
                <w:szCs w:val="20"/>
              </w:rPr>
              <w:t xml:space="preserve"> 2,00 $ et un jus vaut 1,00 $), et intégrer la notion de désirs et de besoins</w:t>
            </w:r>
          </w:p>
        </w:tc>
      </w:tr>
      <w:tr w:rsidR="000819E9" w14:paraId="5CCD78B1" w14:textId="77777777">
        <w:tc>
          <w:tcPr>
            <w:tcW w:w="9350" w:type="dxa"/>
            <w:shd w:val="clear" w:color="auto" w:fill="D9D9D9"/>
          </w:tcPr>
          <w:p w14:paraId="250F7378"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0819E9" w14:paraId="6FF8F068" w14:textId="77777777">
        <w:tc>
          <w:tcPr>
            <w:tcW w:w="9350" w:type="dxa"/>
          </w:tcPr>
          <w:p w14:paraId="519C0C12"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Les concepts numériques jusqu’à 20</w:t>
            </w:r>
          </w:p>
          <w:p w14:paraId="6A87EC59" w14:textId="77777777" w:rsidR="000819E9" w:rsidRDefault="00835193" w:rsidP="00A16252">
            <w:pPr>
              <w:pStyle w:val="normal0"/>
              <w:numPr>
                <w:ilvl w:val="0"/>
                <w:numId w:val="8"/>
              </w:numPr>
              <w:tabs>
                <w:tab w:val="left" w:pos="1597"/>
              </w:tabs>
              <w:ind w:left="173" w:hanging="173"/>
              <w:contextualSpacing/>
              <w:rPr>
                <w:sz w:val="20"/>
                <w:szCs w:val="20"/>
              </w:rPr>
            </w:pPr>
            <w:r>
              <w:rPr>
                <w:rFonts w:ascii="Arial" w:eastAsia="Arial" w:hAnsi="Arial" w:cs="Arial"/>
                <w:sz w:val="20"/>
                <w:szCs w:val="20"/>
              </w:rPr>
              <w:t>compter</w:t>
            </w:r>
            <w:r>
              <w:rPr>
                <w:rFonts w:ascii="Arial" w:eastAsia="Arial" w:hAnsi="Arial" w:cs="Arial"/>
                <w:sz w:val="20"/>
                <w:szCs w:val="20"/>
              </w:rPr>
              <w:br/>
              <w:t xml:space="preserve">– compter par 2 et par 5 </w:t>
            </w:r>
            <w:r>
              <w:rPr>
                <w:rFonts w:ascii="Arial" w:eastAsia="Arial" w:hAnsi="Arial" w:cs="Arial"/>
                <w:color w:val="FF0000"/>
                <w:sz w:val="20"/>
                <w:szCs w:val="20"/>
              </w:rPr>
              <w:t>(Activités 37, 40)</w:t>
            </w:r>
          </w:p>
          <w:p w14:paraId="7B82FC0D" w14:textId="77777777" w:rsidR="000819E9" w:rsidRDefault="000819E9">
            <w:pPr>
              <w:pStyle w:val="normal0"/>
              <w:tabs>
                <w:tab w:val="left" w:pos="1597"/>
              </w:tabs>
              <w:spacing w:after="20"/>
              <w:ind w:left="181"/>
              <w:rPr>
                <w:rFonts w:ascii="Arial" w:eastAsia="Arial" w:hAnsi="Arial" w:cs="Arial"/>
                <w:sz w:val="20"/>
                <w:szCs w:val="20"/>
              </w:rPr>
            </w:pPr>
          </w:p>
          <w:p w14:paraId="6B0C8A3D"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L’addition et la soustraction jusqu’à 20 (compréhension de l’opération et de la démarche)</w:t>
            </w:r>
          </w:p>
          <w:p w14:paraId="5B202864" w14:textId="77777777" w:rsidR="000819E9" w:rsidRDefault="00835193" w:rsidP="00A16252">
            <w:pPr>
              <w:pStyle w:val="normal0"/>
              <w:numPr>
                <w:ilvl w:val="0"/>
                <w:numId w:val="10"/>
              </w:numPr>
              <w:tabs>
                <w:tab w:val="left" w:pos="1597"/>
              </w:tabs>
              <w:spacing w:after="20"/>
              <w:ind w:left="173" w:hanging="173"/>
              <w:contextualSpacing/>
              <w:rPr>
                <w:sz w:val="20"/>
                <w:szCs w:val="20"/>
              </w:rPr>
            </w:pPr>
            <w:r>
              <w:rPr>
                <w:rFonts w:ascii="Arial" w:eastAsia="Arial" w:hAnsi="Arial" w:cs="Arial"/>
                <w:sz w:val="20"/>
                <w:szCs w:val="20"/>
              </w:rPr>
              <w:t xml:space="preserve">chasse au trésor dans la nature avec </w:t>
            </w:r>
            <w:proofErr w:type="spellStart"/>
            <w:r>
              <w:rPr>
                <w:rFonts w:ascii="Arial" w:eastAsia="Arial" w:hAnsi="Arial" w:cs="Arial"/>
                <w:sz w:val="20"/>
                <w:szCs w:val="20"/>
              </w:rPr>
              <w:t>Kaska</w:t>
            </w:r>
            <w:proofErr w:type="spellEnd"/>
            <w:r>
              <w:rPr>
                <w:rFonts w:ascii="Arial" w:eastAsia="Arial" w:hAnsi="Arial" w:cs="Arial"/>
                <w:sz w:val="20"/>
                <w:szCs w:val="20"/>
              </w:rPr>
              <w:t xml:space="preserve"> </w:t>
            </w:r>
            <w:proofErr w:type="spellStart"/>
            <w:r>
              <w:rPr>
                <w:rFonts w:ascii="Arial" w:eastAsia="Arial" w:hAnsi="Arial" w:cs="Arial"/>
                <w:sz w:val="20"/>
                <w:szCs w:val="20"/>
              </w:rPr>
              <w:t>Counting</w:t>
            </w:r>
            <w:proofErr w:type="spellEnd"/>
            <w:r>
              <w:rPr>
                <w:rFonts w:ascii="Arial" w:eastAsia="Arial" w:hAnsi="Arial" w:cs="Arial"/>
                <w:sz w:val="20"/>
                <w:szCs w:val="20"/>
              </w:rPr>
              <w:t xml:space="preserve"> Book (</w:t>
            </w:r>
            <w:hyperlink r:id="rId8">
              <w:r>
                <w:rPr>
                  <w:rFonts w:ascii="Arial" w:eastAsia="Arial" w:hAnsi="Arial" w:cs="Arial"/>
                  <w:color w:val="000080"/>
                  <w:sz w:val="20"/>
                  <w:szCs w:val="20"/>
                  <w:u w:val="single"/>
                </w:rPr>
                <w:t xml:space="preserve">http://yukon-ed-show-me-your-math.wikispaces.com/file/detail/Kaska </w:t>
              </w:r>
              <w:proofErr w:type="spellStart"/>
              <w:r>
                <w:rPr>
                  <w:rFonts w:ascii="Arial" w:eastAsia="Arial" w:hAnsi="Arial" w:cs="Arial"/>
                  <w:color w:val="000080"/>
                  <w:sz w:val="20"/>
                  <w:szCs w:val="20"/>
                  <w:u w:val="single"/>
                </w:rPr>
                <w:t>Counting</w:t>
              </w:r>
              <w:proofErr w:type="spellEnd"/>
              <w:r>
                <w:rPr>
                  <w:rFonts w:ascii="Arial" w:eastAsia="Arial" w:hAnsi="Arial" w:cs="Arial"/>
                  <w:color w:val="000080"/>
                  <w:sz w:val="20"/>
                  <w:szCs w:val="20"/>
                  <w:u w:val="single"/>
                </w:rPr>
                <w:t xml:space="preserve"> Book.pdf</w:t>
              </w:r>
            </w:hyperlink>
            <w:r>
              <w:rPr>
                <w:rFonts w:ascii="Arial" w:eastAsia="Arial" w:hAnsi="Arial" w:cs="Arial"/>
                <w:sz w:val="20"/>
                <w:szCs w:val="20"/>
              </w:rPr>
              <w:t xml:space="preserve">) (en anglais seulement) </w:t>
            </w:r>
            <w:r>
              <w:rPr>
                <w:rFonts w:ascii="Arial" w:eastAsia="Arial" w:hAnsi="Arial" w:cs="Arial"/>
                <w:color w:val="FF0000"/>
                <w:sz w:val="20"/>
                <w:szCs w:val="20"/>
              </w:rPr>
              <w:t>(Activité 38)</w:t>
            </w:r>
          </w:p>
          <w:p w14:paraId="7BBA6342" w14:textId="77777777" w:rsidR="000819E9" w:rsidRDefault="000819E9">
            <w:pPr>
              <w:pStyle w:val="normal0"/>
              <w:tabs>
                <w:tab w:val="left" w:pos="1597"/>
              </w:tabs>
              <w:spacing w:after="20"/>
              <w:rPr>
                <w:rFonts w:ascii="Arial" w:eastAsia="Arial" w:hAnsi="Arial" w:cs="Arial"/>
                <w:sz w:val="20"/>
                <w:szCs w:val="20"/>
              </w:rPr>
            </w:pPr>
          </w:p>
          <w:p w14:paraId="387EE080"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 xml:space="preserve">La </w:t>
            </w:r>
            <w:proofErr w:type="spellStart"/>
            <w:r>
              <w:rPr>
                <w:rFonts w:ascii="Arial" w:eastAsia="Arial" w:hAnsi="Arial" w:cs="Arial"/>
                <w:sz w:val="20"/>
                <w:szCs w:val="20"/>
              </w:rPr>
              <w:t>littératie</w:t>
            </w:r>
            <w:proofErr w:type="spellEnd"/>
            <w:r>
              <w:rPr>
                <w:rFonts w:ascii="Arial" w:eastAsia="Arial" w:hAnsi="Arial" w:cs="Arial"/>
                <w:sz w:val="20"/>
                <w:szCs w:val="20"/>
              </w:rPr>
              <w:t xml:space="preserve"> financière – valeurs des pièces de monnaie et échange d’argent</w:t>
            </w:r>
          </w:p>
          <w:p w14:paraId="76775C59" w14:textId="77777777" w:rsidR="000819E9" w:rsidRDefault="00835193" w:rsidP="00A16252">
            <w:pPr>
              <w:pStyle w:val="normal0"/>
              <w:numPr>
                <w:ilvl w:val="0"/>
                <w:numId w:val="12"/>
              </w:numPr>
              <w:tabs>
                <w:tab w:val="left" w:pos="1597"/>
              </w:tabs>
              <w:ind w:left="173" w:hanging="173"/>
              <w:contextualSpacing/>
              <w:rPr>
                <w:sz w:val="20"/>
                <w:szCs w:val="20"/>
              </w:rPr>
            </w:pPr>
            <w:proofErr w:type="spellStart"/>
            <w:r>
              <w:rPr>
                <w:rFonts w:ascii="Arial" w:eastAsia="Arial" w:hAnsi="Arial" w:cs="Arial"/>
                <w:sz w:val="20"/>
                <w:szCs w:val="20"/>
              </w:rPr>
              <w:t>reconnaître</w:t>
            </w:r>
            <w:proofErr w:type="spellEnd"/>
            <w:r>
              <w:rPr>
                <w:rFonts w:ascii="Arial" w:eastAsia="Arial" w:hAnsi="Arial" w:cs="Arial"/>
                <w:sz w:val="20"/>
                <w:szCs w:val="20"/>
              </w:rPr>
              <w:t xml:space="preserve"> la valeur de pièces de monnaie (pièces de 5, 10, 25 cents, d’un et de deux dollars) </w:t>
            </w:r>
            <w:r>
              <w:rPr>
                <w:rFonts w:ascii="Arial" w:eastAsia="Arial" w:hAnsi="Arial" w:cs="Arial"/>
                <w:color w:val="FF0000"/>
                <w:sz w:val="20"/>
                <w:szCs w:val="20"/>
              </w:rPr>
              <w:t>(Activités 36, 37, 40)</w:t>
            </w:r>
          </w:p>
          <w:p w14:paraId="5C1EB7F8" w14:textId="77777777" w:rsidR="000819E9" w:rsidRDefault="00835193" w:rsidP="00A16252">
            <w:pPr>
              <w:pStyle w:val="normal0"/>
              <w:numPr>
                <w:ilvl w:val="0"/>
                <w:numId w:val="14"/>
              </w:numPr>
              <w:tabs>
                <w:tab w:val="left" w:pos="1597"/>
              </w:tabs>
              <w:ind w:left="173" w:hanging="173"/>
              <w:contextualSpacing/>
              <w:rPr>
                <w:sz w:val="20"/>
                <w:szCs w:val="20"/>
              </w:rPr>
            </w:pPr>
            <w:r>
              <w:rPr>
                <w:rFonts w:ascii="Arial" w:eastAsia="Arial" w:hAnsi="Arial" w:cs="Arial"/>
                <w:sz w:val="20"/>
                <w:szCs w:val="20"/>
              </w:rPr>
              <w:t xml:space="preserve">compter des multiples des mêmes pièces (pièces de 5, 10, 25 cents, d’un et de deux dollars) </w:t>
            </w:r>
          </w:p>
          <w:p w14:paraId="218485D4" w14:textId="77777777" w:rsidR="000819E9" w:rsidRDefault="00835193">
            <w:pPr>
              <w:pStyle w:val="normal0"/>
              <w:tabs>
                <w:tab w:val="left" w:pos="1597"/>
              </w:tabs>
              <w:ind w:left="167"/>
              <w:rPr>
                <w:rFonts w:ascii="Arial" w:eastAsia="Arial" w:hAnsi="Arial" w:cs="Arial"/>
                <w:sz w:val="20"/>
                <w:szCs w:val="20"/>
              </w:rPr>
            </w:pPr>
            <w:r>
              <w:rPr>
                <w:rFonts w:ascii="Arial" w:eastAsia="Arial" w:hAnsi="Arial" w:cs="Arial"/>
                <w:color w:val="FF0000"/>
                <w:sz w:val="20"/>
                <w:szCs w:val="20"/>
              </w:rPr>
              <w:t>(Activités 37, 40)</w:t>
            </w:r>
          </w:p>
          <w:p w14:paraId="740EDC98" w14:textId="77777777" w:rsidR="000819E9" w:rsidRDefault="00835193" w:rsidP="00A16252">
            <w:pPr>
              <w:pStyle w:val="normal0"/>
              <w:numPr>
                <w:ilvl w:val="0"/>
                <w:numId w:val="14"/>
              </w:numPr>
              <w:tabs>
                <w:tab w:val="left" w:pos="1597"/>
              </w:tabs>
              <w:ind w:left="173" w:hanging="173"/>
              <w:contextualSpacing/>
              <w:rPr>
                <w:sz w:val="20"/>
                <w:szCs w:val="20"/>
              </w:rPr>
            </w:pPr>
            <w:r>
              <w:rPr>
                <w:rFonts w:ascii="Arial" w:eastAsia="Arial" w:hAnsi="Arial" w:cs="Arial"/>
                <w:sz w:val="20"/>
                <w:szCs w:val="20"/>
              </w:rPr>
              <w:t xml:space="preserve">l’argent est un moyen d’échange </w:t>
            </w:r>
            <w:r>
              <w:rPr>
                <w:rFonts w:ascii="Arial" w:eastAsia="Arial" w:hAnsi="Arial" w:cs="Arial"/>
                <w:color w:val="FF0000"/>
                <w:sz w:val="20"/>
                <w:szCs w:val="20"/>
              </w:rPr>
              <w:t>(Activité 40)</w:t>
            </w:r>
          </w:p>
          <w:p w14:paraId="7931B777" w14:textId="77777777" w:rsidR="000819E9" w:rsidRDefault="00835193" w:rsidP="00A16252">
            <w:pPr>
              <w:pStyle w:val="normal0"/>
              <w:numPr>
                <w:ilvl w:val="0"/>
                <w:numId w:val="14"/>
              </w:numPr>
              <w:tabs>
                <w:tab w:val="left" w:pos="1597"/>
              </w:tabs>
              <w:ind w:left="173" w:hanging="173"/>
              <w:contextualSpacing/>
              <w:rPr>
                <w:sz w:val="20"/>
                <w:szCs w:val="20"/>
              </w:rPr>
            </w:pPr>
            <w:r>
              <w:rPr>
                <w:rFonts w:ascii="Arial" w:eastAsia="Arial" w:hAnsi="Arial" w:cs="Arial"/>
                <w:sz w:val="20"/>
                <w:szCs w:val="20"/>
              </w:rPr>
              <w:t xml:space="preserve">jeux de rôles de transactions financières (p. ex., utiliser des pièces et des nombres entiers) avec intégration du concept de désirs et de besoins </w:t>
            </w:r>
            <w:r>
              <w:rPr>
                <w:rFonts w:ascii="Arial" w:eastAsia="Arial" w:hAnsi="Arial" w:cs="Arial"/>
                <w:color w:val="FF0000"/>
                <w:sz w:val="20"/>
                <w:szCs w:val="20"/>
              </w:rPr>
              <w:t>(Activités 39, 40)</w:t>
            </w:r>
          </w:p>
          <w:p w14:paraId="03584100" w14:textId="77777777" w:rsidR="000819E9" w:rsidRDefault="00835193" w:rsidP="00A16252">
            <w:pPr>
              <w:pStyle w:val="normal0"/>
              <w:numPr>
                <w:ilvl w:val="0"/>
                <w:numId w:val="14"/>
              </w:numPr>
              <w:tabs>
                <w:tab w:val="left" w:pos="1597"/>
              </w:tabs>
              <w:spacing w:after="20"/>
              <w:ind w:left="173" w:hanging="173"/>
              <w:contextualSpacing/>
              <w:rPr>
                <w:b/>
                <w:sz w:val="20"/>
                <w:szCs w:val="20"/>
              </w:rPr>
            </w:pPr>
            <w:r>
              <w:rPr>
                <w:rFonts w:ascii="Arial" w:eastAsia="Arial" w:hAnsi="Arial" w:cs="Arial"/>
                <w:sz w:val="20"/>
                <w:szCs w:val="20"/>
              </w:rPr>
              <w:t xml:space="preserve">jeux de troc, avec compréhension de la valeur variable des objets (coquillages, perles, fourrures, outils) </w:t>
            </w:r>
            <w:r>
              <w:rPr>
                <w:rFonts w:ascii="Arial" w:eastAsia="Arial" w:hAnsi="Arial" w:cs="Arial"/>
                <w:color w:val="FF0000"/>
                <w:sz w:val="20"/>
                <w:szCs w:val="20"/>
              </w:rPr>
              <w:t>(Activité 38)</w:t>
            </w:r>
          </w:p>
          <w:p w14:paraId="6BC25EB6" w14:textId="77777777" w:rsidR="000819E9" w:rsidRDefault="000819E9">
            <w:pPr>
              <w:pStyle w:val="normal0"/>
              <w:tabs>
                <w:tab w:val="left" w:pos="1597"/>
              </w:tabs>
              <w:spacing w:after="20"/>
              <w:rPr>
                <w:rFonts w:ascii="Arial" w:eastAsia="Arial" w:hAnsi="Arial" w:cs="Arial"/>
                <w:color w:val="FF0000"/>
                <w:sz w:val="20"/>
                <w:szCs w:val="20"/>
              </w:rPr>
            </w:pPr>
          </w:p>
          <w:p w14:paraId="1AB8516C"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roofErr w:type="gramStart"/>
            <w:r>
              <w:rPr>
                <w:rFonts w:ascii="Arial" w:eastAsia="Arial" w:hAnsi="Arial" w:cs="Arial"/>
                <w:sz w:val="20"/>
                <w:szCs w:val="20"/>
              </w:rPr>
              <w:t>:</w:t>
            </w:r>
            <w:proofErr w:type="gramEnd"/>
            <w:r>
              <w:rPr>
                <w:rFonts w:ascii="Arial" w:eastAsia="Arial" w:hAnsi="Arial" w:cs="Arial"/>
                <w:sz w:val="20"/>
                <w:szCs w:val="20"/>
              </w:rPr>
              <w:br/>
              <w:t>Les régularités ayant de multiples éléments et caractéristiques</w:t>
            </w:r>
          </w:p>
          <w:p w14:paraId="2C1865E4"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sz w:val="20"/>
                <w:szCs w:val="20"/>
              </w:rPr>
              <w:t>– les régularités à l’aide d’outils visuels (cadre de dix, grille de cent)</w:t>
            </w:r>
          </w:p>
          <w:p w14:paraId="3F09A482" w14:textId="77777777" w:rsidR="000819E9" w:rsidRDefault="00835193">
            <w:pPr>
              <w:pStyle w:val="normal0"/>
              <w:tabs>
                <w:tab w:val="left" w:pos="1597"/>
              </w:tabs>
              <w:spacing w:after="20"/>
              <w:ind w:left="-15"/>
              <w:rPr>
                <w:rFonts w:ascii="Times New Roman" w:eastAsia="Times New Roman" w:hAnsi="Times New Roman" w:cs="Times New Roman"/>
              </w:rPr>
            </w:pPr>
            <w:r>
              <w:rPr>
                <w:rFonts w:ascii="Arial" w:eastAsia="Arial" w:hAnsi="Arial" w:cs="Arial"/>
                <w:sz w:val="20"/>
                <w:szCs w:val="20"/>
              </w:rPr>
              <w:t>– explorer les régularités numériques (p. ex., compter par 2 et par 5 sur une grille de cent)</w:t>
            </w:r>
          </w:p>
        </w:tc>
      </w:tr>
      <w:tr w:rsidR="000819E9" w14:paraId="73F8A181" w14:textId="77777777">
        <w:tc>
          <w:tcPr>
            <w:tcW w:w="9350" w:type="dxa"/>
            <w:shd w:val="clear" w:color="auto" w:fill="D9D9D9"/>
          </w:tcPr>
          <w:p w14:paraId="3C2BB62D" w14:textId="77777777" w:rsidR="000819E9" w:rsidRDefault="00835193">
            <w:pPr>
              <w:pStyle w:val="normal0"/>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0819E9" w14:paraId="5D661D69" w14:textId="77777777">
        <w:tc>
          <w:tcPr>
            <w:tcW w:w="9350" w:type="dxa"/>
          </w:tcPr>
          <w:p w14:paraId="2458C4CE" w14:textId="77777777" w:rsidR="000819E9" w:rsidRDefault="00835193">
            <w:pPr>
              <w:pStyle w:val="normal0"/>
              <w:tabs>
                <w:tab w:val="left" w:pos="1597"/>
              </w:tabs>
              <w:spacing w:after="20"/>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La </w:t>
            </w:r>
            <w:proofErr w:type="spellStart"/>
            <w:r>
              <w:rPr>
                <w:rFonts w:ascii="Arial" w:eastAsia="Arial" w:hAnsi="Arial" w:cs="Arial"/>
                <w:sz w:val="20"/>
                <w:szCs w:val="20"/>
              </w:rPr>
              <w:t>littératie</w:t>
            </w:r>
            <w:proofErr w:type="spellEnd"/>
            <w:r>
              <w:rPr>
                <w:rFonts w:ascii="Arial" w:eastAsia="Arial" w:hAnsi="Arial" w:cs="Arial"/>
                <w:sz w:val="20"/>
                <w:szCs w:val="20"/>
              </w:rPr>
              <w:t xml:space="preserve"> financière – combinaisons de pièces de monnaie pour obtenir 100 cents ; notion de dépense et d’épargne</w:t>
            </w:r>
          </w:p>
          <w:p w14:paraId="7C82DEE3" w14:textId="77777777" w:rsidR="000819E9" w:rsidRDefault="00835193" w:rsidP="00A16252">
            <w:pPr>
              <w:pStyle w:val="normal0"/>
              <w:numPr>
                <w:ilvl w:val="0"/>
                <w:numId w:val="12"/>
              </w:numPr>
              <w:tabs>
                <w:tab w:val="left" w:pos="1597"/>
              </w:tabs>
              <w:ind w:left="171" w:hanging="171"/>
              <w:contextualSpacing/>
              <w:rPr>
                <w:sz w:val="20"/>
                <w:szCs w:val="20"/>
              </w:rPr>
            </w:pPr>
            <w:r>
              <w:rPr>
                <w:rFonts w:ascii="Arial" w:eastAsia="Arial" w:hAnsi="Arial" w:cs="Arial"/>
                <w:sz w:val="20"/>
                <w:szCs w:val="20"/>
              </w:rPr>
              <w:t>compter des combinaisons mixtes de pièces de monnaie jusqu’à 100 cents</w:t>
            </w:r>
          </w:p>
          <w:p w14:paraId="43AD9251" w14:textId="77777777" w:rsidR="000819E9" w:rsidRDefault="00835193" w:rsidP="00A16252">
            <w:pPr>
              <w:pStyle w:val="normal0"/>
              <w:numPr>
                <w:ilvl w:val="0"/>
                <w:numId w:val="12"/>
              </w:numPr>
              <w:tabs>
                <w:tab w:val="left" w:pos="1597"/>
              </w:tabs>
              <w:ind w:left="171" w:hanging="171"/>
              <w:contextualSpacing/>
              <w:rPr>
                <w:sz w:val="20"/>
                <w:szCs w:val="20"/>
              </w:rPr>
            </w:pPr>
            <w:r>
              <w:rPr>
                <w:rFonts w:ascii="Arial" w:eastAsia="Arial" w:hAnsi="Arial" w:cs="Arial"/>
                <w:sz w:val="20"/>
                <w:szCs w:val="20"/>
              </w:rPr>
              <w:t>introduction aux concepts de dépense et d’épargne, avec intégration des concepts de désirs et de besoins</w:t>
            </w:r>
          </w:p>
          <w:p w14:paraId="74D2FDF9" w14:textId="77777777" w:rsidR="000819E9" w:rsidRDefault="00835193" w:rsidP="00A16252">
            <w:pPr>
              <w:pStyle w:val="normal0"/>
              <w:numPr>
                <w:ilvl w:val="0"/>
                <w:numId w:val="12"/>
              </w:numPr>
              <w:tabs>
                <w:tab w:val="left" w:pos="1597"/>
              </w:tabs>
              <w:spacing w:after="20"/>
              <w:ind w:left="171" w:hanging="171"/>
              <w:contextualSpacing/>
              <w:rPr>
                <w:sz w:val="20"/>
                <w:szCs w:val="20"/>
              </w:rPr>
            </w:pPr>
            <w:r>
              <w:rPr>
                <w:rFonts w:ascii="Arial" w:eastAsia="Arial" w:hAnsi="Arial" w:cs="Arial"/>
                <w:sz w:val="20"/>
                <w:szCs w:val="20"/>
              </w:rPr>
              <w:t>jeux de rôle de transactions financières (p. ex. utilisation de pièces de monnaie et de billets)</w:t>
            </w:r>
          </w:p>
        </w:tc>
      </w:tr>
    </w:tbl>
    <w:p w14:paraId="31832AF9" w14:textId="77777777" w:rsidR="000819E9" w:rsidRDefault="000819E9">
      <w:pPr>
        <w:pStyle w:val="normal0"/>
        <w:tabs>
          <w:tab w:val="left" w:pos="1597"/>
        </w:tabs>
        <w:spacing w:after="20"/>
        <w:rPr>
          <w:rFonts w:ascii="Verdana" w:eastAsia="Verdana" w:hAnsi="Verdana" w:cs="Verdana"/>
          <w:b/>
          <w:sz w:val="20"/>
          <w:szCs w:val="20"/>
        </w:rPr>
      </w:pPr>
    </w:p>
    <w:p w14:paraId="10146688" w14:textId="77777777" w:rsidR="000819E9" w:rsidRDefault="000819E9">
      <w:pPr>
        <w:pStyle w:val="normal0"/>
        <w:tabs>
          <w:tab w:val="left" w:pos="1597"/>
        </w:tabs>
        <w:spacing w:after="20"/>
        <w:rPr>
          <w:rFonts w:ascii="Verdana" w:eastAsia="Verdana" w:hAnsi="Verdana" w:cs="Verdana"/>
          <w:b/>
          <w:sz w:val="20"/>
          <w:szCs w:val="20"/>
        </w:rPr>
      </w:pPr>
    </w:p>
    <w:sectPr w:rsidR="000819E9">
      <w:headerReference w:type="even" r:id="rId9"/>
      <w:headerReference w:type="default" r:id="rId10"/>
      <w:footerReference w:type="even" r:id="rId11"/>
      <w:footerReference w:type="default" r:id="rId12"/>
      <w:headerReference w:type="first" r:id="rId13"/>
      <w:footerReference w:type="first" r:id="rId14"/>
      <w:pgSz w:w="12240" w:h="15840"/>
      <w:pgMar w:top="1560" w:right="1440" w:bottom="1135" w:left="1440" w:header="840" w:footer="70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8BF25" w14:textId="77777777" w:rsidR="006D5E84" w:rsidRDefault="00835193">
      <w:r>
        <w:separator/>
      </w:r>
    </w:p>
  </w:endnote>
  <w:endnote w:type="continuationSeparator" w:id="0">
    <w:p w14:paraId="01CF1450" w14:textId="77777777" w:rsidR="006D5E84" w:rsidRDefault="008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D4D5" w14:textId="77777777" w:rsidR="000819E9" w:rsidRDefault="000819E9">
    <w:pPr>
      <w:pStyle w:val="normal0"/>
      <w:tabs>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68BB" w14:textId="2941E53E" w:rsidR="000819E9" w:rsidRDefault="00835193" w:rsidP="0070167D">
    <w:pPr>
      <w:pStyle w:val="normal0"/>
      <w:pBdr>
        <w:top w:val="single" w:sz="4" w:space="1" w:color="000000"/>
      </w:pBdr>
      <w:tabs>
        <w:tab w:val="right" w:pos="9356"/>
      </w:tabs>
      <w:ind w:left="-288"/>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r w:rsidR="0070167D">
      <w:rPr>
        <w:rFonts w:ascii="Arial" w:eastAsia="Arial" w:hAnsi="Arial" w:cs="Arial"/>
        <w:sz w:val="15"/>
        <w:szCs w:val="15"/>
      </w:rPr>
      <w:br/>
    </w:r>
    <w:r>
      <w:rPr>
        <w:rFonts w:ascii="Arial" w:eastAsia="Arial" w:hAnsi="Arial" w:cs="Arial"/>
        <w:noProof/>
        <w:sz w:val="15"/>
        <w:szCs w:val="15"/>
        <w:lang w:val="en-US"/>
      </w:rPr>
      <w:drawing>
        <wp:inline distT="0" distB="0" distL="0" distR="0" wp14:anchorId="7530E588" wp14:editId="6FE292C1">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p w14:paraId="5345B602" w14:textId="77777777" w:rsidR="000819E9" w:rsidRDefault="000819E9">
    <w:pPr>
      <w:pStyle w:val="normal0"/>
      <w:widowControl w:val="0"/>
    </w:pPr>
  </w:p>
  <w:p w14:paraId="34645008" w14:textId="77777777" w:rsidR="000819E9" w:rsidRDefault="000819E9">
    <w:pPr>
      <w:pStyle w:val="normal0"/>
      <w:widowControl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5789" w14:textId="77777777" w:rsidR="000819E9" w:rsidRDefault="000819E9">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D83EB" w14:textId="77777777" w:rsidR="006D5E84" w:rsidRDefault="00835193">
      <w:r>
        <w:separator/>
      </w:r>
    </w:p>
  </w:footnote>
  <w:footnote w:type="continuationSeparator" w:id="0">
    <w:p w14:paraId="2C102937" w14:textId="77777777" w:rsidR="006D5E84" w:rsidRDefault="008351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5A97F" w14:textId="77777777" w:rsidR="000819E9" w:rsidRDefault="000819E9">
    <w:pPr>
      <w:pStyle w:val="normal0"/>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4B0C" w14:textId="77777777" w:rsidR="000819E9" w:rsidRDefault="000819E9">
    <w:pPr>
      <w:pStyle w:val="normal0"/>
      <w:tabs>
        <w:tab w:val="center" w:pos="4320"/>
        <w:tab w:val="right" w:pos="864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B8FE" w14:textId="77777777" w:rsidR="000819E9" w:rsidRDefault="000819E9">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348"/>
    <w:multiLevelType w:val="multilevel"/>
    <w:tmpl w:val="DD989C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nsid w:val="09A6675D"/>
    <w:multiLevelType w:val="multilevel"/>
    <w:tmpl w:val="6224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5D4FCC"/>
    <w:multiLevelType w:val="multilevel"/>
    <w:tmpl w:val="8E0C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293CC4"/>
    <w:multiLevelType w:val="multilevel"/>
    <w:tmpl w:val="B224A1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4631DA"/>
    <w:multiLevelType w:val="multilevel"/>
    <w:tmpl w:val="DBA4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C34D29"/>
    <w:multiLevelType w:val="multilevel"/>
    <w:tmpl w:val="5686D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nsid w:val="451F7D18"/>
    <w:multiLevelType w:val="multilevel"/>
    <w:tmpl w:val="6224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4D263B"/>
    <w:multiLevelType w:val="multilevel"/>
    <w:tmpl w:val="8E0C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BA1560"/>
    <w:multiLevelType w:val="multilevel"/>
    <w:tmpl w:val="77683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9">
    <w:nsid w:val="52315D36"/>
    <w:multiLevelType w:val="multilevel"/>
    <w:tmpl w:val="47E20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nsid w:val="64943B8E"/>
    <w:multiLevelType w:val="multilevel"/>
    <w:tmpl w:val="DBA4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B20B98"/>
    <w:multiLevelType w:val="multilevel"/>
    <w:tmpl w:val="B16C03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nsid w:val="6B8B1365"/>
    <w:multiLevelType w:val="multilevel"/>
    <w:tmpl w:val="8E0C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6C076DE"/>
    <w:multiLevelType w:val="multilevel"/>
    <w:tmpl w:val="B224A1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
  </w:num>
  <w:num w:numId="3">
    <w:abstractNumId w:val="1"/>
  </w:num>
  <w:num w:numId="4">
    <w:abstractNumId w:val="10"/>
  </w:num>
  <w:num w:numId="5">
    <w:abstractNumId w:val="7"/>
  </w:num>
  <w:num w:numId="6">
    <w:abstractNumId w:val="8"/>
  </w:num>
  <w:num w:numId="7">
    <w:abstractNumId w:val="4"/>
  </w:num>
  <w:num w:numId="8">
    <w:abstractNumId w:val="5"/>
  </w:num>
  <w:num w:numId="9">
    <w:abstractNumId w:val="6"/>
  </w:num>
  <w:num w:numId="10">
    <w:abstractNumId w:val="9"/>
  </w:num>
  <w:num w:numId="11">
    <w:abstractNumId w:val="2"/>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19E9"/>
    <w:rsid w:val="000819E9"/>
    <w:rsid w:val="006D5E84"/>
    <w:rsid w:val="0070167D"/>
    <w:rsid w:val="00730257"/>
    <w:rsid w:val="0079750B"/>
    <w:rsid w:val="00835193"/>
    <w:rsid w:val="00A16252"/>
    <w:rsid w:val="00E80D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7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1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spacing w:before="240" w:after="60"/>
      <w:outlineLvl w:val="1"/>
    </w:pPr>
    <w:rPr>
      <w:b/>
      <w:i/>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1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ukon-ed-show-me-your-math.wikispaces.com/file/detail/Kaska%20Counting%20Book.pdf"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3328</Characters>
  <Application>Microsoft Macintosh Word</Application>
  <DocSecurity>0</DocSecurity>
  <Lines>64</Lines>
  <Paragraphs>16</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Foran</cp:lastModifiedBy>
  <cp:revision>7</cp:revision>
  <dcterms:created xsi:type="dcterms:W3CDTF">2018-03-05T19:00:00Z</dcterms:created>
  <dcterms:modified xsi:type="dcterms:W3CDTF">2018-03-21T22:12:00Z</dcterms:modified>
</cp:coreProperties>
</file>