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6796" w14:textId="77777777" w:rsidR="00C70DC0" w:rsidRPr="006271E3" w:rsidRDefault="001A3813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32C00" wp14:editId="6FDBE473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100076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DF71" w14:textId="77777777" w:rsidR="000F4ABE" w:rsidRPr="00764D7F" w:rsidRDefault="000F4ABE" w:rsidP="001A38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17a</w:t>
                            </w:r>
                          </w:p>
                          <w:p w14:paraId="31DFD0FC" w14:textId="77777777" w:rsidR="000F4ABE" w:rsidRDefault="000F4ABE" w:rsidP="001A381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A32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2.8pt;width:78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H0RQIAAEUEAAAOAAAAZHJzL2Uyb0RvYy54bWysU9tu2zAMfR+wfxD07lp2nYuNOkWbNMOA&#10;7gK0+wBFlmNjtqhJSu2u2L+PkpMu296GvQiSSB6S55BX12PfkSdpbAuqpMkFo0QqAVWr9iX98riN&#10;lpRYx1XFO1CypM/S0uvV2zdXgy5kCg10lTQEQZQtBl3SxjldxLEVjey5vQAtFRprMD13+DT7uDJ8&#10;QPS+i1PG5vEAptIGhLQWfzeTka4Cfl1L4T7VtZWOdCXF2lw4TTh3/oxXV7zYG66bVhzL4P9QRc9b&#10;hUlfoTbccXIw7V9QfSsMWKjdhYA+hrpuhQw9YDcJ+6Obh4ZrGXpBcqx+pcn+P1jx8emzIW1V0pQS&#10;xXuU6FGOjtzCSFLPzqBtgU4PGt3ciN+ocujU6nsQXy1RsG642ssbY2BoJK+wusRHxmehE471ILvh&#10;A1SYhh8cBKCxNr2nDskgiI4qPb8q40sRPiVjbDFHk0DbJWOXs1lIwYtTtDbWvZPQE38pqUHlAzp/&#10;urfOV8OLk4tPpmDbdl1Qv1O/faDj9IO5MdTbfBVBzJec5XfLu2UWZen8LspYVUU323UWzbfJYra5&#10;3KzXm+THNFRnQUmasds0j7bz5SLK6mwW5Qu2jFiS3+ZzluXZZhuCMPUpaSDP8zUx58bdeBRjB9Uz&#10;0mhgmmXcPbw0YL5TMuAcl9R+O3AjKeneK5QiT7LMD354ZLNFig9zbtmdW7gSCFVSR8l0XbtpWQ7a&#10;tPsGM03iK7hB+eo2MOt1nqo6io6zGgg/7pVfhvN38Pq1/aufAAAA//8DAFBLAwQUAAYACAAAACEA&#10;Nq1yzNoAAAAGAQAADwAAAGRycy9kb3ducmV2LnhtbEyOwU7DMBBE70j8g7VIvVGblkQkxKkQqNci&#10;ClTqzY23SUS8jmK3CX/P9kRPo9GMZl6xmlwnzjiE1pOGh7kCgVR521Kt4etzff8EIkRD1nSeUMMv&#10;BliVtzeFya0f6QPP21gLHqGQGw1NjH0uZagadCbMfY/E2dEPzkS2Qy3tYEYed51cKJVKZ1rih8b0&#10;+Npg9bM9OQ3fm+N+96je6zeX9KOflCSXSa1nd9PLM4iIU/wvwwWf0aFkpoM/kQ2i05BkXGRJQVzS&#10;dJmAOLBfZCDLQl7jl38AAAD//wMAUEsBAi0AFAAGAAgAAAAhALaDOJL+AAAA4QEAABMAAAAAAAAA&#10;AAAAAAAAAAAAAFtDb250ZW50X1R5cGVzXS54bWxQSwECLQAUAAYACAAAACEAOP0h/9YAAACUAQAA&#10;CwAAAAAAAAAAAAAAAAAvAQAAX3JlbHMvLnJlbHNQSwECLQAUAAYACAAAACEA2pLx9EUCAABFBAAA&#10;DgAAAAAAAAAAAAAAAAAuAgAAZHJzL2Uyb0RvYy54bWxQSwECLQAUAAYACAAAACEANq1yzNoAAAAG&#10;AQAADwAAAAAAAAAAAAAAAACfBAAAZHJzL2Rvd25yZXYueG1sUEsFBgAAAAAEAAQA8wAAAKYFAAAA&#10;AA==&#10;" filled="f" stroked="f">
                <v:textbox>
                  <w:txbxContent>
                    <w:p w14:paraId="6743DF71" w14:textId="77777777" w:rsidR="000F4ABE" w:rsidRPr="00764D7F" w:rsidRDefault="000F4ABE" w:rsidP="001A381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17a</w:t>
                      </w:r>
                    </w:p>
                    <w:p w14:paraId="31DFD0FC" w14:textId="77777777" w:rsidR="000F4ABE" w:rsidRDefault="000F4ABE" w:rsidP="001A381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F18F" wp14:editId="345AD6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8EB7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0;margin-top:0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xBzratsAAAAEAQAADwAAAGRycy9kb3ducmV2Lnht&#10;bEyPwWrDMBBE74X8g9hAL6WRk9amuJaDMZT2EChNk7tibW0TaWUkJXb+vkovzWVhmGHmbbGejGZn&#10;dL63JGC5SIAhNVb11ArYfb89vgDzQZKS2hIKuKCHdTm7K2Su7EhfeN6GlsUS8rkU0IUw5Jz7pkMj&#10;/cIOSNH7sc7IEKVruXJyjOVG81WSZNzInuJCJwesO2yO25MR8LnRtdM1ju/1Zf+x2z9XD5usEuJ+&#10;PlWvwAJO4T8MV/yIDmVkOtgTKc+0gPhI+LtXL3tKgR0EpKsUeFnwW/jyFwAA//8DAFBLAQItABQA&#10;BgAIAAAAIQC2gziS/gAAAOEBAAATAAAAAAAAAAAAAAAAAAAAAABbQ29udGVudF9UeXBlc10ueG1s&#10;UEsBAi0AFAAGAAgAAAAhADj9If/WAAAAlAEAAAsAAAAAAAAAAAAAAAAALwEAAF9yZWxzLy5yZWxz&#10;UEsBAi0AFAAGAAgAAAAhAFP5XqEnAgAATQQAAA4AAAAAAAAAAAAAAAAALgIAAGRycy9lMm9Eb2Mu&#10;eG1sUEsBAi0AFAAGAAgAAAAhAMQc62rbAAAABAEAAA8AAAAAAAAAAAAAAAAAgQQAAGRycy9kb3du&#10;cmV2LnhtbFBLBQYAAAAABAAEAPMAAACJBQAAAAA=&#10;"/>
            </w:pict>
          </mc:Fallback>
        </mc:AlternateContent>
      </w:r>
      <w:r w:rsidR="007902E1" w:rsidRPr="006271E3">
        <w:rPr>
          <w:rFonts w:ascii="Arial" w:hAnsi="Arial" w:cs="Arial"/>
          <w:b/>
          <w:noProof/>
          <w:sz w:val="40"/>
          <w:szCs w:val="40"/>
          <w:lang w:val="fr-FR"/>
        </w:rPr>
        <w:t>Corré</w:t>
      </w:r>
      <w:r w:rsidR="00C70DC0" w:rsidRPr="006271E3">
        <w:rPr>
          <w:rFonts w:ascii="Arial" w:hAnsi="Arial" w:cs="Arial"/>
          <w:b/>
          <w:noProof/>
          <w:sz w:val="40"/>
          <w:szCs w:val="40"/>
          <w:lang w:val="fr-FR"/>
        </w:rPr>
        <w:t>lation</w:t>
      </w:r>
      <w:r w:rsidR="001554EB" w:rsidRPr="006271E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7902E1" w:rsidRPr="006271E3">
        <w:rPr>
          <w:rFonts w:ascii="Arial" w:hAnsi="Arial" w:cs="Arial"/>
          <w:b/>
          <w:noProof/>
          <w:sz w:val="40"/>
          <w:szCs w:val="40"/>
          <w:lang w:val="fr-FR"/>
        </w:rPr>
        <w:t xml:space="preserve"> avec </w:t>
      </w:r>
      <w:r w:rsidR="001554EB" w:rsidRPr="006271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7902E1" w:rsidRPr="006271E3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</w:p>
    <w:p w14:paraId="21CDAABA" w14:textId="77777777" w:rsidR="001A3813" w:rsidRPr="006271E3" w:rsidRDefault="007902E1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>Ensemble</w:t>
      </w:r>
      <w:r w:rsidR="001A3813"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 3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 des fiches </w:t>
      </w:r>
      <w:r w:rsidR="001554EB" w:rsidRPr="006271E3">
        <w:rPr>
          <w:rFonts w:ascii="Arial" w:hAnsi="Arial" w:cs="Arial"/>
          <w:b/>
          <w:noProof/>
          <w:sz w:val="28"/>
          <w:szCs w:val="28"/>
          <w:lang w:val="fr-FR"/>
        </w:rPr>
        <w:br/>
        <w:t>La modélité et l’algébre </w:t>
      </w:r>
      <w:r w:rsidR="001A3813"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: 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>L’égalité et l’inégalité</w:t>
      </w:r>
    </w:p>
    <w:p w14:paraId="6A1B751D" w14:textId="77777777" w:rsidR="00C70DC0" w:rsidRPr="006271E3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20"/>
          <w:szCs w:val="20"/>
          <w:lang w:val="fr-FR"/>
        </w:rPr>
      </w:pPr>
    </w:p>
    <w:p w14:paraId="3A68C7AE" w14:textId="77777777" w:rsidR="00C70DC0" w:rsidRPr="006271E3" w:rsidRDefault="00632B2A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Ont.</w:t>
      </w:r>
    </w:p>
    <w:p w14:paraId="60C1387F" w14:textId="77777777" w:rsidR="00C70DC0" w:rsidRPr="006271E3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6271E3" w14:paraId="1C44A36D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6FA15B9E" w14:textId="77777777" w:rsidR="009410AE" w:rsidRPr="006271E3" w:rsidRDefault="007902E1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9410AE" w:rsidRPr="006271E3" w14:paraId="5BE8605E" w14:textId="77777777" w:rsidTr="00671EB8">
        <w:tc>
          <w:tcPr>
            <w:tcW w:w="9350" w:type="dxa"/>
          </w:tcPr>
          <w:p w14:paraId="43883865" w14:textId="3B4EC904" w:rsidR="009410AE" w:rsidRPr="006271E3" w:rsidRDefault="003457DF" w:rsidP="00820D7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9B7E39" w:rsidRPr="006271E3"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.2 </w:t>
            </w:r>
            <w:r w:rsidR="00820D7D" w:rsidRPr="006271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9B7E39" w:rsidRPr="006271E3">
              <w:rPr>
                <w:rFonts w:ascii="Arial" w:hAnsi="Arial" w:cs="Arial"/>
                <w:sz w:val="20"/>
                <w:szCs w:val="20"/>
                <w:lang w:val="fr-FR"/>
              </w:rPr>
              <w:t>xplore les concepts de quantité et relations en identifiant et en comparant des ensembles avec plus, moins ou autant d’objets (p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381F4D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B7E39" w:rsidRPr="006271E3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9B7E39" w:rsidRPr="006271E3">
              <w:rPr>
                <w:rFonts w:ascii="Arial" w:hAnsi="Arial" w:cs="Arial"/>
                <w:sz w:val="20"/>
                <w:szCs w:val="20"/>
                <w:lang w:val="fr-FR"/>
              </w:rPr>
              <w:t>en trouvant le contenant qui contient le plus ou le moins de fèves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[</w:t>
            </w:r>
            <w:r w:rsidR="009B7E39" w:rsidRPr="006271E3">
              <w:rPr>
                <w:rFonts w:ascii="Arial" w:hAnsi="Arial" w:cs="Arial"/>
                <w:sz w:val="20"/>
                <w:szCs w:val="20"/>
                <w:lang w:val="fr-FR"/>
              </w:rPr>
              <w:t>le concept de correspondance de un à un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>]</w:t>
            </w:r>
            <w:r w:rsidR="00820D7D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; </w:t>
            </w:r>
            <w:r w:rsidR="009B7E39" w:rsidRPr="006271E3">
              <w:rPr>
                <w:rFonts w:ascii="Arial" w:hAnsi="Arial" w:cs="Arial"/>
                <w:sz w:val="20"/>
                <w:szCs w:val="20"/>
                <w:lang w:val="fr-FR"/>
              </w:rPr>
              <w:t>en utilisant du matériel de manipulation comme un compteur, un cadre à cinq cases ou à dix cases</w:t>
            </w:r>
            <w:r w:rsidR="00820D7D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9B7E39" w:rsidRPr="006271E3">
              <w:rPr>
                <w:rFonts w:ascii="Arial" w:hAnsi="Arial" w:cs="Arial"/>
                <w:sz w:val="20"/>
                <w:szCs w:val="20"/>
                <w:lang w:val="fr-FR"/>
              </w:rPr>
              <w:t>; en reconnaissant que le dernier nombre dit lors du dénombrement représente la quantité d’objets présents dans cet ensemble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[le concept du cardinal d’un ensemble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>])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9410AE" w:rsidRPr="006271E3" w14:paraId="4E94AE61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7CC5E2A4" w14:textId="06B78F72" w:rsidR="009410AE" w:rsidRPr="006271E3" w:rsidRDefault="001E5D37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6271E3" w14:paraId="7E90A9DB" w14:textId="77777777" w:rsidTr="00671EB8">
        <w:tc>
          <w:tcPr>
            <w:tcW w:w="9350" w:type="dxa"/>
          </w:tcPr>
          <w:p w14:paraId="38F2A25F" w14:textId="77777777" w:rsidR="001A3813" w:rsidRPr="006271E3" w:rsidRDefault="008F55D6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Modélisation et algèbre</w:t>
            </w:r>
          </w:p>
          <w:p w14:paraId="46FACD26" w14:textId="77777777" w:rsidR="00043A76" w:rsidRPr="006271E3" w:rsidRDefault="00043A76" w:rsidP="00043A7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/>
                <w:sz w:val="20"/>
                <w:szCs w:val="20"/>
                <w:lang w:val="fr-FR"/>
              </w:rPr>
              <w:t>Égalités</w:t>
            </w:r>
          </w:p>
          <w:p w14:paraId="2B59CC05" w14:textId="7341E69E" w:rsidR="009410AE" w:rsidRPr="006271E3" w:rsidRDefault="009410AE" w:rsidP="009410A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043A76" w:rsidRPr="006271E3">
              <w:rPr>
                <w:rFonts w:ascii="Arial" w:hAnsi="Arial"/>
                <w:sz w:val="20"/>
                <w:szCs w:val="20"/>
                <w:lang w:val="fr-FR"/>
              </w:rPr>
              <w:t>créer un ensemble dans lequel le nombre d’objets est plus grand que, plus petit que ou égal au nombre d’objets dans un ensemble donné</w:t>
            </w:r>
            <w:r w:rsidR="00043A7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10)</w:t>
            </w:r>
          </w:p>
          <w:p w14:paraId="2EF4B223" w14:textId="54C11CCD" w:rsidR="009410AE" w:rsidRPr="006271E3" w:rsidRDefault="009410AE" w:rsidP="009410A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043A76" w:rsidRPr="006271E3">
              <w:rPr>
                <w:rFonts w:ascii="Arial" w:hAnsi="Arial"/>
                <w:sz w:val="20"/>
                <w:szCs w:val="20"/>
                <w:lang w:val="fr-FR"/>
              </w:rPr>
              <w:t>explorer et représenter des situations d’égalité à l’aide de la balance à deux plateaux (p. ex., à l’aide d’une balance, montrer qu’un train de 7 cubes emboîtables est égal à un train de 3 cubes emboîtables et un train de 4 cubes emboîtables)</w:t>
            </w:r>
            <w:r w:rsidR="00043A7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76268B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12 et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13)</w:t>
            </w:r>
          </w:p>
          <w:p w14:paraId="6F7EC4EB" w14:textId="52E41900" w:rsidR="009410AE" w:rsidRPr="006271E3" w:rsidRDefault="0076268B" w:rsidP="009410A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043A76" w:rsidRPr="006271E3">
              <w:rPr>
                <w:rFonts w:ascii="Arial" w:hAnsi="Arial"/>
                <w:sz w:val="20"/>
                <w:szCs w:val="20"/>
                <w:lang w:val="fr-FR"/>
              </w:rPr>
              <w:t xml:space="preserve">explorer et déterminer à l’aide de la balance à deux plateaux et de nombres naturels jusqu’à 10, le nombre d’objets identiques qui doivent être ajoutés ou enlevés pour établir l’égalité 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043A7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Problème explicatif : </w:t>
            </w:r>
            <w:r w:rsidR="00AF103A" w:rsidRPr="006271E3">
              <w:rPr>
                <w:rFonts w:ascii="Arial" w:hAnsi="Arial" w:cs="Arial"/>
                <w:sz w:val="20"/>
                <w:szCs w:val="20"/>
                <w:lang w:val="fr-FR"/>
              </w:rPr>
              <w:t>Placer 5 cubes sur le plateau gauche d’une balance</w:t>
            </w:r>
            <w:r w:rsidR="00043A7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à plateaux</w:t>
            </w:r>
            <w:r w:rsidR="00AF103A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et 8 </w:t>
            </w:r>
            <w:r w:rsidR="00043A7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cubes sur le plateau de droite. </w:t>
            </w:r>
            <w:r w:rsidR="00AF103A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Combien de cubes faut-il enlever </w:t>
            </w:r>
            <w:r w:rsidR="00043A76" w:rsidRPr="006271E3">
              <w:rPr>
                <w:rFonts w:ascii="Arial" w:hAnsi="Arial" w:cs="Arial"/>
                <w:sz w:val="20"/>
                <w:szCs w:val="20"/>
                <w:lang w:val="fr-FR"/>
              </w:rPr>
              <w:t>du côté de</w:t>
            </w:r>
            <w:r w:rsidR="00AF103A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droite pour équilibrer les plateaux</w:t>
            </w:r>
            <w:r w:rsidR="00043A76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9410AE" w:rsidRPr="006271E3">
              <w:rPr>
                <w:rFonts w:ascii="Arial" w:hAnsi="Arial" w:cs="Arial"/>
                <w:sz w:val="20"/>
                <w:szCs w:val="20"/>
                <w:lang w:val="fr-FR"/>
              </w:rPr>
              <w:t>?)</w:t>
            </w:r>
            <w:r w:rsidR="00C96F5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43A76" w:rsidRPr="006271E3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11)</w:t>
            </w:r>
          </w:p>
          <w:p w14:paraId="4BF92458" w14:textId="77777777" w:rsidR="00043A76" w:rsidRPr="006271E3" w:rsidRDefault="00043A76" w:rsidP="009410A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D554E80" w14:textId="16D936F8" w:rsidR="00AF103A" w:rsidRPr="006271E3" w:rsidRDefault="004A0239" w:rsidP="00AF103A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7CB16A53" w14:textId="77777777" w:rsidR="00DB4078" w:rsidRPr="006271E3" w:rsidRDefault="00AF103A" w:rsidP="00686B0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 no</w:t>
            </w:r>
            <w:r w:rsidR="00DB4078" w:rsidRPr="006271E3">
              <w:rPr>
                <w:rFonts w:ascii="Arial" w:hAnsi="Arial" w:cs="Arial"/>
                <w:sz w:val="20"/>
                <w:szCs w:val="20"/>
                <w:lang w:val="fr-FR"/>
              </w:rPr>
              <w:t>mb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DB4078" w:rsidRPr="006271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2CDE1D70" w14:textId="77777777" w:rsidR="005C64F1" w:rsidRPr="006271E3" w:rsidRDefault="005C64F1" w:rsidP="005C64F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Quantité et relations</w:t>
            </w:r>
          </w:p>
          <w:p w14:paraId="2B087581" w14:textId="714386AC" w:rsidR="00B11745" w:rsidRPr="006271E3" w:rsidRDefault="00AF103A" w:rsidP="00DB407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5C64F1" w:rsidRPr="006271E3">
              <w:rPr>
                <w:rFonts w:ascii="Arial" w:hAnsi="Arial"/>
                <w:sz w:val="20"/>
                <w:szCs w:val="20"/>
                <w:lang w:val="fr-FR"/>
              </w:rPr>
              <w:t>représenter, comparer et ordonner des nombres naturels jusqu’à 50 à l’aide de matériel concret (p. ex., cubes emboîtables, cadre à dix cases, matériel de base dix, droites numériques, grille de 100) et de situations en contexte (p. ex., expériences quotidiennes, problèmes mathématiques sous forme d’histoires)</w:t>
            </w:r>
          </w:p>
        </w:tc>
      </w:tr>
    </w:tbl>
    <w:p w14:paraId="0ED12827" w14:textId="77777777" w:rsidR="003C246E" w:rsidRPr="006271E3" w:rsidRDefault="003C246E">
      <w:pPr>
        <w:spacing w:after="160" w:line="259" w:lineRule="auto"/>
        <w:rPr>
          <w:rFonts w:ascii="Arial" w:hAnsi="Arial" w:cs="Arial"/>
          <w:sz w:val="20"/>
          <w:szCs w:val="20"/>
          <w:lang w:val="fr-FR"/>
        </w:rPr>
      </w:pPr>
    </w:p>
    <w:p w14:paraId="08FE21BC" w14:textId="77777777" w:rsidR="003C246E" w:rsidRPr="006271E3" w:rsidRDefault="003C246E">
      <w:pPr>
        <w:spacing w:after="160" w:line="259" w:lineRule="auto"/>
        <w:rPr>
          <w:rFonts w:ascii="Arial" w:hAnsi="Arial" w:cs="Arial"/>
          <w:sz w:val="20"/>
          <w:szCs w:val="20"/>
          <w:lang w:val="fr-FR"/>
        </w:rPr>
      </w:pPr>
      <w:r w:rsidRPr="006271E3">
        <w:rPr>
          <w:rFonts w:ascii="Arial" w:hAnsi="Arial" w:cs="Arial"/>
          <w:sz w:val="20"/>
          <w:szCs w:val="20"/>
          <w:lang w:val="fr-FR"/>
        </w:rPr>
        <w:br w:type="page"/>
      </w:r>
    </w:p>
    <w:p w14:paraId="1860DA4D" w14:textId="616D6471" w:rsidR="003C246E" w:rsidRPr="006271E3" w:rsidRDefault="003C246E" w:rsidP="003C246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6271E3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15836" wp14:editId="2F01DB12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100076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31775" w14:textId="77777777" w:rsidR="000F4ABE" w:rsidRPr="00764D7F" w:rsidRDefault="000F4ABE" w:rsidP="003C24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17b</w:t>
                            </w:r>
                          </w:p>
                          <w:p w14:paraId="4407A4EB" w14:textId="77777777" w:rsidR="000F4ABE" w:rsidRDefault="000F4ABE" w:rsidP="003C24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15836" id="Text Box 4" o:spid="_x0000_s1027" type="#_x0000_t202" style="position:absolute;left:0;text-align:left;margin-left:2.95pt;margin-top:2.8pt;width:78.8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+RwIAAEwEAAAOAAAAZHJzL2Uyb0RvYy54bWysVNtu3CAQfa/Uf0C8O8Yb9mIr3ijZzVaV&#10;0ouU9ANYjNdWbYYCGzut+u8dcC7b9q3qCwJm5szMOQMXl2PfkQdlXQu6pNkZo0RpCVWrDyX9cr9L&#10;VpQ4L3QlOtCqpI/K0cv12zcXgynUDBroKmUJgmhXDKakjfemSFMnG9ULdwZGaTTWYHvh8WgPaWXF&#10;gOh9l84YW6QD2MpYkMo5vN1ORrqO+HWtpP9U10550pUUa/NxtXHdhzVdX4jiYIVpWvlUhviHKnrR&#10;akz6ArUVXpCjbf+C6ltpwUHtzyT0KdR1K1XsAbvJ2B/d3DXCqNgLkuPMC03u/8HKjw+fLWmrknJK&#10;tOhRons1enINI+GBncG4Ap3uDLr5Ea9R5dipM7cgvzqiYdMIfVBX1sLQKFFhdVmITE9CJxwXQPbD&#10;B6gwjTh6iEBjbftAHZJBEB1VenxRJpQiQ0rG2HKBJom2c8bO5/OYQhTP0cY6/05BT8KmpBaVj+ji&#10;4db5UI0onl1CMg27tuui+p3+7QIdpxvMjaHBFqqIYv7IWX6zulnxhM8WNwlnVZVc7TY8Weyy5Xx7&#10;vt1sttnPaahOgrIZZ9ezPNktVsuE13ye5Eu2SliWX+cLxnO+3cUgTP2cNJIX+JqY8+N+jCpFZgOx&#10;e6gekU0L00jjE8RNA/Y7JQOOc0ndt6OwipLuvUZF8ozzMP/xwOfLGR7sqWV/ahFaIlRJPSXTduOn&#10;N3M0tj00mGmaAQ1XqGLdRoJfq3rSHkc28v70vMKbOD1Hr9dPYP0LAAD//wMAUEsDBBQABgAIAAAA&#10;IQA2rXLM2gAAAAYBAAAPAAAAZHJzL2Rvd25yZXYueG1sTI7BTsMwEETvSPyDtUi9UZuWRCTEqRCo&#10;1yIKVOrNjbdJRLyOYrcJf8/2RE+j0YxmXrGaXCfOOITWk4aHuQKBVHnbUq3h63N9/wQiREPWdJ5Q&#10;wy8GWJW3N4XJrR/pA8/bWAseoZAbDU2MfS5lqBp0Jsx9j8TZ0Q/ORLZDLe1gRh53nVwolUpnWuKH&#10;xvT42mD1sz05Dd+b4373qN7rN5f0o5+UJJdJrWd308sziIhT/C/DBZ/RoWSmgz+RDaLTkGRcZElB&#10;XNJ0mYA4sF9kIMtCXuOXfwAAAP//AwBQSwECLQAUAAYACAAAACEAtoM4kv4AAADhAQAAEwAAAAAA&#10;AAAAAAAAAAAAAAAAW0NvbnRlbnRfVHlwZXNdLnhtbFBLAQItABQABgAIAAAAIQA4/SH/1gAAAJQB&#10;AAALAAAAAAAAAAAAAAAAAC8BAABfcmVscy8ucmVsc1BLAQItABQABgAIAAAAIQDHBCY+RwIAAEwE&#10;AAAOAAAAAAAAAAAAAAAAAC4CAABkcnMvZTJvRG9jLnhtbFBLAQItABQABgAIAAAAIQA2rXLM2gAA&#10;AAYBAAAPAAAAAAAAAAAAAAAAAKEEAABkcnMvZG93bnJldi54bWxQSwUGAAAAAAQABADzAAAAqAUA&#10;AAAA&#10;" filled="f" stroked="f">
                <v:textbox>
                  <w:txbxContent>
                    <w:p w14:paraId="15E31775" w14:textId="77777777" w:rsidR="000F4ABE" w:rsidRPr="00764D7F" w:rsidRDefault="000F4ABE" w:rsidP="003C24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17b</w:t>
                      </w:r>
                    </w:p>
                    <w:p w14:paraId="4407A4EB" w14:textId="77777777" w:rsidR="000F4ABE" w:rsidRDefault="000F4ABE" w:rsidP="003C24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E1801" wp14:editId="6A2BCF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570ED" id="AutoShape 996" o:spid="_x0000_s1026" type="#_x0000_t116" style="position:absolute;margin-left:0;margin-top:0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xBzratsAAAAEAQAADwAAAGRycy9kb3ducmV2Lnht&#10;bEyPwWrDMBBE74X8g9hAL6WRk9amuJaDMZT2EChNk7tibW0TaWUkJXb+vkovzWVhmGHmbbGejGZn&#10;dL63JGC5SIAhNVb11ArYfb89vgDzQZKS2hIKuKCHdTm7K2Su7EhfeN6GlsUS8rkU0IUw5Jz7pkMj&#10;/cIOSNH7sc7IEKVruXJyjOVG81WSZNzInuJCJwesO2yO25MR8LnRtdM1ju/1Zf+x2z9XD5usEuJ+&#10;PlWvwAJO4T8MV/yIDmVkOtgTKc+0gPhI+LtXL3tKgR0EpKsUeFnwW/jyFwAA//8DAFBLAQItABQA&#10;BgAIAAAAIQC2gziS/gAAAOEBAAATAAAAAAAAAAAAAAAAAAAAAABbQ29udGVudF9UeXBlc10ueG1s&#10;UEsBAi0AFAAGAAgAAAAhADj9If/WAAAAlAEAAAsAAAAAAAAAAAAAAAAALwEAAF9yZWxzLy5yZWxz&#10;UEsBAi0AFAAGAAgAAAAhAIDGotwnAgAATQQAAA4AAAAAAAAAAAAAAAAALgIAAGRycy9lMm9Eb2Mu&#10;eG1sUEsBAi0AFAAGAAgAAAAhAMQc62rbAAAABAEAAA8AAAAAAAAAAAAAAAAAgQQAAGRycy9kb3du&#10;cmV2LnhtbFBLBQYAAAAABAAEAPMAAACJBQAAAAA=&#10;"/>
            </w:pict>
          </mc:Fallback>
        </mc:AlternateConten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Corrélation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 xml:space="preserve"> avec 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</w:p>
    <w:p w14:paraId="02397551" w14:textId="77777777" w:rsidR="0044412D" w:rsidRPr="006271E3" w:rsidRDefault="0044412D" w:rsidP="0044412D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3 des fiches 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br/>
        <w:t>La modélité et l’algébre : L’égalité et l’inégalité</w:t>
      </w:r>
    </w:p>
    <w:p w14:paraId="4EE7E4C7" w14:textId="77777777" w:rsidR="003C246E" w:rsidRPr="006271E3" w:rsidRDefault="003C246E" w:rsidP="003C246E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20"/>
          <w:szCs w:val="20"/>
          <w:lang w:val="fr-FR"/>
        </w:rPr>
      </w:pPr>
    </w:p>
    <w:p w14:paraId="3140732C" w14:textId="17ACD677" w:rsidR="003C246E" w:rsidRPr="006271E3" w:rsidRDefault="003C246E" w:rsidP="003C246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O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nt.</w:t>
      </w:r>
      <w:r w:rsidR="001E5D37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(</w:t>
      </w:r>
      <w:proofErr w:type="gramStart"/>
      <w:r w:rsidR="001E5D37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</w:t>
      </w:r>
      <w:r w:rsidR="003325BE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uite</w:t>
      </w:r>
      <w:proofErr w:type="gramEnd"/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)</w:t>
      </w:r>
    </w:p>
    <w:p w14:paraId="108F2066" w14:textId="77777777" w:rsidR="00C70DC0" w:rsidRPr="006271E3" w:rsidRDefault="00C70DC0" w:rsidP="00A65A87">
      <w:pPr>
        <w:spacing w:after="2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46E" w:rsidRPr="006271E3" w14:paraId="29FE1930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5DDAB27C" w14:textId="5D3D61AB" w:rsidR="003C246E" w:rsidRPr="006271E3" w:rsidRDefault="001E5D37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3C246E" w:rsidRPr="006271E3" w14:paraId="6467756A" w14:textId="77777777" w:rsidTr="00671EB8">
        <w:tc>
          <w:tcPr>
            <w:tcW w:w="9350" w:type="dxa"/>
          </w:tcPr>
          <w:p w14:paraId="202C55AB" w14:textId="52068A82" w:rsidR="009A1285" w:rsidRPr="006271E3" w:rsidRDefault="00D17408" w:rsidP="009A128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>galité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14:paraId="394E5753" w14:textId="6A284E84" w:rsidR="00D17408" w:rsidRPr="006271E3" w:rsidRDefault="003C246E" w:rsidP="00671E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démontrer une compréhension 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du concept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e l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>’égalité en séparant les nombres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naturels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jusqu’à 18 de 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diverses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façons, 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à l’aide de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matériel concret (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>ex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.,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commencer avec 9 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carreaux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et en ajouter 6 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carreaux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donne le même résultat que de commencer avec 10 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carreaux</w:t>
            </w:r>
            <w:r w:rsidR="009A128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et en ajouter 5 </w:t>
            </w:r>
            <w:r w:rsidR="00D17408" w:rsidRPr="006271E3">
              <w:rPr>
                <w:rFonts w:ascii="Arial" w:hAnsi="Arial" w:cs="Arial"/>
                <w:sz w:val="20"/>
                <w:szCs w:val="20"/>
                <w:lang w:val="fr-FR"/>
              </w:rPr>
              <w:t>carreaux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152D5280" w14:textId="1DB17F9F" w:rsidR="003C246E" w:rsidRPr="006271E3" w:rsidRDefault="00AF2108" w:rsidP="00671E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BF73C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représenter, par l’exploration à l’aide de matériel concret et d’images,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deux expression</w:t>
            </w:r>
            <w:r w:rsidR="0009360A" w:rsidRPr="006271E3">
              <w:rPr>
                <w:rFonts w:ascii="Arial" w:hAnsi="Arial" w:cs="Arial"/>
                <w:sz w:val="20"/>
                <w:szCs w:val="20"/>
                <w:lang w:val="fr-FR"/>
              </w:rPr>
              <w:t>s numériques qui sont égales, en utilisant le symbole égal (</w:t>
            </w:r>
            <w:r w:rsidR="00BF73C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p. ex., </w:t>
            </w:r>
            <w:r w:rsidR="0009360A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« Je peux séparer ce </w:t>
            </w:r>
            <w:r w:rsidR="00BF73C4" w:rsidRPr="006271E3">
              <w:rPr>
                <w:rFonts w:ascii="Arial" w:hAnsi="Arial" w:cs="Arial"/>
                <w:sz w:val="20"/>
                <w:szCs w:val="20"/>
                <w:lang w:val="fr-FR"/>
              </w:rPr>
              <w:t>train</w:t>
            </w:r>
            <w:r w:rsidR="0009360A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de 10 cubes en 4 </w:t>
            </w:r>
            <w:r w:rsidR="00BF73C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cubes </w:t>
            </w:r>
            <w:r w:rsidR="0009360A" w:rsidRPr="006271E3">
              <w:rPr>
                <w:rFonts w:ascii="Arial" w:hAnsi="Arial" w:cs="Arial"/>
                <w:sz w:val="20"/>
                <w:szCs w:val="20"/>
                <w:lang w:val="fr-FR"/>
              </w:rPr>
              <w:t>et 6 cubes. Je peux aussi séparer 10 cubes en 7 cubes</w:t>
            </w:r>
            <w:r w:rsidR="00BF73C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et 3 cubes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09360A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F73C4" w:rsidRPr="006271E3">
              <w:rPr>
                <w:rFonts w:ascii="Arial" w:hAnsi="Arial" w:cs="Arial"/>
                <w:sz w:val="20"/>
                <w:szCs w:val="20"/>
                <w:lang w:val="fr-FR"/>
              </w:rPr>
              <w:t>Ceci veut dire que : 4 + 6 = 7 + 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>3 »</w:t>
            </w:r>
            <w:r w:rsidR="003C246E" w:rsidRPr="006271E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292BD4D0" w14:textId="7CBB31A3" w:rsidR="000F4ABE" w:rsidRPr="006271E3" w:rsidRDefault="00CD0E54" w:rsidP="00671E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– dé</w:t>
            </w:r>
            <w:r w:rsidR="003C246E" w:rsidRPr="006271E3">
              <w:rPr>
                <w:rFonts w:ascii="Arial" w:hAnsi="Arial" w:cs="Arial"/>
                <w:sz w:val="20"/>
                <w:szCs w:val="20"/>
                <w:lang w:val="fr-FR"/>
              </w:rPr>
              <w:t>termine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r le nombre manquant dans une addition ou </w:t>
            </w:r>
            <w:r w:rsidR="000F4ABE" w:rsidRPr="006271E3">
              <w:rPr>
                <w:rFonts w:ascii="Arial" w:hAnsi="Arial" w:cs="Arial"/>
                <w:sz w:val="20"/>
                <w:szCs w:val="20"/>
                <w:lang w:val="fr-FR"/>
              </w:rPr>
              <w:t>une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soustraction jusqu’à 18, </w:t>
            </w:r>
            <w:r w:rsidR="000F4ABE" w:rsidRPr="006271E3">
              <w:rPr>
                <w:rFonts w:ascii="Arial" w:hAnsi="Arial" w:cs="Arial"/>
                <w:sz w:val="20"/>
                <w:szCs w:val="20"/>
                <w:lang w:val="fr-FR"/>
              </w:rPr>
              <w:t>à l’aide de divers outils et stratégies</w:t>
            </w:r>
            <w:r w:rsidR="003C246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F4ABE" w:rsidRPr="006271E3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3C246E" w:rsidRPr="006271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="003C246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., </w:t>
            </w:r>
            <w:r w:rsidR="000F4ABE" w:rsidRPr="006271E3">
              <w:rPr>
                <w:rFonts w:ascii="Arial" w:hAnsi="Arial" w:cs="Arial"/>
                <w:sz w:val="20"/>
                <w:szCs w:val="20"/>
                <w:lang w:val="fr-FR"/>
              </w:rPr>
              <w:t>démontrer à l’aide de matériel concret, en devinant, puis en vérifiant avec ou sans calculatrice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) (</w:t>
            </w:r>
            <w:r w:rsidR="000F4ABE" w:rsidRPr="006271E3">
              <w:rPr>
                <w:rFonts w:ascii="Arial" w:hAnsi="Arial" w:cs="Arial"/>
                <w:sz w:val="20"/>
                <w:szCs w:val="20"/>
                <w:lang w:val="fr-FR"/>
              </w:rPr>
              <w:t>Problème explicatif : Utiliser des jetons pour démontrer le nombre manquant dans l’équation 6 + 7 = 5)</w:t>
            </w:r>
          </w:p>
          <w:p w14:paraId="781DE707" w14:textId="6DAB8E85" w:rsidR="003C246E" w:rsidRPr="006271E3" w:rsidRDefault="003C246E" w:rsidP="00671E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– identif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>ier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par exploration et 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la commutativité 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>de l’addition (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>ex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., cr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éer un 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train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10 cubes 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>en joignant 4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cubes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rouges à 6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cubes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bleus, ou en joignant 6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cubes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bleus à 4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cubes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rouges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pour faciliter le calcul avec des nombres 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naturel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>s (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CD0E54" w:rsidRPr="006271E3">
              <w:rPr>
                <w:rFonts w:ascii="Arial" w:hAnsi="Arial" w:cs="Arial"/>
                <w:sz w:val="20"/>
                <w:szCs w:val="20"/>
                <w:lang w:val="fr-FR"/>
              </w:rPr>
              <w:t>ex., « Je sais que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9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+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+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= 9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+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+ 8. 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>L’addition devient plus facile parce que ça donne 10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>+</w:t>
            </w:r>
            <w:r w:rsidR="004C1C6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="000C2485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>=</w:t>
            </w:r>
            <w:r w:rsidR="000C2485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>18. »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41368A61" w14:textId="33542DA5" w:rsidR="000F3F25" w:rsidRPr="006271E3" w:rsidRDefault="003C246E" w:rsidP="000F3F2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– identif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>ier, par exploration, les propriétés de zéro en addition et en soustraction (</w:t>
            </w:r>
            <w:r w:rsidR="000F3F25" w:rsidRPr="006271E3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>ex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., 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lorsqu’on additionne zéro à un nombre, </w:t>
            </w:r>
            <w:r w:rsidR="000F3F25" w:rsidRPr="006271E3">
              <w:rPr>
                <w:rFonts w:ascii="Arial" w:hAnsi="Arial" w:cs="Arial"/>
                <w:sz w:val="20"/>
                <w:szCs w:val="20"/>
                <w:lang w:val="fr-FR"/>
              </w:rPr>
              <w:t>le nom</w:t>
            </w:r>
            <w:r w:rsidR="00381F4D" w:rsidRPr="006271E3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  <w:r w:rsidR="000F3F25" w:rsidRPr="006271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ne change pas</w:t>
            </w:r>
            <w:r w:rsidR="000F3F25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; lorsqu’on soustrait zéro à un nombre, </w:t>
            </w:r>
            <w:r w:rsidR="000F3F25" w:rsidRPr="006271E3">
              <w:rPr>
                <w:rFonts w:ascii="Arial" w:hAnsi="Arial" w:cs="Arial"/>
                <w:sz w:val="20"/>
                <w:szCs w:val="20"/>
                <w:lang w:val="fr-FR"/>
              </w:rPr>
              <w:t>le nombre</w:t>
            </w:r>
            <w:r w:rsidR="00020E2C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ne change pas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</w:tbl>
    <w:p w14:paraId="70105CF7" w14:textId="77777777" w:rsidR="003C246E" w:rsidRPr="006271E3" w:rsidRDefault="003C246E" w:rsidP="00B11745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ECB5A6E" w14:textId="77777777" w:rsidR="003C246E" w:rsidRPr="006271E3" w:rsidRDefault="00845525" w:rsidP="00B11745">
      <w:pPr>
        <w:spacing w:after="160" w:line="259" w:lineRule="auto"/>
        <w:rPr>
          <w:rFonts w:ascii="Arial" w:hAnsi="Arial" w:cs="Arial"/>
          <w:sz w:val="20"/>
          <w:szCs w:val="20"/>
          <w:lang w:val="fr-FR"/>
        </w:rPr>
      </w:pPr>
      <w:r w:rsidRPr="006271E3">
        <w:rPr>
          <w:rFonts w:ascii="Arial" w:hAnsi="Arial" w:cs="Arial"/>
          <w:sz w:val="20"/>
          <w:szCs w:val="20"/>
          <w:lang w:val="fr-FR"/>
        </w:rPr>
        <w:br w:type="page"/>
      </w:r>
    </w:p>
    <w:p w14:paraId="1A58FA9D" w14:textId="5C4DB9C4" w:rsidR="003C246E" w:rsidRPr="006271E3" w:rsidRDefault="003C246E" w:rsidP="003C246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6271E3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D0C08" wp14:editId="2E53533E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100076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569E" w14:textId="77777777" w:rsidR="000F4ABE" w:rsidRPr="00764D7F" w:rsidRDefault="000F4ABE" w:rsidP="003C24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17c</w:t>
                            </w:r>
                          </w:p>
                          <w:p w14:paraId="329A8C4B" w14:textId="77777777" w:rsidR="000F4ABE" w:rsidRDefault="000F4ABE" w:rsidP="003C24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D0C08" id="Text Box 6" o:spid="_x0000_s1028" type="#_x0000_t202" style="position:absolute;left:0;text-align:left;margin-left:2.95pt;margin-top:2.8pt;width:78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SBSQIAAEwEAAAOAAAAZHJzL2Uyb0RvYy54bWysVNtu2zAMfR+wfxD07lp2HSc26hRt0gwD&#10;dgPafYAiy7ExW9QkpXY37N9HyU2XbW/DXgRJJA/JcyhdXU9DTx6lsR2oiiYXjBKpBNSdOlT088Mu&#10;WlFiHVc170HJij5JS6/Xr19djbqUKbTQ19IQBFG2HHVFW+d0GcdWtHLg9gK0VGhswAzc4dEc4trw&#10;EdGHPk4Zy+MRTK0NCGkt3m5nI10H/KaRwn1sGisd6SuKtbmwmrDu/Rqvr3h5MFy3nXgug/9DFQPv&#10;FCZ9gdpyx8nRdH9BDZ0wYKFxFwKGGJqmEzL0gN0k7I9u7luuZegFybH6hSb7/2DFh8dPhnR1RXNK&#10;FB9Qogc5OXILE8k9O6O2JTrda3RzE16jyqFTq9+B+GKJgk3L1UHeGANjK3mN1SU+Mj4LnXGsB9mP&#10;76HGNPzoIABNjRk8dUgGQXRU6elFGV+K8CkZY8scTQJtl4xdLhYhBS9P0dpY90bCQPymogaVD+j8&#10;8Z11vhpenlx8MgW7ru+D+r367QId5xvMjaHe5qsIYn4vWHG3ultlUZbmd1HG6jq62W2yKN8ly8X2&#10;crvZbJMf81CdBSVpxm7TItrlq2WUNdkiKpZsFbGkuC1ylhXZdheCMPUpaSDP8zUz56b9FFRKT5rs&#10;oX5CNg3MI41PEDctmG+UjDjOFbVfj9xISvq3ChUpkizz8x8O2WKZ4sGcW/bnFq4EQlXUUTJvN25+&#10;M0dtukOLmeYZUHCDKjZdINjLPVf1rD2ObOD9+Xn5N3F+Dl6/PoH1TwAAAP//AwBQSwMEFAAGAAgA&#10;AAAhADatcszaAAAABgEAAA8AAABkcnMvZG93bnJldi54bWxMjsFOwzAQRO9I/IO1SL1Rm5ZEJMSp&#10;EKjXIgpU6s2Nt0lEvI5itwl/z/ZET6PRjGZesZpcJ844hNaThoe5AoFUedtSreHrc33/BCJEQ9Z0&#10;nlDDLwZYlbc3hcmtH+kDz9tYCx6hkBsNTYx9LmWoGnQmzH2PxNnRD85EtkMt7WBGHnedXCiVSmda&#10;4ofG9PjaYPWzPTkN35vjfveo3us3l/Sjn5Qkl0mtZ3fTyzOIiFP8L8MFn9GhZKaDP5ENotOQZFxk&#10;SUFc0nSZgDiwX2Qgy0Je45d/AAAA//8DAFBLAQItABQABgAIAAAAIQC2gziS/gAAAOEBAAATAAAA&#10;AAAAAAAAAAAAAAAAAABbQ29udGVudF9UeXBlc10ueG1sUEsBAi0AFAAGAAgAAAAhADj9If/WAAAA&#10;lAEAAAsAAAAAAAAAAAAAAAAALwEAAF9yZWxzLy5yZWxzUEsBAi0AFAAGAAgAAAAhAPqWxIFJAgAA&#10;TAQAAA4AAAAAAAAAAAAAAAAALgIAAGRycy9lMm9Eb2MueG1sUEsBAi0AFAAGAAgAAAAhADatcsza&#10;AAAABgEAAA8AAAAAAAAAAAAAAAAAowQAAGRycy9kb3ducmV2LnhtbFBLBQYAAAAABAAEAPMAAACq&#10;BQAAAAA=&#10;" filled="f" stroked="f">
                <v:textbox>
                  <w:txbxContent>
                    <w:p w14:paraId="05AF569E" w14:textId="77777777" w:rsidR="000F4ABE" w:rsidRPr="00764D7F" w:rsidRDefault="000F4ABE" w:rsidP="003C24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17c</w:t>
                      </w:r>
                    </w:p>
                    <w:p w14:paraId="329A8C4B" w14:textId="77777777" w:rsidR="000F4ABE" w:rsidRDefault="000F4ABE" w:rsidP="003C24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D3E2D" wp14:editId="0A3717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73798C" id="AutoShape 996" o:spid="_x0000_s1026" type="#_x0000_t116" style="position:absolute;margin-left:0;margin-top:0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MQc62rbAAAABAEAAA8AAABkcnMvZG93bnJldi54&#10;bWxMj8FqwzAQRO+F/IPYQC+lkZPWpriWgzGU9hAoTZO7Ym1tE2llJCV2/r5KL81lYZhh5m2xnoxm&#10;Z3S+tyRguUiAITVW9dQK2H2/Pb4A80GSktoSCrigh3U5uytkruxIX3jehpbFEvK5FNCFMOSc+6ZD&#10;I/3CDkjR+7HOyBCla7lycozlRvNVkmTcyJ7iQicHrDtsjtuTEfC50bXTNY7v9WX/sds/Vw+brBLi&#10;fj5Vr8ACTuE/DFf8iA5lZDrYEynPtID4SPi7Vy97SoEdBKSrFHhZ8Fv48hcAAP//AwBQSwECLQAU&#10;AAYACAAAACEAtoM4kv4AAADhAQAAEwAAAAAAAAAAAAAAAAAAAAAAW0NvbnRlbnRfVHlwZXNdLnht&#10;bFBLAQItABQABgAIAAAAIQA4/SH/1gAAAJQBAAALAAAAAAAAAAAAAAAAAC8BAABfcmVscy8ucmVs&#10;c1BLAQItABQABgAIAAAAIQAOLiZBKAIAAE0EAAAOAAAAAAAAAAAAAAAAAC4CAABkcnMvZTJvRG9j&#10;LnhtbFBLAQItABQABgAIAAAAIQDEHOtq2wAAAAQBAAAPAAAAAAAAAAAAAAAAAIIEAABkcnMvZG93&#10;bnJldi54bWxQSwUGAAAAAAQABADzAAAAigUAAAAA&#10;"/>
            </w:pict>
          </mc:Fallback>
        </mc:AlternateConten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Corrélation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 xml:space="preserve"> avec 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</w:p>
    <w:p w14:paraId="71565AE5" w14:textId="77777777" w:rsidR="0044412D" w:rsidRPr="006271E3" w:rsidRDefault="0044412D" w:rsidP="0044412D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3 des fiches 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br/>
        <w:t>La modélité et l’algébre : L’égalité et l’inégalité</w:t>
      </w:r>
    </w:p>
    <w:p w14:paraId="2D8266EB" w14:textId="77777777" w:rsidR="003C246E" w:rsidRPr="006271E3" w:rsidRDefault="003C246E" w:rsidP="00A65A87">
      <w:pPr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EB3171D" w14:textId="77777777" w:rsidR="00C70DC0" w:rsidRPr="006271E3" w:rsidRDefault="00C70DC0" w:rsidP="00A65A87">
      <w:pPr>
        <w:spacing w:after="20" w:line="36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.-B</w:t>
      </w:r>
      <w:proofErr w:type="gramStart"/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./</w:t>
      </w:r>
      <w:proofErr w:type="spellStart"/>
      <w:proofErr w:type="gramEnd"/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Yn</w:t>
      </w:r>
      <w:proofErr w:type="spellEnd"/>
    </w:p>
    <w:p w14:paraId="378ABA42" w14:textId="77777777" w:rsidR="00C70DC0" w:rsidRPr="006271E3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6271E3" w14:paraId="1D64F180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6018403B" w14:textId="77777777" w:rsidR="009410AE" w:rsidRPr="006271E3" w:rsidRDefault="003A5B3F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9410AE" w:rsidRPr="006271E3" w14:paraId="411EE33F" w14:textId="77777777" w:rsidTr="00671EB8">
        <w:tc>
          <w:tcPr>
            <w:tcW w:w="9350" w:type="dxa"/>
          </w:tcPr>
          <w:p w14:paraId="44917BB7" w14:textId="77777777" w:rsidR="002E4E95" w:rsidRPr="006271E3" w:rsidRDefault="009948E1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 changement de quantité jusqu’à 10, à l’aide de matériel concret</w:t>
            </w:r>
          </w:p>
          <w:p w14:paraId="1C43E882" w14:textId="77777777" w:rsidR="002E4E95" w:rsidRPr="006271E3" w:rsidRDefault="009948E1" w:rsidP="004206CE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216" w:hanging="216"/>
              <w:rPr>
                <w:rFonts w:ascii="Arial" w:eastAsia="MS Mincho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généraliser le changement par l’ajout de 1 ou</w:t>
            </w:r>
            <w:r w:rsidR="002E4E95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 xml:space="preserve"> 2</w:t>
            </w:r>
          </w:p>
          <w:p w14:paraId="743B9293" w14:textId="1EF4B670" w:rsidR="002E4E95" w:rsidRPr="006271E3" w:rsidRDefault="009948E1" w:rsidP="004206CE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216" w:hanging="216"/>
              <w:rPr>
                <w:rFonts w:ascii="Arial" w:eastAsia="MS Mincho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démontrer par l’exemple et décrire les relations numériques par le changement</w:t>
            </w:r>
            <w:r w:rsidR="002E4E95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 xml:space="preserve"> (</w:t>
            </w: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p. e</w:t>
            </w:r>
            <w:r w:rsidR="0044549A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x.</w:t>
            </w:r>
            <w:r w:rsidR="00381F4D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,</w:t>
            </w:r>
            <w:r w:rsidR="0044549A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 xml:space="preserve"> construction et changement –</w:t>
            </w:r>
            <w:r w:rsidR="002E4E95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 xml:space="preserve"> </w:t>
            </w: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on prend 4 cubes</w:t>
            </w:r>
            <w:r w:rsidR="0044549A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; que faut-il pour en obtenir 6</w:t>
            </w:r>
            <w:r w:rsidR="0044549A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 ? p</w:t>
            </w: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our en obtenir</w:t>
            </w:r>
            <w:r w:rsidR="002E4E95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 xml:space="preserve"> 3</w:t>
            </w:r>
            <w:r w:rsidR="0044549A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 </w:t>
            </w:r>
            <w:r w:rsidR="002E4E95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?)</w:t>
            </w:r>
          </w:p>
          <w:p w14:paraId="2C72F8F4" w14:textId="77777777" w:rsidR="009948E1" w:rsidRPr="006271E3" w:rsidRDefault="009948E1" w:rsidP="009948E1">
            <w:pPr>
              <w:pStyle w:val="ListParagraph"/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279"/>
              <w:rPr>
                <w:rFonts w:ascii="Arial" w:eastAsia="MS Mincho" w:hAnsi="Arial" w:cs="Arial"/>
                <w:sz w:val="20"/>
                <w:szCs w:val="20"/>
                <w:lang w:val="fr-FR"/>
              </w:rPr>
            </w:pPr>
          </w:p>
          <w:p w14:paraId="51C583AE" w14:textId="39C9F38C" w:rsidR="002E4E95" w:rsidRPr="006271E3" w:rsidRDefault="009948E1" w:rsidP="009948E1">
            <w:p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La notion d’égalité vue comme un équilibre et la notion d’inégalité vue comme un déséquilibre</w:t>
            </w:r>
          </w:p>
          <w:p w14:paraId="00686CB4" w14:textId="0D085377" w:rsidR="009410AE" w:rsidRPr="006271E3" w:rsidRDefault="009948E1" w:rsidP="004206CE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173" w:hanging="173"/>
              <w:rPr>
                <w:rFonts w:ascii="Arial" w:eastAsia="MS Mincho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démontrer par l’exemple l’égalité en tant qu’équilibre et l’inégalité en tant que déséquilibre grâce à des modèles concrets et visuels (p.</w:t>
            </w:r>
            <w:r w:rsidR="00E261B7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ex. une balance à plateaux avec des cubes de chaque côté pour montrer l’égalité et l’inégalité</w:t>
            </w:r>
            <w:r w:rsidR="00381F4D"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)</w:t>
            </w:r>
            <w:r w:rsidRPr="006271E3">
              <w:rPr>
                <w:rFonts w:ascii="Arial" w:eastAsia="MS Mincho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9410AE" w:rsidRPr="006271E3" w14:paraId="0E0651C5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5900C805" w14:textId="5BE733F9" w:rsidR="009410AE" w:rsidRPr="006271E3" w:rsidRDefault="001E5D37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6271E3" w14:paraId="58644FD6" w14:textId="77777777" w:rsidTr="00671EB8">
        <w:tc>
          <w:tcPr>
            <w:tcW w:w="9350" w:type="dxa"/>
          </w:tcPr>
          <w:p w14:paraId="237B9FE6" w14:textId="5CD7220A" w:rsidR="002E4E95" w:rsidRPr="006271E3" w:rsidRDefault="00D84CC2" w:rsidP="002E4E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 changement de quanti</w:t>
            </w:r>
            <w:r w:rsidR="006F092C" w:rsidRPr="006271E3">
              <w:rPr>
                <w:rFonts w:ascii="Arial" w:hAnsi="Arial" w:cs="Arial"/>
                <w:sz w:val="20"/>
                <w:szCs w:val="20"/>
                <w:lang w:val="fr-FR"/>
              </w:rPr>
              <w:t>té jusqu’à 20, de manière concrè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te et verbale</w:t>
            </w:r>
          </w:p>
          <w:p w14:paraId="58B21045" w14:textId="7C8709A9" w:rsidR="002E4E95" w:rsidRPr="006271E3" w:rsidRDefault="00D84CC2" w:rsidP="004206CE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décrire oralement un changement de quantité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p. ex.</w:t>
            </w:r>
            <w:r w:rsidR="00381F4D" w:rsidRPr="006271E3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j’en construis 7 et pour en avoir 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, je dois en ajouter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3)</w:t>
            </w:r>
            <w:r w:rsidR="00C96F5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11)</w:t>
            </w:r>
          </w:p>
          <w:p w14:paraId="42271F7A" w14:textId="77777777" w:rsidR="00686B01" w:rsidRPr="006271E3" w:rsidRDefault="00686B01" w:rsidP="00686B01">
            <w:pPr>
              <w:pStyle w:val="ListParagraph"/>
              <w:ind w:left="26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EF612F" w14:textId="77777777" w:rsidR="002E4E95" w:rsidRPr="006271E3" w:rsidRDefault="00D84CC2" w:rsidP="002E4E95">
            <w:pPr>
              <w:ind w:left="265" w:hanging="2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La signification des relations d’égalité et d’inégalité</w:t>
            </w:r>
          </w:p>
          <w:p w14:paraId="07704E6D" w14:textId="4441CBC0" w:rsidR="002E4E95" w:rsidRPr="006271E3" w:rsidRDefault="00D84CC2" w:rsidP="004206CE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démontrer et expliquer la signification des relations d’égalité et d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>’inégalité</w:t>
            </w:r>
            <w:r w:rsidR="00C96F5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10, 11, 12, 13)</w:t>
            </w:r>
          </w:p>
          <w:p w14:paraId="7A7D52EF" w14:textId="77777777" w:rsidR="002E4E95" w:rsidRPr="006271E3" w:rsidRDefault="00D84CC2" w:rsidP="004206CE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noter de manière symbolique les équations, avec = et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≠</w:t>
            </w:r>
            <w:r w:rsidR="00C96F5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12 et</w:t>
            </w:r>
            <w:r w:rsidR="00C96F56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13)</w:t>
            </w:r>
          </w:p>
          <w:p w14:paraId="34E38287" w14:textId="77777777" w:rsidR="009410AE" w:rsidRPr="006271E3" w:rsidRDefault="009410AE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7133782" w14:textId="7D687FD3" w:rsidR="00D84CC2" w:rsidRPr="006271E3" w:rsidRDefault="004A0239" w:rsidP="00D84CC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57452E1F" w14:textId="77777777" w:rsidR="00DB4078" w:rsidRPr="006271E3" w:rsidRDefault="000E71DA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Les manières d’obtenir le nombre</w:t>
            </w:r>
            <w:r w:rsidR="00686B01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10</w:t>
            </w:r>
          </w:p>
          <w:p w14:paraId="1407486F" w14:textId="77777777" w:rsidR="00DB4078" w:rsidRPr="006271E3" w:rsidRDefault="000E71DA" w:rsidP="004206CE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44" w:hanging="14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décomposer 10 en</w:t>
            </w:r>
            <w:r w:rsidR="00DB4078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part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ie</w:t>
            </w:r>
            <w:r w:rsidR="00DB4078" w:rsidRPr="006271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14:paraId="767296C0" w14:textId="77777777" w:rsidR="00686B01" w:rsidRPr="006271E3" w:rsidRDefault="00686B01" w:rsidP="00686B0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50E2815" w14:textId="77777777" w:rsidR="00686B01" w:rsidRPr="006271E3" w:rsidRDefault="000E71DA" w:rsidP="00686B0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L’addition et la soustraction jusqu’à</w:t>
            </w:r>
            <w:r w:rsidR="00686B01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2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0 (compréhension de l’opération et de la démarche)</w:t>
            </w:r>
          </w:p>
          <w:p w14:paraId="2B246980" w14:textId="77777777" w:rsidR="00DB4078" w:rsidRPr="006271E3" w:rsidRDefault="000E71DA" w:rsidP="004206CE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44" w:hanging="14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décomposer 20 en</w:t>
            </w:r>
            <w:r w:rsidR="00DB4078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part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ie</w:t>
            </w:r>
            <w:r w:rsidR="00DB4078" w:rsidRPr="006271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14:paraId="4A090DD4" w14:textId="201B34B6" w:rsidR="00DB4078" w:rsidRPr="006271E3" w:rsidRDefault="006F092C" w:rsidP="004206CE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44" w:hanging="14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il y a un</w:t>
            </w:r>
            <w:r w:rsidR="000E71DA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lien entre l’addition et la soustraction</w:t>
            </w:r>
          </w:p>
        </w:tc>
      </w:tr>
      <w:tr w:rsidR="009410AE" w:rsidRPr="006271E3" w14:paraId="0D70F487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1B57AC12" w14:textId="54204944" w:rsidR="009410AE" w:rsidRPr="006271E3" w:rsidRDefault="001E5D37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6271E3" w14:paraId="323AB0C0" w14:textId="77777777" w:rsidTr="00671EB8">
        <w:tc>
          <w:tcPr>
            <w:tcW w:w="9350" w:type="dxa"/>
          </w:tcPr>
          <w:p w14:paraId="4161852F" w14:textId="77777777" w:rsidR="002E4E95" w:rsidRPr="006271E3" w:rsidRDefault="002C5DA9" w:rsidP="002E4E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 changement de quantité, au moyen de représentations graphiques et symboliques</w:t>
            </w:r>
          </w:p>
          <w:p w14:paraId="553F2102" w14:textId="1376C211" w:rsidR="002E4E95" w:rsidRPr="006271E3" w:rsidRDefault="002C5DA9" w:rsidP="004206CE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description numérique d’un changement de quantité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p. ex. pou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>r 6</w:t>
            </w:r>
            <w:r w:rsidR="0050250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>+</w:t>
            </w:r>
            <w:r w:rsidR="0050250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2E4E95" w:rsidRPr="006271E3">
              <w:rPr>
                <w:rFonts w:ascii="Arial" w:hAnsi="Arial" w:cs="Arial"/>
                <w:i/>
                <w:sz w:val="20"/>
                <w:szCs w:val="20"/>
                <w:lang w:val="fr-FR"/>
              </w:rPr>
              <w:t>n</w:t>
            </w:r>
            <w:r w:rsidR="00502508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>=</w:t>
            </w:r>
            <w:r w:rsidR="00502508" w:rsidRPr="006271E3">
              <w:rPr>
                <w:rFonts w:ascii="Arial" w:hAnsi="Arial" w:cs="Arial"/>
                <w:sz w:val="20"/>
                <w:szCs w:val="20"/>
                <w:lang w:val="fr-FR"/>
              </w:rPr>
              <w:t> 10,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visual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iser le changement de quantité en utilisant des cadres de dix, des grilles de cent, 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>etc.)</w:t>
            </w:r>
          </w:p>
          <w:p w14:paraId="7F760889" w14:textId="77777777" w:rsidR="004206CE" w:rsidRPr="006271E3" w:rsidRDefault="004206CE" w:rsidP="00502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C1C3C1C" w14:textId="3BE5375B" w:rsidR="009410AE" w:rsidRPr="006271E3" w:rsidRDefault="002C5DA9" w:rsidP="00502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La représentation symbolique des relations d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>’ég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alité et d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>’inégalité</w:t>
            </w:r>
          </w:p>
        </w:tc>
      </w:tr>
    </w:tbl>
    <w:p w14:paraId="4EC2005C" w14:textId="77777777" w:rsidR="00502508" w:rsidRPr="006271E3" w:rsidRDefault="00502508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0394A5E3" w14:textId="77777777" w:rsidR="00502508" w:rsidRPr="006271E3" w:rsidRDefault="00502508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109B8088" w14:textId="77777777" w:rsidR="00C70DC0" w:rsidRPr="006271E3" w:rsidRDefault="00C70DC0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br w:type="page"/>
      </w:r>
    </w:p>
    <w:p w14:paraId="389E9F86" w14:textId="75BBC6D7" w:rsidR="003C246E" w:rsidRPr="006271E3" w:rsidRDefault="003C246E" w:rsidP="003C246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6271E3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29522" wp14:editId="72A038BA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100076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15DD" w14:textId="77777777" w:rsidR="000F4ABE" w:rsidRPr="00764D7F" w:rsidRDefault="000F4ABE" w:rsidP="003C24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17d</w:t>
                            </w:r>
                          </w:p>
                          <w:p w14:paraId="6003A3C3" w14:textId="77777777" w:rsidR="000F4ABE" w:rsidRDefault="000F4ABE" w:rsidP="003C24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29522" id="Text Box 8" o:spid="_x0000_s1029" type="#_x0000_t202" style="position:absolute;left:0;text-align:left;margin-left:2.95pt;margin-top:2.8pt;width:78.8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UCSAIAAEwEAAAOAAAAZHJzL2Uyb0RvYy54bWysVNtu2zAMfR+wfxD07lpOnIuNOkVzGwZ0&#10;F6DdByiyHBuzRU1SanfF/n2U3HTZ9jbsRZBE8pA8h9L1zdC15FEa24AqaHLFKJFKQNmoY0G/POyj&#10;JSXWcVXyFpQs6JO09Gb19s11r3M5gRraUhqCIMrmvS5o7ZzO49iKWnbcXoGWCo0VmI47PJpjXBre&#10;I3rXxhPG5nEPptQGhLQWb7ejka4CflVJ4T5VlZWOtAXF2lxYTVgPfo1X1zw/Gq7rRryUwf+hio43&#10;CpO+Qm254+Rkmr+gukYYsFC5KwFdDFXVCBl6wG4S9kc39zXXMvSC5Fj9SpP9f7Di4+NnQ5qyoCiU&#10;4h1K9CAHR9YwkKVnp9c2R6d7jW5uwGtUOXRq9R2Ir5Yo2NRcHeWtMdDXkpdYXeIj44vQEcd6kEP/&#10;AUpMw08OAtBQmc5Th2QQREeVnl6V8aUIn5IxtpijSaBtyth0NgspeH6O1sa6dxI64jcFNah8QOeP&#10;d9b5anh+dvHJFOybtg3qt+q3C3QcbzA3hnqbryKI+ZyxbLfcLdMoncx3UcrKMrrdb9Jovk8Ws+10&#10;u9lskx/jUF0EJZOUrSdZtJ8vF1FapbMoW7BlxJJsnc1ZmqXbfQjC1OekgTzP18icGw5DUGl61uQA&#10;5ROyaWAcaXyCuKnBfKekx3EuqP124kZS0r5XqEiWpKmf/3BIZ4sJHsyl5XBp4UogVEEdJeN248Y3&#10;c9KmOdaYaZwBBbeoYtUEgr3cY1Uv2uPIBt5fnpd/E5fn4PXrE1j9BAAA//8DAFBLAwQUAAYACAAA&#10;ACEANq1yzNoAAAAGAQAADwAAAGRycy9kb3ducmV2LnhtbEyOwU7DMBBE70j8g7VIvVGblkQkxKkQ&#10;qNciClTqzY23SUS8jmK3CX/P9kRPo9GMZl6xmlwnzjiE1pOGh7kCgVR521Kt4etzff8EIkRD1nSe&#10;UMMvBliVtzeFya0f6QPP21gLHqGQGw1NjH0uZagadCbMfY/E2dEPzkS2Qy3tYEYed51cKJVKZ1ri&#10;h8b0+Npg9bM9OQ3fm+N+96je6zeX9KOflCSXSa1nd9PLM4iIU/wvwwWf0aFkpoM/kQ2i05BkXGRJ&#10;QVzSdJmAOLBfZCDLQl7jl38AAAD//wMAUEsBAi0AFAAGAAgAAAAhALaDOJL+AAAA4QEAABMAAAAA&#10;AAAAAAAAAAAAAAAAAFtDb250ZW50X1R5cGVzXS54bWxQSwECLQAUAAYACAAAACEAOP0h/9YAAACU&#10;AQAACwAAAAAAAAAAAAAAAAAvAQAAX3JlbHMvLnJlbHNQSwECLQAUAAYACAAAACEAzwjlAkgCAABM&#10;BAAADgAAAAAAAAAAAAAAAAAuAgAAZHJzL2Uyb0RvYy54bWxQSwECLQAUAAYACAAAACEANq1yzNoA&#10;AAAGAQAADwAAAAAAAAAAAAAAAACiBAAAZHJzL2Rvd25yZXYueG1sUEsFBgAAAAAEAAQA8wAAAKkF&#10;AAAAAA==&#10;" filled="f" stroked="f">
                <v:textbox>
                  <w:txbxContent>
                    <w:p w14:paraId="4D7015DD" w14:textId="77777777" w:rsidR="000F4ABE" w:rsidRPr="00764D7F" w:rsidRDefault="000F4ABE" w:rsidP="003C24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17d</w:t>
                      </w:r>
                    </w:p>
                    <w:p w14:paraId="6003A3C3" w14:textId="77777777" w:rsidR="000F4ABE" w:rsidRDefault="000F4ABE" w:rsidP="003C24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D2FAF" wp14:editId="1A0B06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83235" id="AutoShape 996" o:spid="_x0000_s1026" type="#_x0000_t116" style="position:absolute;margin-left:0;margin-top:0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xBzratsAAAAEAQAADwAAAGRycy9kb3ducmV2Lnht&#10;bEyPwWrDMBBE74X8g9hAL6WRk9amuJaDMZT2EChNk7tibW0TaWUkJXb+vkovzWVhmGHmbbGejGZn&#10;dL63JGC5SIAhNVb11ArYfb89vgDzQZKS2hIKuKCHdTm7K2Su7EhfeN6GlsUS8rkU0IUw5Jz7pkMj&#10;/cIOSNH7sc7IEKVruXJyjOVG81WSZNzInuJCJwesO2yO25MR8LnRtdM1ju/1Zf+x2z9XD5usEuJ+&#10;PlWvwAJO4T8MV/yIDmVkOtgTKc+0gPhI+LtXL3tKgR0EpKsUeFnwW/jyFwAA//8DAFBLAQItABQA&#10;BgAIAAAAIQC2gziS/gAAAOEBAAATAAAAAAAAAAAAAAAAAAAAAABbQ29udGVudF9UeXBlc10ueG1s&#10;UEsBAi0AFAAGAAgAAAAhADj9If/WAAAAlAEAAAsAAAAAAAAAAAAAAAAALwEAAF9yZWxzLy5yZWxz&#10;UEsBAi0AFAAGAAgAAAAhACa5WicnAgAATQQAAA4AAAAAAAAAAAAAAAAALgIAAGRycy9lMm9Eb2Mu&#10;eG1sUEsBAi0AFAAGAAgAAAAhAMQc62rbAAAABAEAAA8AAAAAAAAAAAAAAAAAgQQAAGRycy9kb3du&#10;cmV2LnhtbFBLBQYAAAAABAAEAPMAAACJBQAAAAA=&#10;"/>
            </w:pict>
          </mc:Fallback>
        </mc:AlternateConten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Corrélation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 xml:space="preserve"> avec 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</w:p>
    <w:p w14:paraId="18EA056C" w14:textId="77777777" w:rsidR="0044412D" w:rsidRPr="006271E3" w:rsidRDefault="0044412D" w:rsidP="0044412D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3 des fiches 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br/>
        <w:t>La modélité et l’algébre : L’égalité et l’inégalité</w:t>
      </w:r>
    </w:p>
    <w:p w14:paraId="783130CE" w14:textId="77777777" w:rsidR="003C246E" w:rsidRPr="006271E3" w:rsidRDefault="003C246E" w:rsidP="00090E3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122A3F9B" w14:textId="77777777" w:rsidR="00090E32" w:rsidRPr="006271E3" w:rsidRDefault="00632B2A" w:rsidP="00090E3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proofErr w:type="spellStart"/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Sask</w:t>
      </w:r>
      <w:proofErr w:type="spellEnd"/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</w:t>
      </w:r>
    </w:p>
    <w:p w14:paraId="79D6DF04" w14:textId="318A7F44" w:rsidR="00090E32" w:rsidRPr="006271E3" w:rsidRDefault="00090E32" w:rsidP="00090E3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0E32" w:rsidRPr="006271E3" w14:paraId="22DC76EB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4336A81F" w14:textId="77777777" w:rsidR="00090E32" w:rsidRPr="006271E3" w:rsidRDefault="003A5B3F" w:rsidP="003A5B3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090E32" w:rsidRPr="006271E3" w14:paraId="47B579E8" w14:textId="77777777" w:rsidTr="00671EB8">
        <w:tc>
          <w:tcPr>
            <w:tcW w:w="9350" w:type="dxa"/>
          </w:tcPr>
          <w:p w14:paraId="7ECADE0C" w14:textId="4F4485CE" w:rsidR="00090E32" w:rsidRPr="006271E3" w:rsidRDefault="006271E3" w:rsidP="008B6012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5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090E32" w:rsidRPr="006271E3" w14:paraId="19473918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18128363" w14:textId="79FC8B28" w:rsidR="00090E32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090E32" w:rsidRPr="006271E3" w14:paraId="05CF6F1E" w14:textId="77777777" w:rsidTr="00671EB8">
        <w:tc>
          <w:tcPr>
            <w:tcW w:w="9350" w:type="dxa"/>
          </w:tcPr>
          <w:p w14:paraId="6EC2A042" w14:textId="2F52C3FB" w:rsidR="00D22298" w:rsidRPr="006271E3" w:rsidRDefault="00D22298" w:rsidP="00D2229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Régularité et relation</w:t>
            </w:r>
          </w:p>
          <w:p w14:paraId="1DFA83B9" w14:textId="2FC2FB2E" w:rsidR="00D22298" w:rsidRPr="006271E3" w:rsidRDefault="00D22298" w:rsidP="00D2229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1RR.2 Démontrer, de façon concrète et imagée, une compréhension de la notion d'égalité, y compris :</w:t>
            </w:r>
          </w:p>
          <w:p w14:paraId="2E9C19B7" w14:textId="105A1588" w:rsidR="00D22298" w:rsidRPr="006271E3" w:rsidRDefault="00D22298" w:rsidP="003457D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89" w:hanging="17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décrire l'égalité en termes d'équilibre ;</w:t>
            </w:r>
          </w:p>
          <w:p w14:paraId="35933C3A" w14:textId="620D54C8" w:rsidR="00D22298" w:rsidRPr="006271E3" w:rsidRDefault="00D22298" w:rsidP="003457D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89" w:hanging="17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décrire l'inégalité en termes de déséquilibre ;</w:t>
            </w:r>
          </w:p>
          <w:p w14:paraId="26FF520E" w14:textId="4DFFC4BE" w:rsidR="00D22298" w:rsidRPr="006271E3" w:rsidRDefault="00D22298" w:rsidP="003457D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89" w:hanging="17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noter des égalités observées en utilisant le symbole d'égalité </w:t>
            </w:r>
          </w:p>
          <w:p w14:paraId="34F8293C" w14:textId="03F72FBA" w:rsidR="00D22298" w:rsidRPr="006271E3" w:rsidRDefault="00D22298" w:rsidP="003457D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89" w:hanging="17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se limiter de 0 à 20. </w:t>
            </w:r>
            <w:r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(Activités 10, 11, 12, 13)</w:t>
            </w:r>
          </w:p>
          <w:p w14:paraId="4941F5D6" w14:textId="77777777" w:rsidR="00090E32" w:rsidRPr="006271E3" w:rsidRDefault="00090E32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80F61A" w14:textId="76BFCAA6" w:rsidR="00D417F2" w:rsidRPr="006271E3" w:rsidRDefault="004A0239" w:rsidP="00D417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286DF161" w14:textId="77777777" w:rsidR="00845525" w:rsidRPr="006271E3" w:rsidRDefault="00D417F2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Nomb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1CD1D6FB" w14:textId="58EFE19A" w:rsidR="00845525" w:rsidRPr="006271E3" w:rsidRDefault="00D417F2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E4775A" w:rsidRPr="006271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.2 Démontrer une compréhension de la notion de comptage, y compris</w:t>
            </w:r>
            <w:r w:rsidR="00381F4D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39312344" w14:textId="67DEDFA6" w:rsidR="00845525" w:rsidRPr="006271E3" w:rsidRDefault="00845525" w:rsidP="003457DF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21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D417F2" w:rsidRPr="006271E3">
              <w:rPr>
                <w:rFonts w:ascii="Arial" w:hAnsi="Arial" w:cs="Arial"/>
                <w:sz w:val="20"/>
                <w:szCs w:val="20"/>
                <w:lang w:val="fr-FR"/>
              </w:rPr>
              <w:t>expliquer que le dernie</w:t>
            </w:r>
            <w:r w:rsidR="00E4775A" w:rsidRPr="006271E3">
              <w:rPr>
                <w:rFonts w:ascii="Arial" w:hAnsi="Arial" w:cs="Arial"/>
                <w:sz w:val="20"/>
                <w:szCs w:val="20"/>
                <w:lang w:val="fr-FR"/>
              </w:rPr>
              <w:t>r nombre énoncé précise « </w:t>
            </w:r>
            <w:r w:rsidR="00D417F2" w:rsidRPr="006271E3">
              <w:rPr>
                <w:rFonts w:ascii="Arial" w:hAnsi="Arial" w:cs="Arial"/>
                <w:sz w:val="20"/>
                <w:szCs w:val="20"/>
                <w:lang w:val="fr-FR"/>
              </w:rPr>
              <w:t>combien</w:t>
            </w:r>
            <w:r w:rsidR="00E4775A" w:rsidRPr="006271E3">
              <w:rPr>
                <w:rFonts w:ascii="Arial" w:hAnsi="Arial" w:cs="Arial"/>
                <w:sz w:val="20"/>
                <w:szCs w:val="20"/>
                <w:lang w:val="fr-FR"/>
              </w:rPr>
              <w:t> »</w:t>
            </w:r>
            <w:r w:rsidR="0002406C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E4775A" w:rsidRPr="006271E3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14:paraId="0ED45A25" w14:textId="24872C4F" w:rsidR="0002406C" w:rsidRPr="006271E3" w:rsidRDefault="0002406C" w:rsidP="003457DF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21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modéliser et expliquer pourquoi tout ensemble a un « compte » unique ;</w:t>
            </w:r>
          </w:p>
          <w:p w14:paraId="27E69480" w14:textId="77777777" w:rsidR="00845525" w:rsidRPr="006271E3" w:rsidRDefault="00E4775A" w:rsidP="003457DF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21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utiliser des parties ou des groupes égaux pour compter les éléments d’un ensemble.</w:t>
            </w:r>
          </w:p>
          <w:p w14:paraId="42014530" w14:textId="77777777" w:rsidR="0002406C" w:rsidRPr="006271E3" w:rsidRDefault="0002406C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AEA025" w14:textId="61AEA423" w:rsidR="0003147C" w:rsidRPr="006271E3" w:rsidRDefault="0003147C" w:rsidP="0003147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E4775A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N.5 Comparer des ensembles comportant jusqu’à 20 éléments pour résoudre des problèmes en utilisant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7C4282BB" w14:textId="05AEAF82" w:rsidR="0003147C" w:rsidRPr="006271E3" w:rsidRDefault="0003147C" w:rsidP="003457DF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21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1D2956" w:rsidRPr="006271E3">
              <w:rPr>
                <w:rFonts w:ascii="Arial" w:hAnsi="Arial" w:cs="Arial"/>
                <w:sz w:val="20"/>
                <w:szCs w:val="20"/>
                <w:lang w:val="fr-FR"/>
              </w:rPr>
              <w:t>un référent ;</w:t>
            </w:r>
          </w:p>
          <w:p w14:paraId="35D34A20" w14:textId="1D77E4EE" w:rsidR="00485469" w:rsidRPr="006271E3" w:rsidRDefault="00E4775A" w:rsidP="003457DF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21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la corresponda</w:t>
            </w:r>
            <w:r w:rsidR="0003147C" w:rsidRPr="006271E3">
              <w:rPr>
                <w:rFonts w:ascii="Arial" w:hAnsi="Arial" w:cs="Arial"/>
                <w:sz w:val="20"/>
                <w:szCs w:val="20"/>
                <w:lang w:val="fr-FR"/>
              </w:rPr>
              <w:t>nce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biunivoque</w:t>
            </w:r>
            <w:r w:rsidR="0003147C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090E32" w:rsidRPr="006271E3" w14:paraId="022D55D9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01E67BF0" w14:textId="2DD45346" w:rsidR="00090E32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090E32" w:rsidRPr="006271E3" w14:paraId="4A8BD0FE" w14:textId="77777777" w:rsidTr="00671EB8">
        <w:tc>
          <w:tcPr>
            <w:tcW w:w="9350" w:type="dxa"/>
          </w:tcPr>
          <w:p w14:paraId="20430708" w14:textId="6AED3327" w:rsidR="00090E32" w:rsidRPr="006271E3" w:rsidRDefault="00254769" w:rsidP="00686B0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Régularité et relation</w:t>
            </w:r>
          </w:p>
          <w:p w14:paraId="6C6DC783" w14:textId="279A066A" w:rsidR="00041846" w:rsidRPr="006271E3" w:rsidRDefault="00090E32" w:rsidP="0004184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03A58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RR.3 </w:t>
            </w:r>
            <w:r w:rsidR="00041846" w:rsidRPr="006271E3">
              <w:rPr>
                <w:rFonts w:ascii="Arial" w:hAnsi="Arial" w:cs="Arial"/>
                <w:sz w:val="20"/>
                <w:szCs w:val="20"/>
                <w:lang w:val="fr-FR"/>
              </w:rPr>
              <w:t>Démontrer une compréhension de la notion d'égalité et la notion d'inégalité à l'aide de matériel de manipulation, de diagrammes et des symboles = et ≠ (se limiter de 0 à 100)</w:t>
            </w:r>
          </w:p>
        </w:tc>
      </w:tr>
    </w:tbl>
    <w:p w14:paraId="46AE0049" w14:textId="77777777" w:rsidR="00B92DB5" w:rsidRPr="006271E3" w:rsidRDefault="00B92DB5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70DD8965" w14:textId="77777777" w:rsidR="00090E32" w:rsidRPr="006271E3" w:rsidRDefault="00090E32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br w:type="page"/>
      </w:r>
    </w:p>
    <w:p w14:paraId="7DECE1D2" w14:textId="36A9745D" w:rsidR="003C246E" w:rsidRPr="006271E3" w:rsidRDefault="003C246E" w:rsidP="003C246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6271E3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AB904" wp14:editId="1A689676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100076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2379" w14:textId="77777777" w:rsidR="000F4ABE" w:rsidRPr="00764D7F" w:rsidRDefault="000F4ABE" w:rsidP="003C24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17e</w:t>
                            </w:r>
                          </w:p>
                          <w:p w14:paraId="0F94B605" w14:textId="77777777" w:rsidR="000F4ABE" w:rsidRDefault="000F4ABE" w:rsidP="003C24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AB904" id="Text Box 10" o:spid="_x0000_s1030" type="#_x0000_t202" style="position:absolute;left:0;text-align:left;margin-left:2.95pt;margin-top:2.8pt;width:78.8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umSQIAAE4EAAAOAAAAZHJzL2Uyb0RvYy54bWysVMlu2zAQvRfoPxC8K6IcepEQOUjsuCjQ&#10;DUj6ATRFWUIlDkvSkdKi/94hFadueyt6EchZ3sy8N9TV9dh35FFZ14IuaXbBKFFaQtXqQ0k/P+yS&#10;FSXOC12JDrQq6ZNy9Hr9+tXVYAo1gwa6SlmCINoVgylp470p0tTJRvXCXYBRGp012F54vNpDWlkx&#10;IHrfpTPGFukAtjIWpHIOrdvJSdcRv66V9B/r2ilPupJibz5+bfzuwzddX4niYIVpWvnchviHLnrR&#10;aiz6ArUVXpCjbf+C6ltpwUHtLyT0KdR1K1WcAafJ2B/T3DfCqDgLkuPMC03u/8HKD4+fLGkr1A7p&#10;0aJHjR7U6MktjARNyM9gXIFh9wYD/Yh2jI2zOvMO5BdHNGwaoQ/qxloYGiUq7C8LmelZ6oTjAsh+&#10;eA8V1hFHDxForG0fyEM6CKJjI08v2oReZCjJGFsu0CXRd8nY5XweS4jilG2s828U9CQcSmpR+4gu&#10;Ht85H7oRxSkkFNOwa7su6t/p3wwYOFmwNqYGX+giyvk9Z/nd6m7FEz5b3CWcVVVys9vwZLHLlvPt&#10;5Xaz2WY/prU6S8pmnN3O8mS3WC0TXvN5ki/ZKmFZfpsvGM/5dheTsPSpaCQv8DUx58f9GHXiJ032&#10;UD0hmxampcZHiIcG7DdKBlzokrqvR2EVJd1bjYrkGefhBcQLny9neLHnnv25R2iJUCX1lEzHjZ9e&#10;zdHY9tBgpWkHNNyginUbCQ5yT109a49LG3l/fmDhVZzfY9Sv38D6JwAAAP//AwBQSwMEFAAGAAgA&#10;AAAhADatcszaAAAABgEAAA8AAABkcnMvZG93bnJldi54bWxMjsFOwzAQRO9I/IO1SL1Rm5ZEJMSp&#10;EKjXIgpU6s2Nt0lEvI5itwl/z/ZET6PRjGZesZpcJ844hNaThoe5AoFUedtSreHrc33/BCJEQ9Z0&#10;nlDDLwZYlbc3hcmtH+kDz9tYCx6hkBsNTYx9LmWoGnQmzH2PxNnRD85EtkMt7WBGHnedXCiVSmda&#10;4ofG9PjaYPWzPTkN35vjfveo3us3l/Sjn5Qkl0mtZ3fTyzOIiFP8L8MFn9GhZKaDP5ENotOQZFxk&#10;SUFc0nSZgDiwX2Qgy0Je45d/AAAA//8DAFBLAQItABQABgAIAAAAIQC2gziS/gAAAOEBAAATAAAA&#10;AAAAAAAAAAAAAAAAAABbQ29udGVudF9UeXBlc10ueG1sUEsBAi0AFAAGAAgAAAAhADj9If/WAAAA&#10;lAEAAAsAAAAAAAAAAAAAAAAALwEAAF9yZWxzLy5yZWxzUEsBAi0AFAAGAAgAAAAhADlMO6ZJAgAA&#10;TgQAAA4AAAAAAAAAAAAAAAAALgIAAGRycy9lMm9Eb2MueG1sUEsBAi0AFAAGAAgAAAAhADatcsza&#10;AAAABgEAAA8AAAAAAAAAAAAAAAAAowQAAGRycy9kb3ducmV2LnhtbFBLBQYAAAAABAAEAPMAAACq&#10;BQAAAAA=&#10;" filled="f" stroked="f">
                <v:textbox>
                  <w:txbxContent>
                    <w:p w14:paraId="6AA32379" w14:textId="77777777" w:rsidR="000F4ABE" w:rsidRPr="00764D7F" w:rsidRDefault="000F4ABE" w:rsidP="003C24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17e</w:t>
                      </w:r>
                    </w:p>
                    <w:p w14:paraId="0F94B605" w14:textId="77777777" w:rsidR="000F4ABE" w:rsidRDefault="000F4ABE" w:rsidP="003C24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0F5B3" wp14:editId="57BE9C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BB792" id="AutoShape 996" o:spid="_x0000_s1026" type="#_x0000_t116" style="position:absolute;margin-left:0;margin-top:0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MQc62rbAAAABAEAAA8AAABkcnMvZG93bnJldi54&#10;bWxMj8FqwzAQRO+F/IPYQC+lkZPWpriWgzGU9hAoTZO7Ym1tE2llJCV2/r5KL81lYZhh5m2xnoxm&#10;Z3S+tyRguUiAITVW9dQK2H2/Pb4A80GSktoSCrigh3U5uytkruxIX3jehpbFEvK5FNCFMOSc+6ZD&#10;I/3CDkjR+7HOyBCla7lycozlRvNVkmTcyJ7iQicHrDtsjtuTEfC50bXTNY7v9WX/sds/Vw+brBLi&#10;fj5Vr8ACTuE/DFf8iA5lZDrYEynPtID4SPi7Vy97SoEdBKSrFHhZ8Fv48hcAAP//AwBQSwECLQAU&#10;AAYACAAAACEAtoM4kv4AAADhAQAAEwAAAAAAAAAAAAAAAAAAAAAAW0NvbnRlbnRfVHlwZXNdLnht&#10;bFBLAQItABQABgAIAAAAIQA4/SH/1gAAAJQBAAALAAAAAAAAAAAAAAAAAC8BAABfcmVscy8ucmVs&#10;c1BLAQItABQABgAIAAAAIQBLv+NzKAIAAE4EAAAOAAAAAAAAAAAAAAAAAC4CAABkcnMvZTJvRG9j&#10;LnhtbFBLAQItABQABgAIAAAAIQDEHOtq2wAAAAQBAAAPAAAAAAAAAAAAAAAAAIIEAABkcnMvZG93&#10;bnJldi54bWxQSwUGAAAAAAQABADzAAAAigUAAAAA&#10;"/>
            </w:pict>
          </mc:Fallback>
        </mc:AlternateConten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Corrélation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 xml:space="preserve"> avec 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</w:p>
    <w:p w14:paraId="64DEBEF3" w14:textId="77777777" w:rsidR="0044412D" w:rsidRPr="006271E3" w:rsidRDefault="0044412D" w:rsidP="0044412D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3 des fiches 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br/>
        <w:t>La modélité et l’algébre : L’égalité et l’inégalité</w:t>
      </w:r>
    </w:p>
    <w:p w14:paraId="1021FE4E" w14:textId="77777777" w:rsidR="003C246E" w:rsidRPr="006271E3" w:rsidRDefault="003C246E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0325A911" w14:textId="77777777" w:rsidR="009B1B32" w:rsidRPr="006271E3" w:rsidRDefault="009B1B32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.-É.</w:t>
      </w:r>
    </w:p>
    <w:p w14:paraId="56D3A387" w14:textId="77777777" w:rsidR="00164529" w:rsidRPr="006271E3" w:rsidRDefault="00164529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4529" w:rsidRPr="006271E3" w14:paraId="680901A3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10354E49" w14:textId="77777777" w:rsidR="00164529" w:rsidRPr="006271E3" w:rsidRDefault="003A5B3F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164529" w:rsidRPr="006271E3" w14:paraId="15C149F0" w14:textId="77777777" w:rsidTr="00671EB8">
        <w:tc>
          <w:tcPr>
            <w:tcW w:w="9350" w:type="dxa"/>
          </w:tcPr>
          <w:p w14:paraId="3C90B01E" w14:textId="5882DFD5" w:rsidR="000E76B1" w:rsidRPr="006271E3" w:rsidRDefault="00E261B7" w:rsidP="008B601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164529" w:rsidRPr="006271E3" w14:paraId="77B3D084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333E4A44" w14:textId="12F0D4D2" w:rsidR="00164529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164529" w:rsidRPr="006271E3" w14:paraId="235A4FA8" w14:textId="77777777" w:rsidTr="00671EB8">
        <w:tc>
          <w:tcPr>
            <w:tcW w:w="9350" w:type="dxa"/>
          </w:tcPr>
          <w:p w14:paraId="48535289" w14:textId="6DCA754C" w:rsidR="008B6012" w:rsidRPr="006271E3" w:rsidRDefault="005A25CA" w:rsidP="0016452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Les régularités et les relations</w:t>
            </w:r>
          </w:p>
          <w:p w14:paraId="3F9231E7" w14:textId="40556CED" w:rsidR="00164529" w:rsidRPr="006271E3" w:rsidRDefault="0062794B" w:rsidP="00AA0090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1</w:t>
            </w:r>
            <w:r w:rsidR="00003401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.</w:t>
            </w:r>
            <w:r w:rsidR="005A25CA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R03</w:t>
            </w:r>
            <w:proofErr w:type="gramEnd"/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5A25CA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On s’attend à ce que l</w:t>
            </w:r>
            <w:r w:rsidR="00730D20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es </w:t>
            </w:r>
            <w:r w:rsidR="005A25CA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élève</w:t>
            </w:r>
            <w:r w:rsidR="00730D20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</w:t>
            </w:r>
            <w:r w:rsidR="005A25CA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30D20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sachent</w:t>
            </w:r>
            <w:r w:rsidR="005A25CA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décrire l’égalité comme un équilibre, et l’inégalité comme un déséquilibre, de façon concrète et imagée </w:t>
            </w:r>
            <w:r w:rsidR="00730D20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(</w:t>
            </w:r>
            <w:r w:rsidR="005A25CA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0 à 20</w:t>
            </w:r>
            <w:r w:rsidR="00730D20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)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r w:rsidR="00164529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164529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10, 11, 12, 13)</w:t>
            </w:r>
          </w:p>
          <w:p w14:paraId="6691467A" w14:textId="77777777" w:rsidR="00164529" w:rsidRPr="006271E3" w:rsidRDefault="00164529" w:rsidP="0016452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6E49B52C" w14:textId="4AB177EE" w:rsidR="00164529" w:rsidRPr="006271E3" w:rsidRDefault="0062794B" w:rsidP="0016452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1</w:t>
            </w:r>
            <w:r w:rsidR="00CD3F1F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.</w:t>
            </w:r>
            <w:r w:rsidR="008E3CB1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R04</w:t>
            </w:r>
            <w:proofErr w:type="gramEnd"/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8E3CB1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On s’attend à ce que </w:t>
            </w:r>
            <w:r w:rsidR="00730D20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les élèves sachent</w:t>
            </w:r>
            <w:r w:rsidR="008E3CB1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noter des égalités </w:t>
            </w:r>
            <w:r w:rsidR="00730D20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symboliquement en utilisant le symbole d’égalité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.</w:t>
            </w:r>
            <w:r w:rsidR="00164529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64529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164529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12, 13)</w:t>
            </w:r>
          </w:p>
          <w:p w14:paraId="1CB846AF" w14:textId="77777777" w:rsidR="00164529" w:rsidRPr="006271E3" w:rsidRDefault="00164529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47C580D" w14:textId="207E76B3" w:rsidR="008E3CB1" w:rsidRPr="006271E3" w:rsidRDefault="004A0239" w:rsidP="008E3CB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114AD892" w14:textId="77777777" w:rsidR="00845525" w:rsidRPr="006271E3" w:rsidRDefault="001839CE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 nombre</w:t>
            </w:r>
          </w:p>
          <w:p w14:paraId="0EB6D151" w14:textId="28408B7A" w:rsidR="003D6347" w:rsidRPr="006271E3" w:rsidRDefault="0062794B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003401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0E76B1" w:rsidRPr="006271E3">
              <w:rPr>
                <w:rFonts w:ascii="Arial" w:hAnsi="Arial" w:cs="Arial"/>
                <w:sz w:val="20"/>
                <w:szCs w:val="20"/>
                <w:lang w:val="fr-FR"/>
              </w:rPr>
              <w:t>N0</w:t>
            </w:r>
            <w:r w:rsidR="001839CE" w:rsidRPr="006271E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proofErr w:type="gramEnd"/>
            <w:r w:rsidR="001839C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6347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On s’attend à ce que les élèves montrent qu’ils ont compris le comptage jusqu’à 20 en : </w:t>
            </w:r>
          </w:p>
          <w:p w14:paraId="19CFEF93" w14:textId="474E8251" w:rsidR="003D6347" w:rsidRPr="006271E3" w:rsidRDefault="003D6347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indiquant que le dernier nombre énoncé précise « combien »</w:t>
            </w:r>
          </w:p>
          <w:p w14:paraId="365A4B35" w14:textId="5F8583BA" w:rsidR="003D6347" w:rsidRPr="006271E3" w:rsidRDefault="003D6347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montrant que tout ensemble a un nombre unique d’éléments</w:t>
            </w:r>
          </w:p>
          <w:p w14:paraId="4EF37B35" w14:textId="50269211" w:rsidR="003D6347" w:rsidRPr="006271E3" w:rsidRDefault="003D6347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utilisant la stratégie consistant à compter à partir d’un nombre donné</w:t>
            </w:r>
          </w:p>
          <w:p w14:paraId="5949A38C" w14:textId="77777777" w:rsidR="00845525" w:rsidRPr="006271E3" w:rsidRDefault="00845525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4F62E47" w14:textId="4F3396D2" w:rsidR="00845525" w:rsidRPr="006271E3" w:rsidRDefault="007B6657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003401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0E76B1" w:rsidRPr="006271E3">
              <w:rPr>
                <w:rFonts w:ascii="Arial" w:hAnsi="Arial" w:cs="Arial"/>
                <w:sz w:val="20"/>
                <w:szCs w:val="20"/>
                <w:lang w:val="fr-FR"/>
              </w:rPr>
              <w:t>N05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6347" w:rsidRPr="006271E3">
              <w:rPr>
                <w:rFonts w:ascii="Arial" w:hAnsi="Arial" w:cs="Arial"/>
                <w:sz w:val="20"/>
                <w:szCs w:val="20"/>
                <w:lang w:val="fr-FR"/>
              </w:rPr>
              <w:t>On s’attend à ce que les élèves sachent comparer des ensembles comportant jusqu’à 20 objets pour résoudre des problèmes en utilisant des référents et la correspondance biunivoque (un à un).</w:t>
            </w:r>
          </w:p>
        </w:tc>
      </w:tr>
      <w:tr w:rsidR="00164529" w:rsidRPr="006271E3" w14:paraId="7A85440B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5AAEAF3B" w14:textId="6068E16B" w:rsidR="00164529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164529" w:rsidRPr="006271E3" w14:paraId="1C9CFDC5" w14:textId="77777777" w:rsidTr="00671EB8">
        <w:tc>
          <w:tcPr>
            <w:tcW w:w="9350" w:type="dxa"/>
          </w:tcPr>
          <w:p w14:paraId="6590637D" w14:textId="77777777" w:rsidR="005A25CA" w:rsidRPr="006271E3" w:rsidRDefault="005A25CA" w:rsidP="005A25CA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Les régularités et les relations</w:t>
            </w:r>
          </w:p>
          <w:p w14:paraId="6F45983C" w14:textId="092DC56B" w:rsidR="00164529" w:rsidRPr="006271E3" w:rsidRDefault="0062794B" w:rsidP="0016452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2</w:t>
            </w:r>
            <w:r w:rsidR="00003401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R03</w:t>
            </w:r>
            <w:proofErr w:type="gramEnd"/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On s’attend à ce que 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les 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élève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démontre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nt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et explique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nt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la signification de l</w:t>
            </w:r>
            <w:r w:rsidR="003325BE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’égalité et 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de </w:t>
            </w:r>
            <w:r w:rsidR="003325BE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l’inégalité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à l’aide d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’un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matériel de manipulation et de diagrammes (0 à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100). </w:t>
            </w:r>
          </w:p>
          <w:p w14:paraId="5BEE303A" w14:textId="77777777" w:rsidR="00164529" w:rsidRPr="006271E3" w:rsidRDefault="00164529" w:rsidP="0016452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  <w:p w14:paraId="0092D90A" w14:textId="3BFB4627" w:rsidR="00164529" w:rsidRPr="006271E3" w:rsidRDefault="0062794B" w:rsidP="007B665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2</w:t>
            </w:r>
            <w:r w:rsidR="00003401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</w:t>
            </w:r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R04</w:t>
            </w:r>
            <w:proofErr w:type="gramEnd"/>
            <w:r w:rsidR="00164529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On s’attend à ce que les 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élève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sachent</w:t>
            </w:r>
            <w:r w:rsidR="00B2286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noter des égalités et des inégalités</w:t>
            </w:r>
            <w:r w:rsidR="00E52C7F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symboliquement en utilisant les symboles </w:t>
            </w:r>
            <w:r w:rsidR="007B6657" w:rsidRPr="006271E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d’égalité et d’inégalité.</w:t>
            </w:r>
          </w:p>
        </w:tc>
      </w:tr>
    </w:tbl>
    <w:p w14:paraId="4DC03DB1" w14:textId="77777777" w:rsidR="00164529" w:rsidRPr="006271E3" w:rsidRDefault="00164529" w:rsidP="009B1B3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Cs/>
          <w:color w:val="000000"/>
          <w:sz w:val="20"/>
          <w:szCs w:val="20"/>
          <w:lang w:val="fr-FR"/>
        </w:rPr>
      </w:pPr>
    </w:p>
    <w:p w14:paraId="68D106C9" w14:textId="77777777" w:rsidR="00164529" w:rsidRPr="006271E3" w:rsidRDefault="00164529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5FE41E9" w14:textId="77777777" w:rsidR="00456315" w:rsidRPr="006271E3" w:rsidRDefault="00456315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br w:type="page"/>
      </w:r>
    </w:p>
    <w:p w14:paraId="763348E7" w14:textId="24554D71" w:rsidR="003C246E" w:rsidRPr="006271E3" w:rsidRDefault="003C246E" w:rsidP="003C246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6271E3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18CCE" wp14:editId="58D3A71B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100076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D5458" w14:textId="77777777" w:rsidR="000F4ABE" w:rsidRPr="00764D7F" w:rsidRDefault="000F4ABE" w:rsidP="003C24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17f</w:t>
                            </w:r>
                          </w:p>
                          <w:p w14:paraId="4BB9924E" w14:textId="77777777" w:rsidR="000F4ABE" w:rsidRDefault="000F4ABE" w:rsidP="003C24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18CCE" id="Text Box 12" o:spid="_x0000_s1031" type="#_x0000_t202" style="position:absolute;left:0;text-align:left;margin-left:2.95pt;margin-top:2.8pt;width:78.8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nQSAIAAE4EAAAOAAAAZHJzL2Uyb0RvYy54bWysVMlu2zAQvRfoPxC8K6JkeZEQOXDsuCiQ&#10;LkDSD6ApyhIqcViSjpQW/fcOqSxueyt6EchZ3sy8N9Tl1dh35EEa24IqaXLBKJFKQNWqY0m/3O+j&#10;FSXWcVXxDpQs6aO09Gr99s3loAuZQgNdJQ1BEGWLQZe0cU4XcWxFI3tuL0BLhc4aTM8dXs0xrgwf&#10;EL3v4pSxRTyAqbQBIa1F625y0nXAr2sp3Ke6ttKRrqTYmwtfE74H/43Xl7w4Gq6bVjy1wf+hi563&#10;Cou+QO244+Rk2r+g+lYYsFC7CwF9DHXdChlmwGkS9sc0dw3XMsyC5Fj9QpP9f7Di48NnQ9oKtUsp&#10;UbxHje7l6Mg1jARNyM+gbYFhdxoD3Yh2jA2zWn0L4qslCrYNV0e5MQaGRvIK+0t8ZnyWOuFYD3IY&#10;PkCFdfjJQQAaa9N78pAOguio0+OLNr4X4UsyxpYLdAn0zRibzeehBC+es7Wx7p2EnvhDSQ1qH9D5&#10;w611vhtePIf4Ygr2bdcF/Tv1mwEDJwvWxlTv810EOX/kLL9Z3ayyKEsXN1HGqira7LdZtNgny/lu&#10;tttud8nPaa3OkpI0Y9dpHu0Xq2WU1dk8ypdsFbEkv84XLMuz3T4kYennooE8z9fEnBsPY9ApjO2J&#10;PUD1iGwamJYaHyEeGjDfKRlwoUtqv524kZR07xUqkidZ5l9AuGTzZYoXc+45nHu4EghVUkfJdNy6&#10;6dWctGmPDVaadkDBBlWs20Dwa1dP2uPSBt6fHph/Fef3EPX6G1j/AgAA//8DAFBLAwQUAAYACAAA&#10;ACEANq1yzNoAAAAGAQAADwAAAGRycy9kb3ducmV2LnhtbEyOwU7DMBBE70j8g7VIvVGblkQkxKkQ&#10;qNciClTqzY23SUS8jmK3CX/P9kRPo9GMZl6xmlwnzjiE1pOGh7kCgVR521Kt4etzff8EIkRD1nSe&#10;UMMvBliVtzeFya0f6QPP21gLHqGQGw1NjH0uZagadCbMfY/E2dEPzkS2Qy3tYEYed51cKJVKZ1ri&#10;h8b0+Npg9bM9OQ3fm+N+96je6zeX9KOflCSXSa1nd9PLM4iIU/wvwwWf0aFkpoM/kQ2i05BkXGRJ&#10;QVzSdJmAOLBfZCDLQl7jl38AAAD//wMAUEsBAi0AFAAGAAgAAAAhALaDOJL+AAAA4QEAABMAAAAA&#10;AAAAAAAAAAAAAAAAAFtDb250ZW50X1R5cGVzXS54bWxQSwECLQAUAAYACAAAACEAOP0h/9YAAACU&#10;AQAACwAAAAAAAAAAAAAAAAAvAQAAX3JlbHMvLnJlbHNQSwECLQAUAAYACAAAACEADoxZ0EgCAABO&#10;BAAADgAAAAAAAAAAAAAAAAAuAgAAZHJzL2Uyb0RvYy54bWxQSwECLQAUAAYACAAAACEANq1yzNoA&#10;AAAGAQAADwAAAAAAAAAAAAAAAACiBAAAZHJzL2Rvd25yZXYueG1sUEsFBgAAAAAEAAQA8wAAAKkF&#10;AAAAAA==&#10;" filled="f" stroked="f">
                <v:textbox>
                  <w:txbxContent>
                    <w:p w14:paraId="419D5458" w14:textId="77777777" w:rsidR="000F4ABE" w:rsidRPr="00764D7F" w:rsidRDefault="000F4ABE" w:rsidP="003C24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17f</w:t>
                      </w:r>
                    </w:p>
                    <w:p w14:paraId="4BB9924E" w14:textId="77777777" w:rsidR="000F4ABE" w:rsidRDefault="000F4ABE" w:rsidP="003C24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EA2B4" wp14:editId="0E74C2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F4376" id="AutoShape 996" o:spid="_x0000_s1026" type="#_x0000_t116" style="position:absolute;margin-left:0;margin-top:0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xBzratsAAAAEAQAADwAAAGRycy9kb3ducmV2Lnht&#10;bEyPwWrDMBBE74X8g9hAL6WRk9amuJaDMZT2EChNk7tibW0TaWUkJXb+vkovzWVhmGHmbbGejGZn&#10;dL63JGC5SIAhNVb11ArYfb89vgDzQZKS2hIKuKCHdTm7K2Su7EhfeN6GlsUS8rkU0IUw5Jz7pkMj&#10;/cIOSNH7sc7IEKVruXJyjOVG81WSZNzInuJCJwesO2yO25MR8LnRtdM1ju/1Zf+x2z9XD5usEuJ+&#10;PlWvwAJO4T8MV/yIDmVkOtgTKc+0gPhI+LtXL3tKgR0EpKsUeFnwW/jyFwAA//8DAFBLAQItABQA&#10;BgAIAAAAIQC2gziS/gAAAOEBAAATAAAAAAAAAAAAAAAAAAAAAABbQ29udGVudF9UeXBlc10ueG1s&#10;UEsBAi0AFAAGAAgAAAAhADj9If/WAAAAlAEAAAsAAAAAAAAAAAAAAAAALwEAAF9yZWxzLy5yZWxz&#10;UEsBAi0AFAAGAAgAAAAhAMVXZ+4nAgAATgQAAA4AAAAAAAAAAAAAAAAALgIAAGRycy9lMm9Eb2Mu&#10;eG1sUEsBAi0AFAAGAAgAAAAhAMQc62rbAAAABAEAAA8AAAAAAAAAAAAAAAAAgQQAAGRycy9kb3du&#10;cmV2LnhtbFBLBQYAAAAABAAEAPMAAACJBQAAAAA=&#10;"/>
            </w:pict>
          </mc:Fallback>
        </mc:AlternateConten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Corrélation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 xml:space="preserve"> avec 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</w:p>
    <w:p w14:paraId="50504B64" w14:textId="77777777" w:rsidR="0044412D" w:rsidRPr="006271E3" w:rsidRDefault="0044412D" w:rsidP="0044412D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3 des fiches 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br/>
        <w:t>La modélité et l’algébre : L’égalité et l’inégalité</w:t>
      </w:r>
    </w:p>
    <w:p w14:paraId="38CA0042" w14:textId="77777777" w:rsidR="003C246E" w:rsidRPr="006271E3" w:rsidRDefault="003C246E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878ABD5" w14:textId="77777777" w:rsidR="00C70DC0" w:rsidRPr="006271E3" w:rsidRDefault="00456315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.-</w:t>
      </w: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B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</w:t>
      </w: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/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Î.-</w:t>
      </w:r>
      <w:r w:rsidR="00671EB8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P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.-É.</w:t>
      </w:r>
      <w:r w:rsidR="00090E32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/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T.-</w:t>
      </w:r>
      <w:r w:rsidR="00671EB8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.-</w:t>
      </w:r>
      <w:r w:rsidR="00C70DC0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L</w:t>
      </w:r>
      <w:r w:rsidR="00632B2A"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</w:t>
      </w:r>
    </w:p>
    <w:p w14:paraId="0864EBA4" w14:textId="2941145E" w:rsidR="00C70DC0" w:rsidRPr="006271E3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DC0" w:rsidRPr="006271E3" w14:paraId="6C8C0804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22B09D37" w14:textId="77777777" w:rsidR="00C70DC0" w:rsidRPr="006271E3" w:rsidRDefault="003A5B3F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C70DC0" w:rsidRPr="006271E3" w14:paraId="05B87207" w14:textId="77777777" w:rsidTr="00671EB8">
        <w:tc>
          <w:tcPr>
            <w:tcW w:w="9350" w:type="dxa"/>
          </w:tcPr>
          <w:p w14:paraId="531C74C4" w14:textId="3AF8318D" w:rsidR="00C70DC0" w:rsidRPr="006271E3" w:rsidRDefault="0040236F" w:rsidP="008B6012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5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C70DC0" w:rsidRPr="006271E3" w14:paraId="2F7F8AE6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0FFB1C76" w14:textId="253E3553" w:rsidR="00C70DC0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C70DC0" w:rsidRPr="006271E3" w14:paraId="4F50B549" w14:textId="77777777" w:rsidTr="00671EB8">
        <w:tc>
          <w:tcPr>
            <w:tcW w:w="9350" w:type="dxa"/>
          </w:tcPr>
          <w:p w14:paraId="4B005D97" w14:textId="39A6F2B5" w:rsidR="00C70DC0" w:rsidRPr="006271E3" w:rsidRDefault="00671EB8" w:rsidP="00686B0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Les régularités et les relations</w:t>
            </w:r>
            <w:r w:rsidR="00C70DC0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681340FF" w14:textId="0F3D578A" w:rsidR="00C70DC0" w:rsidRPr="006271E3" w:rsidRDefault="00671EB8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63CE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C70DC0" w:rsidRPr="006271E3">
              <w:rPr>
                <w:rFonts w:ascii="Arial" w:hAnsi="Arial" w:cs="Arial"/>
                <w:sz w:val="20"/>
                <w:szCs w:val="20"/>
                <w:lang w:val="fr-FR"/>
              </w:rPr>
              <w:t>R3</w:t>
            </w:r>
            <w:proofErr w:type="gramEnd"/>
            <w:r w:rsidR="00987E80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C70DC0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Décrire l’égalité comme un équilibre, et l’inégalité comme un déséquilibre, de façon concrète et imagée (</w:t>
            </w:r>
            <w:r w:rsidR="00672D2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0 à</w:t>
            </w:r>
            <w:r w:rsidR="00C70DC0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20). </w:t>
            </w:r>
            <w:r w:rsidR="00C70DC0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C70DC0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10, 11, 12, 13)</w:t>
            </w:r>
          </w:p>
          <w:p w14:paraId="45B159FE" w14:textId="77777777" w:rsidR="00845525" w:rsidRPr="006271E3" w:rsidRDefault="00845525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FD63991" w14:textId="5525330B" w:rsidR="00C70DC0" w:rsidRPr="006271E3" w:rsidRDefault="00C70DC0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987E80"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R4. </w:t>
            </w:r>
            <w:r w:rsidR="00982731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Noter des égalités </w:t>
            </w:r>
            <w:r w:rsidR="00672D2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observées </w:t>
            </w:r>
            <w:r w:rsidR="00982731" w:rsidRPr="006271E3">
              <w:rPr>
                <w:rFonts w:ascii="Arial" w:hAnsi="Arial" w:cs="Arial"/>
                <w:sz w:val="20"/>
                <w:szCs w:val="20"/>
                <w:lang w:val="fr-FR"/>
              </w:rPr>
              <w:t>en utilisant le symbole d’égalité</w:t>
            </w:r>
            <w:r w:rsidR="0072214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(de 0 à 20)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12, 13)</w:t>
            </w:r>
          </w:p>
          <w:p w14:paraId="186B56C8" w14:textId="77777777" w:rsidR="00845525" w:rsidRPr="006271E3" w:rsidRDefault="00845525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68ECE7BB" w14:textId="42CB0363" w:rsidR="00982731" w:rsidRPr="006271E3" w:rsidRDefault="004A0239" w:rsidP="0098273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6382F029" w14:textId="77777777" w:rsidR="00845525" w:rsidRPr="006271E3" w:rsidRDefault="00982731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 nomb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31443F12" w14:textId="3F53F770" w:rsidR="00845525" w:rsidRPr="006271E3" w:rsidRDefault="00CA00A0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63CE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>N3</w:t>
            </w:r>
            <w:proofErr w:type="gramEnd"/>
            <w:r w:rsidR="00431A5B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Démontrer une compréhension de la notion du comptage en :</w:t>
            </w:r>
          </w:p>
          <w:p w14:paraId="223457C7" w14:textId="169626A5" w:rsidR="00845525" w:rsidRPr="006271E3" w:rsidRDefault="00845525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087B56" w:rsidRPr="006271E3">
              <w:rPr>
                <w:rFonts w:ascii="Arial" w:hAnsi="Arial" w:cs="Arial"/>
                <w:sz w:val="20"/>
                <w:szCs w:val="20"/>
                <w:lang w:val="fr-FR"/>
              </w:rPr>
              <w:t>indiquant que le dernier no</w:t>
            </w:r>
            <w:r w:rsidR="00431A5B" w:rsidRPr="006271E3">
              <w:rPr>
                <w:rFonts w:ascii="Arial" w:hAnsi="Arial" w:cs="Arial"/>
                <w:sz w:val="20"/>
                <w:szCs w:val="20"/>
                <w:lang w:val="fr-FR"/>
              </w:rPr>
              <w:t>mbre énoncé précise « combien » ;</w:t>
            </w:r>
          </w:p>
          <w:p w14:paraId="4D1836A6" w14:textId="1955574B" w:rsidR="00845525" w:rsidRPr="006271E3" w:rsidRDefault="00845525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087B5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montrant que tout ensemble </w:t>
            </w:r>
            <w:r w:rsidR="00431A5B" w:rsidRPr="006271E3">
              <w:rPr>
                <w:rFonts w:ascii="Arial" w:hAnsi="Arial" w:cs="Arial"/>
                <w:sz w:val="20"/>
                <w:szCs w:val="20"/>
                <w:lang w:val="fr-FR"/>
              </w:rPr>
              <w:t>a une « compte » unique ;</w:t>
            </w:r>
          </w:p>
          <w:p w14:paraId="34F5517A" w14:textId="19802E27" w:rsidR="00845525" w:rsidRPr="006271E3" w:rsidRDefault="00845525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087B56" w:rsidRPr="006271E3">
              <w:rPr>
                <w:rFonts w:ascii="Arial" w:hAnsi="Arial" w:cs="Arial"/>
                <w:sz w:val="20"/>
                <w:szCs w:val="20"/>
                <w:lang w:val="fr-FR"/>
              </w:rPr>
              <w:t>débutant le co</w:t>
            </w:r>
            <w:r w:rsidR="00431A5B" w:rsidRPr="006271E3">
              <w:rPr>
                <w:rFonts w:ascii="Arial" w:hAnsi="Arial" w:cs="Arial"/>
                <w:sz w:val="20"/>
                <w:szCs w:val="20"/>
                <w:lang w:val="fr-FR"/>
              </w:rPr>
              <w:t>mpte à partir d’un nombre précis ;</w:t>
            </w:r>
          </w:p>
          <w:p w14:paraId="424380A0" w14:textId="77777777" w:rsidR="00845525" w:rsidRPr="006271E3" w:rsidRDefault="00845525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087B56" w:rsidRPr="006271E3">
              <w:rPr>
                <w:rFonts w:ascii="Arial" w:hAnsi="Arial" w:cs="Arial"/>
                <w:sz w:val="20"/>
                <w:szCs w:val="20"/>
                <w:lang w:val="fr-FR"/>
              </w:rPr>
              <w:t>utilisant des parties ou des groupes égaux pour compter les éléments d’un ensemble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32AA42A8" w14:textId="77777777" w:rsidR="00845525" w:rsidRPr="006271E3" w:rsidRDefault="00845525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CBFA47" w14:textId="13486745" w:rsidR="00845525" w:rsidRPr="006271E3" w:rsidRDefault="00982731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63CE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N5</w:t>
            </w:r>
            <w:proofErr w:type="gramEnd"/>
            <w:r w:rsidR="00431A5B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Comparer des ensembles comportant jusqu’à 20 éléments pour résoudre des problèmes en utilisant des :</w:t>
            </w:r>
          </w:p>
          <w:p w14:paraId="544D4810" w14:textId="77777777" w:rsidR="00845525" w:rsidRPr="006271E3" w:rsidRDefault="00982731" w:rsidP="0084552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réfé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>rents</w:t>
            </w:r>
          </w:p>
          <w:p w14:paraId="2C68E61D" w14:textId="5E906A06" w:rsidR="00C70DC0" w:rsidRPr="006271E3" w:rsidRDefault="00982731" w:rsidP="00A63703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corresponda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>nce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s biunivoques</w:t>
            </w:r>
            <w:r w:rsidR="00845525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C70DC0" w:rsidRPr="006271E3" w14:paraId="612D406E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664787AF" w14:textId="6FDDACB5" w:rsidR="00C70DC0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C70DC0" w:rsidRPr="006271E3" w14:paraId="5DCFE6B8" w14:textId="77777777" w:rsidTr="00671EB8">
        <w:tc>
          <w:tcPr>
            <w:tcW w:w="9350" w:type="dxa"/>
          </w:tcPr>
          <w:p w14:paraId="200D9F78" w14:textId="30A21DE6" w:rsidR="00087B56" w:rsidRPr="006271E3" w:rsidRDefault="00087B56" w:rsidP="00087B5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Les régularités et les relations</w:t>
            </w:r>
          </w:p>
          <w:p w14:paraId="45AB7A76" w14:textId="5BAE84E7" w:rsidR="00C70DC0" w:rsidRPr="006271E3" w:rsidRDefault="00623ED6" w:rsidP="00C70DC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F63CE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087B56" w:rsidRPr="006271E3">
              <w:rPr>
                <w:rFonts w:ascii="Arial" w:hAnsi="Arial" w:cs="Arial"/>
                <w:sz w:val="20"/>
                <w:szCs w:val="20"/>
                <w:lang w:val="fr-FR"/>
              </w:rPr>
              <w:t>R3</w:t>
            </w:r>
            <w:proofErr w:type="gramEnd"/>
            <w:r w:rsidR="00087B56" w:rsidRPr="006271E3">
              <w:rPr>
                <w:rFonts w:ascii="Arial" w:hAnsi="Arial" w:cs="Arial"/>
                <w:sz w:val="20"/>
                <w:szCs w:val="20"/>
                <w:lang w:val="fr-FR"/>
              </w:rPr>
              <w:t>. Démontrer et expliquer la signification de l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>’égalité et</w:t>
            </w:r>
            <w:r w:rsidR="00087B5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l’inégalité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92F19" w:rsidRPr="006271E3">
              <w:rPr>
                <w:rFonts w:ascii="Arial" w:hAnsi="Arial" w:cs="Arial"/>
                <w:sz w:val="20"/>
                <w:szCs w:val="20"/>
                <w:lang w:val="fr-FR"/>
              </w:rPr>
              <w:t>de façon concrète et imagée (de 0 à 100)</w:t>
            </w:r>
            <w:r w:rsidR="00C70DC0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</w:p>
          <w:p w14:paraId="5E85DFBA" w14:textId="77777777" w:rsidR="00C70DC0" w:rsidRPr="006271E3" w:rsidRDefault="00C70DC0" w:rsidP="00C70DC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DD9CA9" w14:textId="512D6CA8" w:rsidR="000E76B1" w:rsidRPr="006271E3" w:rsidRDefault="00623ED6" w:rsidP="00692F1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F63CE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CB6EBF" w:rsidRPr="006271E3">
              <w:rPr>
                <w:rFonts w:ascii="Arial" w:hAnsi="Arial" w:cs="Arial"/>
                <w:sz w:val="20"/>
                <w:szCs w:val="20"/>
                <w:lang w:val="fr-FR"/>
              </w:rPr>
              <w:t>R4</w:t>
            </w:r>
            <w:proofErr w:type="gramEnd"/>
            <w:r w:rsidR="00CB6EBF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 Noter </w:t>
            </w:r>
            <w:r w:rsidR="00692F19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des égalités et des inégalités </w:t>
            </w:r>
            <w:r w:rsidR="00CB6EBF" w:rsidRPr="006271E3">
              <w:rPr>
                <w:rFonts w:ascii="Arial" w:hAnsi="Arial" w:cs="Arial"/>
                <w:sz w:val="20"/>
                <w:szCs w:val="20"/>
                <w:lang w:val="fr-FR"/>
              </w:rPr>
              <w:t>symboliquement</w:t>
            </w:r>
            <w:r w:rsidR="00692F19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en utilisant les symboles d’</w:t>
            </w:r>
            <w:r w:rsidR="00CB6EBF" w:rsidRPr="006271E3">
              <w:rPr>
                <w:rFonts w:ascii="Arial" w:hAnsi="Arial" w:cs="Arial"/>
                <w:sz w:val="20"/>
                <w:szCs w:val="20"/>
                <w:lang w:val="fr-FR"/>
              </w:rPr>
              <w:t>éga</w:t>
            </w:r>
            <w:r w:rsidR="00A63703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lités et </w:t>
            </w:r>
            <w:r w:rsidR="00692F19" w:rsidRPr="006271E3">
              <w:rPr>
                <w:rFonts w:ascii="Arial" w:hAnsi="Arial" w:cs="Arial"/>
                <w:sz w:val="20"/>
                <w:szCs w:val="20"/>
                <w:lang w:val="fr-FR"/>
              </w:rPr>
              <w:t>d’</w:t>
            </w:r>
            <w:r w:rsidR="00A63703" w:rsidRPr="006271E3">
              <w:rPr>
                <w:rFonts w:ascii="Arial" w:hAnsi="Arial" w:cs="Arial"/>
                <w:sz w:val="20"/>
                <w:szCs w:val="20"/>
                <w:lang w:val="fr-FR"/>
              </w:rPr>
              <w:t>inégalités.</w:t>
            </w:r>
          </w:p>
        </w:tc>
      </w:tr>
    </w:tbl>
    <w:p w14:paraId="0BD30D45" w14:textId="77777777" w:rsidR="002E4E95" w:rsidRPr="006271E3" w:rsidRDefault="002E4E95" w:rsidP="00C70DC0">
      <w:pPr>
        <w:rPr>
          <w:rFonts w:ascii="Arial" w:hAnsi="Arial" w:cs="Arial"/>
          <w:sz w:val="20"/>
          <w:szCs w:val="20"/>
          <w:lang w:val="fr-FR"/>
        </w:rPr>
      </w:pPr>
    </w:p>
    <w:p w14:paraId="3AB0BD2D" w14:textId="77777777" w:rsidR="002E4E95" w:rsidRPr="006271E3" w:rsidRDefault="002E4E95">
      <w:pPr>
        <w:spacing w:after="160" w:line="259" w:lineRule="auto"/>
        <w:rPr>
          <w:rFonts w:ascii="Arial" w:hAnsi="Arial" w:cs="Arial"/>
          <w:sz w:val="20"/>
          <w:szCs w:val="20"/>
          <w:lang w:val="fr-FR"/>
        </w:rPr>
      </w:pPr>
      <w:r w:rsidRPr="006271E3">
        <w:rPr>
          <w:rFonts w:ascii="Arial" w:hAnsi="Arial" w:cs="Arial"/>
          <w:sz w:val="20"/>
          <w:szCs w:val="20"/>
          <w:lang w:val="fr-FR"/>
        </w:rPr>
        <w:br w:type="page"/>
      </w:r>
    </w:p>
    <w:p w14:paraId="2956282A" w14:textId="1B3FB9C9" w:rsidR="003C246E" w:rsidRPr="006271E3" w:rsidRDefault="003C246E" w:rsidP="003C246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6271E3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25CDC" wp14:editId="48913FB5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100076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888D6" w14:textId="77777777" w:rsidR="000F4ABE" w:rsidRPr="00764D7F" w:rsidRDefault="000F4ABE" w:rsidP="003C24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17g</w:t>
                            </w:r>
                          </w:p>
                          <w:p w14:paraId="231684D0" w14:textId="77777777" w:rsidR="000F4ABE" w:rsidRDefault="000F4ABE" w:rsidP="003C24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25CDC" id="Text Box 14" o:spid="_x0000_s1032" type="#_x0000_t202" style="position:absolute;left:0;text-align:left;margin-left:2.95pt;margin-top:2.8pt;width:78.8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5KSQIAAE4EAAAOAAAAZHJzL2Uyb0RvYy54bWysVNuOmzAQfa/Uf7D8TjBZhwS0ZLW5VZW2&#10;F2m3H+AYE1DBdm0nsF313zs2yTZt36q+IHsuZ2bOGXN7N3QtOgljGyULnEwIRkJyVTbyUOAvT7to&#10;gZF1TJasVVIU+FlYfLd8++a217mYqlq1pTAIQKTNe13g2jmdx7HlteiYnSgtJDgrZTrm4GoOcWlY&#10;D+hdG08JSeNemVIbxYW1YN2MTrwM+FUluPtUVVY41BYYenPha8J377/x8pblB8N03fBzG+wfuuhY&#10;I6HoK9SGOYaOpvkLqmu4UVZVbsJVF6uqargIM8A0CfljmseaaRFmAXKsfqXJ/j9Y/vH02aCmBO0o&#10;RpJ1oNGTGBxaqQGBCfjptc0h7FFDoBvADrFhVqsfFP9qkVTrmsmDuDdG9bVgJfSX+Mz4KnXEsR5k&#10;339QJdRhR6cC0FCZzpMHdCBAB52eX7XxvXBfkhAyT8HFwXdDyM1sFkqw/JKtjXXvhOqQPxTYgPYB&#10;nZ0erPPdsPwS4otJtWvaNujfyt8MEDhaoDakep/vIsj5kpFsu9guaESn6TaipCyj+92aRukumc82&#10;N5v1epP8GNfqKimZUrKaZtEuXcwjWtFZlM3JIiJJtspSQjO62YUkKH0pGsjzfI3MuWE/BJ3SiyZ7&#10;VT4Dm0aNSw2PEA61Mt8x6mGhC2y/HZkRGLXvJSiSJZT6FxAudDafwsVce/bXHiY5QBXYYTQe1258&#10;NUdtmkMNlcYdkOoeVKyaQLCXe+zqrD0sbeD9/MD8q7i+h6hfv4HlTwAAAP//AwBQSwMEFAAGAAgA&#10;AAAhADatcszaAAAABgEAAA8AAABkcnMvZG93bnJldi54bWxMjsFOwzAQRO9I/IO1SL1Rm5ZEJMSp&#10;EKjXIgpU6s2Nt0lEvI5itwl/z/ZET6PRjGZesZpcJ844hNaThoe5AoFUedtSreHrc33/BCJEQ9Z0&#10;nlDDLwZYlbc3hcmtH+kDz9tYCx6hkBsNTYx9LmWoGnQmzH2PxNnRD85EtkMt7WBGHnedXCiVSmda&#10;4ofG9PjaYPWzPTkN35vjfveo3us3l/Sjn5Qkl0mtZ3fTyzOIiFP8L8MFn9GhZKaDP5ENotOQZFxk&#10;SUFc0nSZgDiwX2Qgy0Je45d/AAAA//8DAFBLAQItABQABgAIAAAAIQC2gziS/gAAAOEBAAATAAAA&#10;AAAAAAAAAAAAAAAAAABbQ29udGVudF9UeXBlc10ueG1sUEsBAi0AFAAGAAgAAAAhADj9If/WAAAA&#10;lAEAAAsAAAAAAAAAAAAAAAAALwEAAF9yZWxzLy5yZWxzUEsBAi0AFAAGAAgAAAAhAFfM/kpJAgAA&#10;TgQAAA4AAAAAAAAAAAAAAAAALgIAAGRycy9lMm9Eb2MueG1sUEsBAi0AFAAGAAgAAAAhADatcsza&#10;AAAABgEAAA8AAAAAAAAAAAAAAAAAowQAAGRycy9kb3ducmV2LnhtbFBLBQYAAAAABAAEAPMAAACq&#10;BQAAAAA=&#10;" filled="f" stroked="f">
                <v:textbox>
                  <w:txbxContent>
                    <w:p w14:paraId="792888D6" w14:textId="77777777" w:rsidR="000F4ABE" w:rsidRPr="00764D7F" w:rsidRDefault="000F4ABE" w:rsidP="003C24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17g</w:t>
                      </w:r>
                    </w:p>
                    <w:p w14:paraId="231684D0" w14:textId="77777777" w:rsidR="000F4ABE" w:rsidRDefault="000F4ABE" w:rsidP="003C24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5F027" wp14:editId="211AC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D682F" id="AutoShape 996" o:spid="_x0000_s1026" type="#_x0000_t116" style="position:absolute;margin-left:0;margin-top:0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MQc62rbAAAABAEAAA8AAABkcnMvZG93bnJldi54&#10;bWxMj8FqwzAQRO+F/IPYQC+lkZPWpriWgzGU9hAoTZO7Ym1tE2llJCV2/r5KL81lYZhh5m2xnoxm&#10;Z3S+tyRguUiAITVW9dQK2H2/Pb4A80GSktoSCrigh3U5uytkruxIX3jehpbFEvK5FNCFMOSc+6ZD&#10;I/3CDkjR+7HOyBCla7lycozlRvNVkmTcyJ7iQicHrDtsjtuTEfC50bXTNY7v9WX/sds/Vw+brBLi&#10;fj5Vr8ACTuE/DFf8iA5lZDrYEynPtID4SPi7Vy97SoEdBKSrFHhZ8Fv48hcAAP//AwBQSwECLQAU&#10;AAYACAAAACEAtoM4kv4AAADhAQAAEwAAAAAAAAAAAAAAAAAAAAAAW0NvbnRlbnRfVHlwZXNdLnht&#10;bFBLAQItABQABgAIAAAAIQA4/SH/1gAAAJQBAAALAAAAAAAAAAAAAAAAAC8BAABfcmVscy8ucmVs&#10;c1BLAQItABQABgAIAAAAIQAWaJuTKAIAAE4EAAAOAAAAAAAAAAAAAAAAAC4CAABkcnMvZTJvRG9j&#10;LnhtbFBLAQItABQABgAIAAAAIQDEHOtq2wAAAAQBAAAPAAAAAAAAAAAAAAAAAIIEAABkcnMvZG93&#10;bnJldi54bWxQSwUGAAAAAAQABADzAAAAigUAAAAA&#10;"/>
            </w:pict>
          </mc:Fallback>
        </mc:AlternateConten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Corrélation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 xml:space="preserve"> avec 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</w:p>
    <w:p w14:paraId="3369105F" w14:textId="77777777" w:rsidR="0044412D" w:rsidRPr="006271E3" w:rsidRDefault="0044412D" w:rsidP="0044412D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3 des fiches 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br/>
        <w:t>La modélité et l’algébre : L’égalité et l’inégalité</w:t>
      </w:r>
    </w:p>
    <w:p w14:paraId="34C95DD1" w14:textId="77777777" w:rsidR="003C246E" w:rsidRPr="006271E3" w:rsidRDefault="003C246E" w:rsidP="00D832F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2C20D9A4" w14:textId="77777777" w:rsidR="00D832F1" w:rsidRPr="006271E3" w:rsidRDefault="00632B2A" w:rsidP="00D832F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Man.</w:t>
      </w:r>
    </w:p>
    <w:p w14:paraId="034A43B2" w14:textId="77777777" w:rsidR="00D832F1" w:rsidRPr="006271E3" w:rsidRDefault="00D832F1" w:rsidP="00D832F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4"/>
      </w:tblGrid>
      <w:tr w:rsidR="00D832F1" w:rsidRPr="006271E3" w14:paraId="35ADBA08" w14:textId="77777777" w:rsidTr="000B311C">
        <w:tc>
          <w:tcPr>
            <w:tcW w:w="9544" w:type="dxa"/>
            <w:shd w:val="clear" w:color="auto" w:fill="D9D9D9" w:themeFill="background1" w:themeFillShade="D9"/>
          </w:tcPr>
          <w:p w14:paraId="5313B258" w14:textId="77777777" w:rsidR="00D832F1" w:rsidRPr="006271E3" w:rsidRDefault="003A5B3F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D832F1" w:rsidRPr="006271E3" w14:paraId="2FAE5AA0" w14:textId="77777777" w:rsidTr="000B311C">
        <w:tc>
          <w:tcPr>
            <w:tcW w:w="9544" w:type="dxa"/>
          </w:tcPr>
          <w:p w14:paraId="64C68A23" w14:textId="59662471" w:rsidR="00D832F1" w:rsidRPr="006271E3" w:rsidRDefault="00E261B7" w:rsidP="008B6012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5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D832F1" w:rsidRPr="006271E3" w14:paraId="3A866592" w14:textId="77777777" w:rsidTr="000B311C">
        <w:tc>
          <w:tcPr>
            <w:tcW w:w="9544" w:type="dxa"/>
            <w:shd w:val="clear" w:color="auto" w:fill="D9D9D9" w:themeFill="background1" w:themeFillShade="D9"/>
          </w:tcPr>
          <w:p w14:paraId="4ED773E8" w14:textId="53B3F429" w:rsidR="00D832F1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D832F1" w:rsidRPr="006271E3" w14:paraId="055B78CC" w14:textId="77777777" w:rsidTr="000B311C">
        <w:tc>
          <w:tcPr>
            <w:tcW w:w="9544" w:type="dxa"/>
          </w:tcPr>
          <w:p w14:paraId="50F36728" w14:textId="3435C151" w:rsidR="00FC330F" w:rsidRPr="006271E3" w:rsidRDefault="00FC330F" w:rsidP="00FC330F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Les régularités et les relations (les variables et 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équations)</w:t>
            </w:r>
          </w:p>
          <w:p w14:paraId="24C9508F" w14:textId="646C63F4" w:rsidR="00D832F1" w:rsidRPr="006271E3" w:rsidRDefault="00D832F1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CC4B6C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proofErr w:type="gramEnd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FC330F" w:rsidRPr="006271E3">
              <w:rPr>
                <w:rFonts w:ascii="Arial" w:hAnsi="Arial" w:cs="Arial"/>
                <w:sz w:val="20"/>
                <w:szCs w:val="20"/>
                <w:lang w:val="fr-FR"/>
              </w:rPr>
              <w:t>Décrire l’égalité en termes d’équilibre, et l’inégalité en termes de déséquilibr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e, de façon concrète et imagée </w:t>
            </w:r>
            <w:r w:rsidR="00FC330F" w:rsidRPr="006271E3">
              <w:rPr>
                <w:rFonts w:ascii="Arial" w:hAnsi="Arial" w:cs="Arial"/>
                <w:sz w:val="20"/>
                <w:szCs w:val="20"/>
                <w:lang w:val="fr-FR"/>
              </w:rPr>
              <w:t>(0 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20). </w:t>
            </w:r>
            <w:r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10, 11, 12, 13)</w:t>
            </w:r>
          </w:p>
          <w:p w14:paraId="5A244E6C" w14:textId="77777777" w:rsidR="00D832F1" w:rsidRPr="006271E3" w:rsidRDefault="00D832F1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E16239" w14:textId="4D4AD06D" w:rsidR="00D832F1" w:rsidRPr="006271E3" w:rsidRDefault="00D832F1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CC4B6C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proofErr w:type="gramEnd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FC330F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Noter des </w:t>
            </w:r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égalités</w:t>
            </w:r>
            <w:r w:rsidR="00FC330F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observées en utilisant le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symbol</w:t>
            </w:r>
            <w:r w:rsidR="00FC330F" w:rsidRPr="006271E3">
              <w:rPr>
                <w:rFonts w:ascii="Arial" w:hAnsi="Arial" w:cs="Arial"/>
                <w:sz w:val="20"/>
                <w:szCs w:val="20"/>
                <w:lang w:val="fr-FR"/>
              </w:rPr>
              <w:t>e d’égalité (0 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20). </w:t>
            </w:r>
            <w:r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12, 13)</w:t>
            </w:r>
          </w:p>
          <w:p w14:paraId="0A81E825" w14:textId="77777777" w:rsidR="00D832F1" w:rsidRPr="006271E3" w:rsidRDefault="00D832F1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34B39933" w14:textId="1E6F0E6B" w:rsidR="00FC330F" w:rsidRPr="006271E3" w:rsidRDefault="004A0239" w:rsidP="00FC330F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6909177C" w14:textId="5C7D24E9" w:rsidR="00D832F1" w:rsidRPr="006271E3" w:rsidRDefault="00CC4B6C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186C00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proofErr w:type="gramEnd"/>
            <w:r w:rsidR="00186C00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Démontrer une compréhension de la notion de comptage en : </w:t>
            </w:r>
          </w:p>
          <w:p w14:paraId="1CD6E7B6" w14:textId="5690D622" w:rsidR="00D832F1" w:rsidRPr="006271E3" w:rsidRDefault="000B311C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utilisant la stratégie de compter  à partir d’un nombre</w:t>
            </w:r>
            <w:r w:rsidR="00186C00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14:paraId="7B83E7A9" w14:textId="2C0424E9" w:rsidR="00D832F1" w:rsidRPr="006271E3" w:rsidRDefault="000B311C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utilisant des parties ou des groupes égaux pour co</w:t>
            </w:r>
            <w:r w:rsidR="00186C00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mpter les éléments d’un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ensemble.</w:t>
            </w:r>
          </w:p>
          <w:p w14:paraId="0E5B4797" w14:textId="77777777" w:rsidR="00D832F1" w:rsidRPr="006271E3" w:rsidRDefault="00D832F1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D635CF" w14:textId="47FDE452" w:rsidR="00D832F1" w:rsidRPr="006271E3" w:rsidRDefault="00CC4B6C" w:rsidP="00D832F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186C00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  <w:proofErr w:type="gramEnd"/>
            <w:r w:rsidR="00186C00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Comparer et ordonner des ensembles comportant jusqu’à 20 éléments pour résoudre des problèmes, en utilisant des :</w:t>
            </w:r>
          </w:p>
          <w:p w14:paraId="5ADB2AC0" w14:textId="3608D4F6" w:rsidR="00D832F1" w:rsidRPr="006271E3" w:rsidRDefault="000B311C" w:rsidP="00671E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réfé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>rents</w:t>
            </w:r>
            <w:r w:rsidR="00186C00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14:paraId="25533D18" w14:textId="50A9686F" w:rsidR="00D832F1" w:rsidRPr="006271E3" w:rsidRDefault="000B311C" w:rsidP="00A63703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corresponda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>nce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s biunivoques</w:t>
            </w:r>
            <w:r w:rsidR="00D832F1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D832F1" w:rsidRPr="006271E3" w14:paraId="27AB55E3" w14:textId="77777777" w:rsidTr="000B311C">
        <w:tc>
          <w:tcPr>
            <w:tcW w:w="9544" w:type="dxa"/>
            <w:shd w:val="clear" w:color="auto" w:fill="D9D9D9" w:themeFill="background1" w:themeFillShade="D9"/>
          </w:tcPr>
          <w:p w14:paraId="2135CAA1" w14:textId="66118B59" w:rsidR="00D832F1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D832F1" w:rsidRPr="006271E3" w14:paraId="1FD4EE94" w14:textId="77777777" w:rsidTr="000B311C">
        <w:tc>
          <w:tcPr>
            <w:tcW w:w="9544" w:type="dxa"/>
          </w:tcPr>
          <w:p w14:paraId="730A9F4F" w14:textId="0D461B78" w:rsidR="00FC330F" w:rsidRPr="006271E3" w:rsidRDefault="00FC330F" w:rsidP="00FC330F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Les régularités et les relations (les variables et 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équations)</w:t>
            </w:r>
          </w:p>
          <w:p w14:paraId="798E7C3A" w14:textId="67E1E22C" w:rsidR="00D832F1" w:rsidRPr="006271E3" w:rsidRDefault="00D832F1" w:rsidP="00671E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CC4B6C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proofErr w:type="gramEnd"/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. Démontrer et expliquer la signification de l’égalité et de l’inégalité à l’aide de matériel concret et de diagrammes (0 à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100).</w:t>
            </w:r>
          </w:p>
          <w:p w14:paraId="6A40B7E0" w14:textId="77777777" w:rsidR="00D832F1" w:rsidRPr="006271E3" w:rsidRDefault="00D832F1" w:rsidP="00671E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FDB017D" w14:textId="47286476" w:rsidR="00D832F1" w:rsidRPr="006271E3" w:rsidRDefault="00D832F1" w:rsidP="000B311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CC4B6C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proofErr w:type="gramEnd"/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. Noter des égalités et des inégalité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="00B4260F" w:rsidRPr="006271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0B311C" w:rsidRPr="006271E3">
              <w:rPr>
                <w:rFonts w:ascii="Arial" w:hAnsi="Arial" w:cs="Arial"/>
                <w:sz w:val="20"/>
                <w:szCs w:val="20"/>
                <w:lang w:val="fr-FR"/>
              </w:rPr>
              <w:t>n utilisant les symboles d’égalité et d’inégalité.</w:t>
            </w:r>
          </w:p>
        </w:tc>
      </w:tr>
    </w:tbl>
    <w:p w14:paraId="46D17942" w14:textId="77777777" w:rsidR="00D832F1" w:rsidRPr="006271E3" w:rsidRDefault="00D832F1" w:rsidP="00D832F1">
      <w:pPr>
        <w:rPr>
          <w:rFonts w:ascii="Arial" w:hAnsi="Arial" w:cs="Arial"/>
          <w:sz w:val="20"/>
          <w:szCs w:val="20"/>
          <w:lang w:val="fr-FR"/>
        </w:rPr>
      </w:pPr>
    </w:p>
    <w:p w14:paraId="6D25BC7B" w14:textId="77777777" w:rsidR="00D832F1" w:rsidRPr="006271E3" w:rsidRDefault="00D832F1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br w:type="page"/>
      </w:r>
    </w:p>
    <w:p w14:paraId="5BBC9CEA" w14:textId="560666F8" w:rsidR="003C246E" w:rsidRPr="006271E3" w:rsidRDefault="003C246E" w:rsidP="003C246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6271E3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CEDAF" wp14:editId="5CF70F7D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100076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1F008" w14:textId="77777777" w:rsidR="000F4ABE" w:rsidRPr="00764D7F" w:rsidRDefault="000F4ABE" w:rsidP="003C24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17h</w:t>
                            </w:r>
                          </w:p>
                          <w:p w14:paraId="4D921ABA" w14:textId="77777777" w:rsidR="000F4ABE" w:rsidRDefault="000F4ABE" w:rsidP="003C24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CEDAF" id="Text Box 16" o:spid="_x0000_s1033" type="#_x0000_t202" style="position:absolute;left:0;text-align:left;margin-left:2.95pt;margin-top:2.8pt;width:78.8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w8SgIAAE4EAAAOAAAAZHJzL2Uyb0RvYy54bWysVMtu2zAQvBfoPxC8K6IcWbaEyEFix0WB&#10;9AEk/QCaoiyhEpcl6Uhp0H/vkrJTt70VvQjkPmZ3Z5a6uh77jjxJY1tQJU0uGCVSCahatS/pl8dt&#10;tKTEOq4q3oGSJX2Wll6v3r65GnQhZ9BAV0lDEETZYtAlbZzTRRxb0cie2wvQUqGzBtNzh1ezjyvD&#10;B0Tvu3jGWBYPYCptQEhr0bqZnHQV8OtaCveprq10pCsp9ubC14Tvzn/j1RUv9obrphXHNvg/dNHz&#10;VmHRV6gNd5wcTPsXVN8KAxZqdyGgj6GuWyHDDDhNwv6Y5qHhWoZZkByrX2my/w9WfHz6bEhboXYZ&#10;JYr3qNGjHB25hZGgCfkZtC0w7EFjoBvRjrFhVqvvQXy1RMG64Wovb4yBoZG8wv4SnxmfpU441oPs&#10;hg9QYR1+cBCAxtr0njykgyA66vT8qo3vRfiSjLFFhi6BvkvGLufzUIIXp2xtrHsnoSf+UFKD2gd0&#10;/nRvne+GF6cQX0zBtu26oH+nfjNg4GTB2pjqfb6LIOdLzvK75d0yjdJZdhelrKqim+06jbJtsphv&#10;Ljfr9Sb5Ma3VWVIyS9ntLI+22XIRpXU6j/IFW0YsyW/zjKV5utmGJCx9KhrI83xNzLlxNwadFidN&#10;dlA9I5sGpqXGR4iHBsx3SgZc6JLabwduJCXde4WK5Ema+hcQLul8McOLOffszj1cCYQqqaNkOq7d&#10;9GoO2rT7BitNO6DgBlWs20Cwl3vq6qg9Lm3g/fjA/Ks4v4eoX7+B1U8AAAD//wMAUEsDBBQABgAI&#10;AAAAIQA2rXLM2gAAAAYBAAAPAAAAZHJzL2Rvd25yZXYueG1sTI7BTsMwEETvSPyDtUi9UZuWRCTE&#10;qRCo1yIKVOrNjbdJRLyOYrcJf8/2RE+j0YxmXrGaXCfOOITWk4aHuQKBVHnbUq3h63N9/wQiREPW&#10;dJ5Qwy8GWJW3N4XJrR/pA8/bWAseoZAbDU2MfS5lqBp0Jsx9j8TZ0Q/ORLZDLe1gRh53nVwolUpn&#10;WuKHxvT42mD1sz05Dd+b4373qN7rN5f0o5+UJJdJrWd308sziIhT/C/DBZ/RoWSmgz+RDaLTkGRc&#10;ZElBXNJ0mYA4sF9kIMtCXuOXfwAAAP//AwBQSwECLQAUAAYACAAAACEAtoM4kv4AAADhAQAAEwAA&#10;AAAAAAAAAAAAAAAAAAAAW0NvbnRlbnRfVHlwZXNdLnhtbFBLAQItABQABgAIAAAAIQA4/SH/1gAA&#10;AJQBAAALAAAAAAAAAAAAAAAAAC8BAABfcmVscy8ucmVsc1BLAQItABQABgAIAAAAIQBgDJw8SgIA&#10;AE4EAAAOAAAAAAAAAAAAAAAAAC4CAABkcnMvZTJvRG9jLnhtbFBLAQItABQABgAIAAAAIQA2rXLM&#10;2gAAAAYBAAAPAAAAAAAAAAAAAAAAAKQEAABkcnMvZG93bnJldi54bWxQSwUGAAAAAAQABADzAAAA&#10;qwUAAAAA&#10;" filled="f" stroked="f">
                <v:textbox>
                  <w:txbxContent>
                    <w:p w14:paraId="25F1F008" w14:textId="77777777" w:rsidR="000F4ABE" w:rsidRPr="00764D7F" w:rsidRDefault="000F4ABE" w:rsidP="003C24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17h</w:t>
                      </w:r>
                    </w:p>
                    <w:p w14:paraId="4D921ABA" w14:textId="77777777" w:rsidR="000F4ABE" w:rsidRDefault="000F4ABE" w:rsidP="003C24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1E3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A221A" wp14:editId="3E9B04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0DE65" id="AutoShape 996" o:spid="_x0000_s1026" type="#_x0000_t116" style="position:absolute;margin-left:0;margin-top:0;width:81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8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0NZ05Y&#10;qtHdLkIOzebz66RQ50NJF5/8I6Ycg38A+SUwB6tWuK26Q4SuVaImXqN0v/jpQTICPWWb7gPUhC8I&#10;P4t1aNAmQJKBHXJNjueaqENkkj6Ohlez8XjKmSTfFa2baQ4hypfXHkN8p8CydKh4Y6AjXhifFVrt&#10;RATMwcT+IcRETpQvL3IyYHS91sZkA7eblUG2F9Qu67xOwcLlNeNYV/H5lGj9HWKY158grI7U90bb&#10;is/Ol0SZVHzr6tyVUWjTn4mycSdZk5J9RTZQH0lVhL6paQjp0AJ+46yjhq54+LoTqDgz7x1VZj6a&#10;TNIEZGMyvRmTgZeezaVHOElQFY+c9cdV7Kdm51FvW4o0yrk7SN3S6KxsqnTP6kSWmjYLfhqwNBWX&#10;dr714zew/A4AAP//AwBQSwMEFAAGAAgAAAAhAMQc62rbAAAABAEAAA8AAABkcnMvZG93bnJldi54&#10;bWxMj8FqwzAQRO+F/IPYQC+lkZPWpriWgzGU9hAoTZO7Ym1tE2llJCV2/r5KL81lYZhh5m2xnoxm&#10;Z3S+tyRguUiAITVW9dQK2H2/Pb4A80GSktoSCrigh3U5uytkruxIX3jehpbFEvK5FNCFMOSc+6ZD&#10;I/3CDkjR+7HOyBCla7lycozlRvNVkmTcyJ7iQicHrDtsjtuTEfC50bXTNY7v9WX/sds/Vw+brBLi&#10;fj5Vr8ACTuE/DFf8iA5lZDrYEynPtID4SPi7Vy97SoEdBKSrFHhZ8Fv48hcAAP//AwBQSwECLQAU&#10;AAYACAAAACEAtoM4kv4AAADhAQAAEwAAAAAAAAAAAAAAAAAAAAAAW0NvbnRlbnRfVHlwZXNdLnht&#10;bFBLAQItABQABgAIAAAAIQA4/SH/1gAAAJQBAAALAAAAAAAAAAAAAAAAAC8BAABfcmVscy8ucmVs&#10;c1BLAQItABQABgAIAAAAIQCYgB8OKAIAAE4EAAAOAAAAAAAAAAAAAAAAAC4CAABkcnMvZTJvRG9j&#10;LnhtbFBLAQItABQABgAIAAAAIQDEHOtq2wAAAAQBAAAPAAAAAAAAAAAAAAAAAIIEAABkcnMvZG93&#10;bnJldi54bWxQSwUGAAAAAAQABADzAAAAigUAAAAA&#10;"/>
            </w:pict>
          </mc:Fallback>
        </mc:AlternateConten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Corrélation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 xml:space="preserve"> avec </w:t>
      </w:r>
      <w:r w:rsidR="0033701A" w:rsidRPr="006271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3325BE" w:rsidRPr="006271E3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</w:p>
    <w:p w14:paraId="60A5EC91" w14:textId="77777777" w:rsidR="0044412D" w:rsidRPr="006271E3" w:rsidRDefault="0044412D" w:rsidP="0044412D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3 des fiches </w:t>
      </w:r>
      <w:r w:rsidRPr="006271E3">
        <w:rPr>
          <w:rFonts w:ascii="Arial" w:hAnsi="Arial" w:cs="Arial"/>
          <w:b/>
          <w:noProof/>
          <w:sz w:val="28"/>
          <w:szCs w:val="28"/>
          <w:lang w:val="fr-FR"/>
        </w:rPr>
        <w:br/>
        <w:t>La modélité et l’algébre : L’égalité et l’inégalité</w:t>
      </w:r>
    </w:p>
    <w:p w14:paraId="070052F9" w14:textId="77777777" w:rsidR="003C246E" w:rsidRPr="006271E3" w:rsidRDefault="003C246E" w:rsidP="002E4E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27BC35E" w14:textId="77777777" w:rsidR="002E4E95" w:rsidRPr="006271E3" w:rsidRDefault="00632B2A" w:rsidP="002E4E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proofErr w:type="spellStart"/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Alb</w:t>
      </w:r>
      <w:proofErr w:type="spellEnd"/>
      <w:r w:rsidRPr="006271E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./T.N.-O./Nt</w:t>
      </w:r>
    </w:p>
    <w:p w14:paraId="5102CDBB" w14:textId="4A1BD2C3" w:rsidR="002E4E95" w:rsidRPr="006271E3" w:rsidRDefault="002E4E95" w:rsidP="002E4E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4E95" w:rsidRPr="006271E3" w14:paraId="2A6FCCAE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739B5DF1" w14:textId="77777777" w:rsidR="002E4E95" w:rsidRPr="006271E3" w:rsidRDefault="003A5B3F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2E4E95" w:rsidRPr="006271E3" w14:paraId="4C572554" w14:textId="77777777" w:rsidTr="00671EB8">
        <w:tc>
          <w:tcPr>
            <w:tcW w:w="9350" w:type="dxa"/>
          </w:tcPr>
          <w:p w14:paraId="1E0BF8DE" w14:textId="083FBEED" w:rsidR="002E4E95" w:rsidRPr="006271E3" w:rsidRDefault="00A16AD0" w:rsidP="00545F8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5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Pas de corrélation.</w:t>
            </w:r>
          </w:p>
        </w:tc>
      </w:tr>
      <w:tr w:rsidR="002E4E95" w:rsidRPr="006271E3" w14:paraId="1CCEE50F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463FE8B3" w14:textId="205F0C7D" w:rsidR="002E4E95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2E4E95" w:rsidRPr="006271E3" w14:paraId="17D5A1CC" w14:textId="77777777" w:rsidTr="00671EB8">
        <w:tc>
          <w:tcPr>
            <w:tcW w:w="9350" w:type="dxa"/>
          </w:tcPr>
          <w:p w14:paraId="4836359C" w14:textId="2323AC64" w:rsidR="002E4E95" w:rsidRPr="006271E3" w:rsidRDefault="002865E0" w:rsidP="002865E0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Les régularités et les relations (les variables et </w:t>
            </w:r>
            <w:r w:rsidR="00B66C3B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équations)</w:t>
            </w:r>
          </w:p>
          <w:p w14:paraId="62B36E3F" w14:textId="77777777" w:rsidR="002E4E95" w:rsidRPr="006271E3" w:rsidRDefault="00284109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. Décrire l’égalité comme un équilibre, et l’inégalité comme un déséquilibre, de façon concrète et imagée (0 à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20). </w:t>
            </w:r>
            <w:r w:rsidR="002E4E95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2E4E95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10, 11, 12, 13)</w:t>
            </w:r>
          </w:p>
          <w:p w14:paraId="18995928" w14:textId="77777777" w:rsidR="002E4E95" w:rsidRPr="006271E3" w:rsidRDefault="002E4E95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FE0715" w14:textId="77777777" w:rsidR="002E4E95" w:rsidRPr="006271E3" w:rsidRDefault="00284109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Noter des égalités en utilisant le symbole d’égalité</w:t>
            </w:r>
            <w:r w:rsidR="002E4E95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2E4E95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0A20C1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2E4E95" w:rsidRPr="006271E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12, 13)</w:t>
            </w:r>
          </w:p>
          <w:p w14:paraId="25628945" w14:textId="77777777" w:rsidR="006800C2" w:rsidRPr="006271E3" w:rsidRDefault="006800C2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5038F156" w14:textId="0E229030" w:rsidR="00E83A79" w:rsidRPr="006271E3" w:rsidRDefault="004A0239" w:rsidP="00E83A7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338F3ED8" w14:textId="77777777" w:rsidR="006800C2" w:rsidRPr="006271E3" w:rsidRDefault="00E83A79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Le nombre</w:t>
            </w:r>
          </w:p>
          <w:p w14:paraId="196AACB4" w14:textId="77777777" w:rsidR="006800C2" w:rsidRPr="006271E3" w:rsidRDefault="006800C2" w:rsidP="006800C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3. D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émontrer une compréhension de la notion de comptage en :</w:t>
            </w:r>
          </w:p>
          <w:p w14:paraId="2C702CC4" w14:textId="2A9948F4" w:rsidR="006800C2" w:rsidRPr="006271E3" w:rsidRDefault="006800C2" w:rsidP="0028410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indi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quant que le dernier nombre énoncé précise « combien »</w:t>
            </w:r>
            <w:r w:rsidR="00B66C3B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14:paraId="66721798" w14:textId="55907D33" w:rsidR="006800C2" w:rsidRPr="006271E3" w:rsidRDefault="006800C2" w:rsidP="0028410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montrant que tout ensemble a un « compte » unique</w:t>
            </w:r>
            <w:r w:rsidR="00B66C3B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14:paraId="42000B7E" w14:textId="231FEF16" w:rsidR="006800C2" w:rsidRPr="006271E3" w:rsidRDefault="006800C2" w:rsidP="0028410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commençant le compte à partir d’un nombre connu</w:t>
            </w:r>
            <w:r w:rsidR="00B66C3B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14:paraId="16C5C27C" w14:textId="77777777" w:rsidR="006800C2" w:rsidRPr="006271E3" w:rsidRDefault="006800C2" w:rsidP="0028410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u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tilisant des parties ou des groupes égaux pour compter les éléments d’un ensemble.</w:t>
            </w:r>
          </w:p>
          <w:p w14:paraId="3BC2BD21" w14:textId="77777777" w:rsidR="006800C2" w:rsidRPr="006271E3" w:rsidRDefault="006800C2" w:rsidP="006800C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DE69AA" w14:textId="2DA940C7" w:rsidR="006800C2" w:rsidRPr="006271E3" w:rsidRDefault="006800C2" w:rsidP="00AA0090">
            <w:pPr>
              <w:tabs>
                <w:tab w:val="left" w:pos="171"/>
                <w:tab w:val="left" w:pos="1597"/>
                <w:tab w:val="left" w:pos="2850"/>
                <w:tab w:val="left" w:pos="4710"/>
              </w:tabs>
              <w:autoSpaceDE w:val="0"/>
              <w:autoSpaceDN w:val="0"/>
              <w:adjustRightInd w:val="0"/>
              <w:spacing w:after="20"/>
              <w:ind w:left="173" w:hanging="17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5. Compar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er des ensembles comportant </w:t>
            </w:r>
            <w:r w:rsidR="00A02EAB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jusqu’à 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20 éléments pour résoudre des problèmes en utilisant :</w:t>
            </w:r>
          </w:p>
          <w:p w14:paraId="47886DF5" w14:textId="5AFEBFE3" w:rsidR="006800C2" w:rsidRPr="006271E3" w:rsidRDefault="006800C2" w:rsidP="0028410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firstLine="25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• </w:t>
            </w:r>
            <w:r w:rsidR="00A02EAB" w:rsidRPr="006271E3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es réfé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rents</w:t>
            </w:r>
            <w:r w:rsidR="00B66C3B" w:rsidRPr="006271E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14:paraId="0D1C7588" w14:textId="5F479572" w:rsidR="002E4E95" w:rsidRPr="006271E3" w:rsidRDefault="002865E0" w:rsidP="00A63703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firstLine="25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• la</w:t>
            </w:r>
            <w:r w:rsidR="00E83A79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corresponda</w:t>
            </w:r>
            <w:r w:rsidR="006800C2" w:rsidRPr="006271E3">
              <w:rPr>
                <w:rFonts w:ascii="Arial" w:hAnsi="Arial" w:cs="Arial"/>
                <w:sz w:val="20"/>
                <w:szCs w:val="20"/>
                <w:lang w:val="fr-FR"/>
              </w:rPr>
              <w:t>nce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biunivoque.</w:t>
            </w:r>
            <w:r w:rsidR="006800C2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2E4E95" w:rsidRPr="006271E3" w14:paraId="7788D9EE" w14:textId="77777777" w:rsidTr="00671EB8">
        <w:tc>
          <w:tcPr>
            <w:tcW w:w="9350" w:type="dxa"/>
            <w:shd w:val="clear" w:color="auto" w:fill="D9D9D9" w:themeFill="background1" w:themeFillShade="D9"/>
          </w:tcPr>
          <w:p w14:paraId="79ACDC35" w14:textId="2C58A1E5" w:rsidR="002E4E95" w:rsidRPr="006271E3" w:rsidRDefault="00A63703" w:rsidP="00671EB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3325BE" w:rsidRPr="006271E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2E4E95" w:rsidRPr="006271E3" w14:paraId="45E1B179" w14:textId="77777777" w:rsidTr="00671EB8">
        <w:tc>
          <w:tcPr>
            <w:tcW w:w="9350" w:type="dxa"/>
          </w:tcPr>
          <w:p w14:paraId="581D8941" w14:textId="38D27612" w:rsidR="002865E0" w:rsidRPr="006271E3" w:rsidRDefault="002865E0" w:rsidP="002865E0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Les régularités et les relations (les variables et </w:t>
            </w:r>
            <w:r w:rsidR="00F36396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équations)</w:t>
            </w:r>
          </w:p>
          <w:p w14:paraId="00275DF5" w14:textId="77777777" w:rsidR="002E4E95" w:rsidRPr="006271E3" w:rsidRDefault="002865E0" w:rsidP="002E4E9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4. Démontrer et expliquer la signification de l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>’égalité et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="003325BE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l’inégalité</w:t>
            </w: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de façon concrète et imagée.</w:t>
            </w:r>
          </w:p>
          <w:p w14:paraId="014C1D3B" w14:textId="77777777" w:rsidR="002E4E95" w:rsidRPr="006271E3" w:rsidRDefault="002E4E95" w:rsidP="002E4E9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CBEFC4B" w14:textId="583D2CA6" w:rsidR="002E4E95" w:rsidRPr="006271E3" w:rsidRDefault="002E4E95" w:rsidP="002E4E9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71E3">
              <w:rPr>
                <w:rFonts w:ascii="Arial" w:hAnsi="Arial" w:cs="Arial"/>
                <w:sz w:val="20"/>
                <w:szCs w:val="20"/>
                <w:lang w:val="fr-FR"/>
              </w:rPr>
              <w:t>5.</w:t>
            </w:r>
            <w:r w:rsidR="002865E0" w:rsidRPr="006271E3">
              <w:rPr>
                <w:rFonts w:ascii="Arial" w:hAnsi="Arial" w:cs="Arial"/>
                <w:sz w:val="20"/>
                <w:szCs w:val="20"/>
                <w:lang w:val="fr-FR"/>
              </w:rPr>
              <w:t xml:space="preserve"> Noter des égalités et des inégalités symboliquement en utilisant les symboles d’égalité et d’inégalité.</w:t>
            </w:r>
          </w:p>
        </w:tc>
      </w:tr>
    </w:tbl>
    <w:p w14:paraId="7E623BE8" w14:textId="77777777" w:rsidR="002E4E95" w:rsidRPr="006271E3" w:rsidRDefault="002E4E95" w:rsidP="002E4E95">
      <w:pPr>
        <w:rPr>
          <w:rFonts w:ascii="Arial" w:hAnsi="Arial" w:cs="Arial"/>
          <w:sz w:val="20"/>
          <w:szCs w:val="20"/>
          <w:lang w:val="fr-FR"/>
        </w:rPr>
      </w:pPr>
    </w:p>
    <w:p w14:paraId="19A12207" w14:textId="77777777" w:rsidR="003C7F6F" w:rsidRPr="006271E3" w:rsidRDefault="003C7F6F" w:rsidP="00C70DC0">
      <w:pPr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sectPr w:rsidR="003C7F6F" w:rsidRPr="006271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B826" w14:textId="77777777" w:rsidR="00A75320" w:rsidRDefault="00A75320" w:rsidP="00847DFF">
      <w:r>
        <w:separator/>
      </w:r>
    </w:p>
  </w:endnote>
  <w:endnote w:type="continuationSeparator" w:id="0">
    <w:p w14:paraId="66DAE205" w14:textId="77777777" w:rsidR="00A75320" w:rsidRDefault="00A75320" w:rsidP="0084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6034" w14:textId="77777777" w:rsidR="000F4ABE" w:rsidRDefault="000F4ABE" w:rsidP="00847DFF"/>
  <w:p w14:paraId="156F9B10" w14:textId="4F208D91" w:rsidR="000F4ABE" w:rsidRPr="00885518" w:rsidRDefault="000F4ABE" w:rsidP="003C246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 w:rsidRPr="00885518">
      <w:rPr>
        <w:rFonts w:ascii="Arial" w:hAnsi="Arial" w:cs="Arial"/>
        <w:b/>
        <w:sz w:val="15"/>
        <w:szCs w:val="15"/>
        <w:lang w:val="fr-CA"/>
      </w:rPr>
      <w:t>Mathologie 1</w:t>
    </w:r>
    <w:r w:rsidRPr="00885518">
      <w:rPr>
        <w:rFonts w:ascii="Arial" w:hAnsi="Arial" w:cs="Arial"/>
        <w:sz w:val="15"/>
        <w:szCs w:val="15"/>
        <w:lang w:val="fr-CA"/>
      </w:rPr>
      <w:tab/>
    </w:r>
    <w:r w:rsidRPr="0088551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885518">
      <w:rPr>
        <w:rFonts w:ascii="Arial" w:hAnsi="Arial" w:cs="Arial"/>
        <w:sz w:val="15"/>
        <w:szCs w:val="15"/>
        <w:lang w:val="fr-CA"/>
      </w:rPr>
      <w:t>.</w:t>
    </w:r>
  </w:p>
  <w:p w14:paraId="759C6523" w14:textId="23E8E639" w:rsidR="000F4ABE" w:rsidRPr="00885518" w:rsidRDefault="000F4ABE" w:rsidP="003C246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62DEC88" wp14:editId="1AD7E39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5518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885518">
      <w:rPr>
        <w:rFonts w:ascii="Arial" w:hAnsi="Arial" w:cs="Arial"/>
        <w:sz w:val="15"/>
        <w:szCs w:val="15"/>
        <w:lang w:val="fr-CA"/>
      </w:rPr>
      <w:tab/>
    </w:r>
    <w:r w:rsidRPr="0088551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885518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95608" w14:textId="77777777" w:rsidR="00A75320" w:rsidRDefault="00A75320" w:rsidP="00847DFF">
      <w:r>
        <w:separator/>
      </w:r>
    </w:p>
  </w:footnote>
  <w:footnote w:type="continuationSeparator" w:id="0">
    <w:p w14:paraId="0C59C824" w14:textId="77777777" w:rsidR="00A75320" w:rsidRDefault="00A75320" w:rsidP="0084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570C"/>
    <w:multiLevelType w:val="multilevel"/>
    <w:tmpl w:val="BBA8C5CC"/>
    <w:lvl w:ilvl="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28E4"/>
    <w:multiLevelType w:val="hybridMultilevel"/>
    <w:tmpl w:val="C98A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53054"/>
    <w:multiLevelType w:val="hybridMultilevel"/>
    <w:tmpl w:val="BBA8C5CC"/>
    <w:lvl w:ilvl="0" w:tplc="242E802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0"/>
    <w:rsid w:val="00003401"/>
    <w:rsid w:val="00020E2C"/>
    <w:rsid w:val="0002406C"/>
    <w:rsid w:val="0003147C"/>
    <w:rsid w:val="00041846"/>
    <w:rsid w:val="00043A76"/>
    <w:rsid w:val="000870AD"/>
    <w:rsid w:val="00087B56"/>
    <w:rsid w:val="00090E32"/>
    <w:rsid w:val="0009360A"/>
    <w:rsid w:val="000A20C1"/>
    <w:rsid w:val="000B311C"/>
    <w:rsid w:val="000C2485"/>
    <w:rsid w:val="000E71DA"/>
    <w:rsid w:val="000E76B1"/>
    <w:rsid w:val="000F3F25"/>
    <w:rsid w:val="000F4ABE"/>
    <w:rsid w:val="00143C33"/>
    <w:rsid w:val="00155070"/>
    <w:rsid w:val="001554EB"/>
    <w:rsid w:val="00164529"/>
    <w:rsid w:val="001839CE"/>
    <w:rsid w:val="00186C00"/>
    <w:rsid w:val="001871E2"/>
    <w:rsid w:val="001A3813"/>
    <w:rsid w:val="001D1924"/>
    <w:rsid w:val="001D2956"/>
    <w:rsid w:val="001E5D37"/>
    <w:rsid w:val="00224C32"/>
    <w:rsid w:val="00254769"/>
    <w:rsid w:val="00284109"/>
    <w:rsid w:val="002865E0"/>
    <w:rsid w:val="002C5DA9"/>
    <w:rsid w:val="002E4E95"/>
    <w:rsid w:val="00303A58"/>
    <w:rsid w:val="003325BE"/>
    <w:rsid w:val="0033701A"/>
    <w:rsid w:val="003457DF"/>
    <w:rsid w:val="00381F4D"/>
    <w:rsid w:val="003A21AB"/>
    <w:rsid w:val="003A5B3F"/>
    <w:rsid w:val="003C246E"/>
    <w:rsid w:val="003C7F6F"/>
    <w:rsid w:val="003D6347"/>
    <w:rsid w:val="0040236F"/>
    <w:rsid w:val="004206CE"/>
    <w:rsid w:val="00431A5B"/>
    <w:rsid w:val="0044412D"/>
    <w:rsid w:val="0044549A"/>
    <w:rsid w:val="00456315"/>
    <w:rsid w:val="00485469"/>
    <w:rsid w:val="004A0239"/>
    <w:rsid w:val="004C1C68"/>
    <w:rsid w:val="004E10FF"/>
    <w:rsid w:val="00502508"/>
    <w:rsid w:val="00545F8D"/>
    <w:rsid w:val="00546CBF"/>
    <w:rsid w:val="00566F57"/>
    <w:rsid w:val="005A25CA"/>
    <w:rsid w:val="005C64F1"/>
    <w:rsid w:val="00623ED6"/>
    <w:rsid w:val="006271E3"/>
    <w:rsid w:val="0062794B"/>
    <w:rsid w:val="00632B2A"/>
    <w:rsid w:val="00671EB8"/>
    <w:rsid w:val="00672D2E"/>
    <w:rsid w:val="006800C2"/>
    <w:rsid w:val="00686B01"/>
    <w:rsid w:val="00692F19"/>
    <w:rsid w:val="006F092C"/>
    <w:rsid w:val="00722145"/>
    <w:rsid w:val="00730D20"/>
    <w:rsid w:val="0076268B"/>
    <w:rsid w:val="007902E1"/>
    <w:rsid w:val="007B6657"/>
    <w:rsid w:val="008106E3"/>
    <w:rsid w:val="00820D7D"/>
    <w:rsid w:val="00845525"/>
    <w:rsid w:val="00847DFF"/>
    <w:rsid w:val="00885518"/>
    <w:rsid w:val="008B6012"/>
    <w:rsid w:val="008D123D"/>
    <w:rsid w:val="008E3CB1"/>
    <w:rsid w:val="008F55D6"/>
    <w:rsid w:val="008F6891"/>
    <w:rsid w:val="009410AE"/>
    <w:rsid w:val="00982731"/>
    <w:rsid w:val="00987E80"/>
    <w:rsid w:val="00992225"/>
    <w:rsid w:val="009948E1"/>
    <w:rsid w:val="009A1285"/>
    <w:rsid w:val="009B1B32"/>
    <w:rsid w:val="009B7E39"/>
    <w:rsid w:val="00A015D9"/>
    <w:rsid w:val="00A02EAB"/>
    <w:rsid w:val="00A16AD0"/>
    <w:rsid w:val="00A63703"/>
    <w:rsid w:val="00A65A87"/>
    <w:rsid w:val="00A67327"/>
    <w:rsid w:val="00A75320"/>
    <w:rsid w:val="00A77911"/>
    <w:rsid w:val="00AA0090"/>
    <w:rsid w:val="00AE6FF0"/>
    <w:rsid w:val="00AF103A"/>
    <w:rsid w:val="00AF2108"/>
    <w:rsid w:val="00AF44FC"/>
    <w:rsid w:val="00B11745"/>
    <w:rsid w:val="00B2286F"/>
    <w:rsid w:val="00B266F8"/>
    <w:rsid w:val="00B4260F"/>
    <w:rsid w:val="00B50FF2"/>
    <w:rsid w:val="00B66C3B"/>
    <w:rsid w:val="00B92DB5"/>
    <w:rsid w:val="00BF73C4"/>
    <w:rsid w:val="00BF7CDE"/>
    <w:rsid w:val="00C70DC0"/>
    <w:rsid w:val="00C96F56"/>
    <w:rsid w:val="00CA00A0"/>
    <w:rsid w:val="00CB6EBF"/>
    <w:rsid w:val="00CC4B6C"/>
    <w:rsid w:val="00CD0E54"/>
    <w:rsid w:val="00CD3F1F"/>
    <w:rsid w:val="00CF385C"/>
    <w:rsid w:val="00D17408"/>
    <w:rsid w:val="00D22298"/>
    <w:rsid w:val="00D417F2"/>
    <w:rsid w:val="00D832F1"/>
    <w:rsid w:val="00D84CC2"/>
    <w:rsid w:val="00DB4078"/>
    <w:rsid w:val="00DB4B06"/>
    <w:rsid w:val="00DC7373"/>
    <w:rsid w:val="00E1031D"/>
    <w:rsid w:val="00E261B7"/>
    <w:rsid w:val="00E4775A"/>
    <w:rsid w:val="00E52C7F"/>
    <w:rsid w:val="00E83A79"/>
    <w:rsid w:val="00EB1BD7"/>
    <w:rsid w:val="00F36396"/>
    <w:rsid w:val="00F412F9"/>
    <w:rsid w:val="00F63CEA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DA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F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FF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E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F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FF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E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1758</Words>
  <Characters>10022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10</cp:revision>
  <dcterms:created xsi:type="dcterms:W3CDTF">2018-03-16T00:35:00Z</dcterms:created>
  <dcterms:modified xsi:type="dcterms:W3CDTF">2018-03-26T18:03:00Z</dcterms:modified>
</cp:coreProperties>
</file>