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4EDC" w14:textId="03B32F70" w:rsidR="007A7F7C" w:rsidRPr="00715033" w:rsidRDefault="007A7F7C" w:rsidP="00C958ED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A7F7C">
        <w:rPr>
          <w:rFonts w:ascii="Verdana" w:hAnsi="Verdana"/>
          <w:b/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3B20B" wp14:editId="28A23A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4671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7A7F7C">
        <w:rPr>
          <w:rFonts w:ascii="Verdana" w:hAnsi="Verdana"/>
          <w:b/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E0ACC" wp14:editId="7FB11CDB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DA72" w14:textId="77777777" w:rsidR="00C61B44" w:rsidRDefault="00C61B44" w:rsidP="007A7F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14</w:t>
                            </w:r>
                          </w:p>
                          <w:p w14:paraId="1879F859" w14:textId="77777777" w:rsidR="00C61B44" w:rsidRDefault="00C61B44" w:rsidP="007A7F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0AC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a8RgIAAEY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" filled="f" stroked="f">
                <v:textbox>
                  <w:txbxContent>
                    <w:p w14:paraId="0265DA72" w14:textId="77777777" w:rsidR="00C61B44" w:rsidRDefault="00C61B44" w:rsidP="007A7F7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14</w:t>
                      </w:r>
                    </w:p>
                    <w:p w14:paraId="1879F859" w14:textId="77777777" w:rsidR="00C61B44" w:rsidRDefault="00C61B44" w:rsidP="007A7F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ED" w:rsidRPr="00715033">
        <w:rPr>
          <w:rFonts w:ascii="Arial" w:hAnsi="Arial" w:cs="Arial"/>
          <w:b/>
          <w:sz w:val="40"/>
          <w:szCs w:val="40"/>
          <w:lang w:val="fr-CA"/>
        </w:rPr>
        <w:t>L’histoire de la</w:t>
      </w:r>
      <w:r w:rsidR="00C958ED" w:rsidRPr="00715033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AC772F" w:rsidRPr="00715033">
        <w:rPr>
          <w:rFonts w:ascii="Arial" w:hAnsi="Arial" w:cs="Arial"/>
          <w:b/>
          <w:i/>
          <w:sz w:val="40"/>
          <w:szCs w:val="40"/>
          <w:lang w:val="fr-CA"/>
        </w:rPr>
        <w:t>D</w:t>
      </w:r>
      <w:r w:rsidR="000F00AC">
        <w:rPr>
          <w:rFonts w:ascii="Arial" w:hAnsi="Arial" w:cs="Arial"/>
          <w:b/>
          <w:i/>
          <w:sz w:val="40"/>
          <w:szCs w:val="40"/>
          <w:lang w:val="fr-CA"/>
        </w:rPr>
        <w:t>ans</w:t>
      </w:r>
      <w:bookmarkStart w:id="0" w:name="_GoBack"/>
      <w:bookmarkEnd w:id="0"/>
      <w:r w:rsidR="00C958ED" w:rsidRPr="00715033">
        <w:rPr>
          <w:rFonts w:ascii="Arial" w:hAnsi="Arial" w:cs="Arial"/>
          <w:b/>
          <w:i/>
          <w:sz w:val="40"/>
          <w:szCs w:val="40"/>
          <w:lang w:val="fr-CA"/>
        </w:rPr>
        <w:t>e libre</w:t>
      </w:r>
    </w:p>
    <w:p w14:paraId="10E71974" w14:textId="77777777" w:rsidR="007A7F7C" w:rsidRPr="00715033" w:rsidRDefault="007A7F7C" w:rsidP="007A7F7C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  <w:lang w:val="fr-CA" w:eastAsia="en-CA"/>
        </w:rPr>
      </w:pPr>
    </w:p>
    <w:p w14:paraId="76A1BADC" w14:textId="5FFCA321" w:rsidR="000957AB" w:rsidRPr="00715033" w:rsidRDefault="006B4020" w:rsidP="009E677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val="fr-CA" w:eastAsia="en-CA"/>
        </w:rPr>
        <w:t>par</w:t>
      </w:r>
      <w:proofErr w:type="gramEnd"/>
      <w:r w:rsidR="00867F35" w:rsidRPr="00715033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Teri </w:t>
      </w:r>
      <w:proofErr w:type="spellStart"/>
      <w:r w:rsidR="00867F35" w:rsidRPr="00715033">
        <w:rPr>
          <w:rFonts w:ascii="Arial" w:eastAsia="Times New Roman" w:hAnsi="Arial" w:cs="Arial"/>
          <w:sz w:val="24"/>
          <w:szCs w:val="24"/>
          <w:lang w:val="fr-CA" w:eastAsia="en-CA"/>
        </w:rPr>
        <w:t>Foureyes-Awasis</w:t>
      </w:r>
      <w:proofErr w:type="spellEnd"/>
      <w:r w:rsidR="007A7F7C" w:rsidRPr="00715033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4E7402DE" w14:textId="77777777" w:rsidR="00A37FF1" w:rsidRPr="00CA24E2" w:rsidRDefault="00A37FF1" w:rsidP="00A37FF1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L’auteure aimerait souligner et reconnaître quelques personnes de sa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communauté </w:t>
      </w:r>
      <w:proofErr w:type="spellStart"/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Maskwacis</w:t>
      </w:r>
      <w:proofErr w:type="spellEnd"/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qui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l’ont aidée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à trouver les 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information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nécessaire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pour créer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ces activités et c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histoires. Teri remercie Patricia Johnson et </w:t>
      </w:r>
      <w:proofErr w:type="spellStart"/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Shauna</w:t>
      </w:r>
      <w:proofErr w:type="spellEnd"/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Smith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pour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leur soutien tout au long du processus d’écriture. Elle remercie Brian Lee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d’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avoir partagé ses connaissances du cercle et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lui avoir fourni les informations sur les cérémonies transmises par le défunt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Wayne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Roan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. 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Elle remercie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aussi les aînés de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sa communauté qui l’ont aidée autant que possible. Ay </w:t>
      </w:r>
      <w:proofErr w:type="spellStart"/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hay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!</w:t>
      </w:r>
    </w:p>
    <w:p w14:paraId="1DEA8A7F" w14:textId="77777777" w:rsidR="007A7F7C" w:rsidRPr="00715033" w:rsidRDefault="007A7F7C" w:rsidP="007A7F7C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  <w:lang w:val="fr-CA" w:eastAsia="en-CA"/>
        </w:rPr>
      </w:pPr>
    </w:p>
    <w:p w14:paraId="5BDB38FC" w14:textId="0CC7CA98" w:rsidR="0033584E" w:rsidRDefault="00847792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age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invita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sa camarade de classe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Élisabeth à l’accompagner à un </w:t>
      </w:r>
      <w:proofErr w:type="spellStart"/>
      <w:r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proofErr w:type="spellEnd"/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</w:t>
      </w:r>
      <w:r w:rsidR="009E6778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local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sabeth était heureuse parce qu’elle n’était jamais allée à un </w:t>
      </w:r>
      <w:proofErr w:type="spellStart"/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proofErr w:type="spellEnd"/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, et elle était particulièrement excit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é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à l’idée d’être 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invité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à regarder </w:t>
      </w:r>
      <w:r w:rsidR="00690670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son amie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danser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 : 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Alors, parle-moi des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proofErr w:type="spellStart"/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proofErr w:type="spellEnd"/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6DCC5D60" w14:textId="5E4F1DCE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C’est une rencontre sociale des Premières </w:t>
      </w:r>
      <w:r w:rsidR="006B402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ations où nous dansons, célébrons la vie et honorons nos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tradition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s. 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J’inte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rprète la danse libre du châle !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proofErr w:type="gramStart"/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dit</w:t>
      </w:r>
      <w:proofErr w:type="gramEnd"/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Sage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449918E" w14:textId="7ADE620E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Qu’est-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ce que la danse libre du châle ?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>d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emanda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1336402" w14:textId="18BED1FF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Bien,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il y 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 xml:space="preserve">a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plusieurs danses qu’on peut 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pré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senter à un </w:t>
      </w:r>
      <w:proofErr w:type="spellStart"/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proofErr w:type="spellEnd"/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et il y en a de différentes pour les garçons et pour les filles. Je 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fais 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une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danse libre parce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que j’aime sauter et 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tourbillonner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proofErr w:type="gramStart"/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ré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pond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it</w:t>
      </w:r>
      <w:proofErr w:type="gramEnd"/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Sage. </w:t>
      </w:r>
    </w:p>
    <w:p w14:paraId="395863EA" w14:textId="7E26E039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Peux-tu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me la montrer avant le </w:t>
      </w:r>
      <w:proofErr w:type="spellStart"/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proofErr w:type="spellEnd"/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? 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demanda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89408B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3C133BE9" w14:textId="7D892F8B" w:rsidR="0033584E" w:rsidRDefault="007A7F7C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Sage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est allé à s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a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garde-robe et a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sorti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quelques pièces de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a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9E6778" w:rsidRPr="009E6778">
        <w:rPr>
          <w:rFonts w:ascii="Arial" w:eastAsia="Times New Roman" w:hAnsi="Arial" w:cs="Arial"/>
          <w:sz w:val="24"/>
          <w:szCs w:val="24"/>
          <w:lang w:val="fr-CA" w:eastAsia="en-CA"/>
        </w:rPr>
        <w:t>tenue cérémonielle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pour montrer la dans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Élisabeth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0DF4305" w14:textId="3BF57111" w:rsidR="0033584E" w:rsidRPr="00690670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!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Ta cape est magnifique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proofErr w:type="gramStart"/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dit</w:t>
      </w:r>
      <w:proofErr w:type="gramEnd"/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, toute</w:t>
      </w:r>
      <w:r w:rsidR="009E6778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excit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ée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389E31E1" w14:textId="77777777" w:rsidR="0033584E" w:rsidRPr="00690670" w:rsidRDefault="007A7F7C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Sag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</w:t>
      </w:r>
      <w:r w:rsidR="0089408B" w:rsidRPr="00690670">
        <w:rPr>
          <w:rFonts w:ascii="Arial" w:eastAsia="Times New Roman" w:hAnsi="Arial" w:cs="Arial"/>
          <w:sz w:val="24"/>
          <w:szCs w:val="24"/>
          <w:lang w:val="fr-CA" w:eastAsia="en-CA"/>
        </w:rPr>
        <w:t>ricana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et dit, «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o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ce n’est pas une cape. C’est un châle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7D135FAB" w14:textId="753598F3" w:rsidR="0033584E" w:rsidRDefault="00847792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9408B" w:rsidRPr="00690670">
        <w:rPr>
          <w:rFonts w:ascii="Arial" w:eastAsia="Times New Roman" w:hAnsi="Arial" w:cs="Arial"/>
          <w:sz w:val="24"/>
          <w:szCs w:val="24"/>
          <w:lang w:val="fr-CA" w:eastAsia="en-CA"/>
        </w:rPr>
        <w:t>ricana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son to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ur, un peu gênée, et dit, «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Désolée, Sage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! Ton châle est magnifique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J’adore toutes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les couleurs, les différente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s formes et les nombreux motifs ! »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26F74BA1" w14:textId="51FF76AF" w:rsidR="0033584E" w:rsidRDefault="00245FBF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 rép</w:t>
      </w:r>
      <w:r w:rsidR="0089408B">
        <w:rPr>
          <w:rFonts w:ascii="Arial" w:eastAsia="Times New Roman" w:hAnsi="Arial" w:cs="Arial"/>
          <w:sz w:val="24"/>
          <w:szCs w:val="24"/>
          <w:lang w:val="fr-CA" w:eastAsia="en-CA"/>
        </w:rPr>
        <w:t>o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ndit, « 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Merci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>. M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a mère l’a fait spécialement pour moi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 xml:space="preserve">! » </w:t>
      </w:r>
    </w:p>
    <w:p w14:paraId="48CE66AD" w14:textId="7D280D36" w:rsidR="007A7F7C" w:rsidRPr="007A7F7C" w:rsidRDefault="00867F35" w:rsidP="007C3E80">
      <w:pPr>
        <w:shd w:val="clear" w:color="auto" w:fill="FFFFFF"/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mit le châle sur ses épaules et se mit à danser.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adora regarder les superbes motifs que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créait avec ses jeux de pieds. C’était extraordinaire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</w:p>
    <w:p w14:paraId="3145E94B" w14:textId="77777777" w:rsidR="00CC0C82" w:rsidRDefault="00CC0C82"/>
    <w:sectPr w:rsidR="00CC0C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99DB9" w14:textId="77777777" w:rsidR="00F379D3" w:rsidRDefault="00F379D3" w:rsidP="007A7F7C">
      <w:pPr>
        <w:spacing w:after="0" w:line="240" w:lineRule="auto"/>
      </w:pPr>
      <w:r>
        <w:separator/>
      </w:r>
    </w:p>
  </w:endnote>
  <w:endnote w:type="continuationSeparator" w:id="0">
    <w:p w14:paraId="5AA37BB1" w14:textId="77777777" w:rsidR="00F379D3" w:rsidRDefault="00F379D3" w:rsidP="007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0F33" w14:textId="77777777" w:rsidR="00C61B44" w:rsidRDefault="00C61B44" w:rsidP="007A7F7C">
    <w:pPr>
      <w:pStyle w:val="Header"/>
    </w:pPr>
  </w:p>
  <w:p w14:paraId="4E6E08AB" w14:textId="4B692E26" w:rsidR="00C61B44" w:rsidRPr="00715033" w:rsidRDefault="00C61B44" w:rsidP="007D538C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 w:rsidRPr="00715033">
      <w:rPr>
        <w:rFonts w:ascii="Arial" w:hAnsi="Arial" w:cs="Arial"/>
        <w:b/>
        <w:sz w:val="15"/>
        <w:szCs w:val="15"/>
        <w:lang w:val="fr-CA"/>
      </w:rPr>
      <w:t>Mathologie 1</w:t>
    </w:r>
    <w:r w:rsidRPr="00715033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</w:p>
  <w:p w14:paraId="6E4F6CBF" w14:textId="7B109DBA" w:rsidR="00C61B44" w:rsidRPr="00715033" w:rsidRDefault="00C61B44" w:rsidP="007D538C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22F7326C" wp14:editId="00561B6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5033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715033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23C17" w14:textId="77777777" w:rsidR="00F379D3" w:rsidRDefault="00F379D3" w:rsidP="007A7F7C">
      <w:pPr>
        <w:spacing w:after="0" w:line="240" w:lineRule="auto"/>
      </w:pPr>
      <w:r>
        <w:separator/>
      </w:r>
    </w:p>
  </w:footnote>
  <w:footnote w:type="continuationSeparator" w:id="0">
    <w:p w14:paraId="597977CC" w14:textId="77777777" w:rsidR="00F379D3" w:rsidRDefault="00F379D3" w:rsidP="007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AED3" w14:textId="026C5E79" w:rsidR="00C61B44" w:rsidRDefault="00C61B44" w:rsidP="007A7F7C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_________________________</w:t>
    </w:r>
  </w:p>
  <w:p w14:paraId="6B2C9E74" w14:textId="77777777" w:rsidR="00C61B44" w:rsidRDefault="00C6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7C"/>
    <w:rsid w:val="000413C7"/>
    <w:rsid w:val="000957AB"/>
    <w:rsid w:val="000F00AC"/>
    <w:rsid w:val="001126D4"/>
    <w:rsid w:val="001517CD"/>
    <w:rsid w:val="00165E5B"/>
    <w:rsid w:val="00245FBF"/>
    <w:rsid w:val="0033584E"/>
    <w:rsid w:val="0046735D"/>
    <w:rsid w:val="00622AEE"/>
    <w:rsid w:val="00690670"/>
    <w:rsid w:val="006B4020"/>
    <w:rsid w:val="00715033"/>
    <w:rsid w:val="007A7F7C"/>
    <w:rsid w:val="007C3E80"/>
    <w:rsid w:val="007D538C"/>
    <w:rsid w:val="00847792"/>
    <w:rsid w:val="00867F35"/>
    <w:rsid w:val="0089408B"/>
    <w:rsid w:val="0095300F"/>
    <w:rsid w:val="009772D9"/>
    <w:rsid w:val="00980586"/>
    <w:rsid w:val="009E6778"/>
    <w:rsid w:val="00A37FF1"/>
    <w:rsid w:val="00A77202"/>
    <w:rsid w:val="00AC772F"/>
    <w:rsid w:val="00C411D2"/>
    <w:rsid w:val="00C61B44"/>
    <w:rsid w:val="00C958ED"/>
    <w:rsid w:val="00CC0C82"/>
    <w:rsid w:val="00F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9B200"/>
  <w15:docId w15:val="{D7477184-A679-49D4-BCDB-4FE96AFD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7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A7F7C"/>
  </w:style>
  <w:style w:type="paragraph" w:styleId="Footer">
    <w:name w:val="footer"/>
    <w:basedOn w:val="Normal"/>
    <w:link w:val="FooterChar"/>
    <w:uiPriority w:val="99"/>
    <w:unhideWhenUsed/>
    <w:rsid w:val="007A7F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7F7C"/>
  </w:style>
  <w:style w:type="paragraph" w:styleId="BalloonText">
    <w:name w:val="Balloon Text"/>
    <w:basedOn w:val="Normal"/>
    <w:link w:val="BalloonTextChar"/>
    <w:uiPriority w:val="99"/>
    <w:semiHidden/>
    <w:unhideWhenUsed/>
    <w:rsid w:val="0095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0F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1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03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033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1269-9622-41BF-9671-386ADDB6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Kocher, Marie</cp:lastModifiedBy>
  <cp:revision>4</cp:revision>
  <cp:lastPrinted>2017-05-02T14:35:00Z</cp:lastPrinted>
  <dcterms:created xsi:type="dcterms:W3CDTF">2018-03-26T15:37:00Z</dcterms:created>
  <dcterms:modified xsi:type="dcterms:W3CDTF">2019-11-19T16:58:00Z</dcterms:modified>
</cp:coreProperties>
</file>