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030" w:tblpY="1675"/>
        <w:tblW w:w="13212" w:type="dxa"/>
        <w:tblLayout w:type="fixed"/>
        <w:tblLook w:val="04A0" w:firstRow="1" w:lastRow="0" w:firstColumn="1" w:lastColumn="0" w:noHBand="0" w:noVBand="1"/>
      </w:tblPr>
      <w:tblGrid>
        <w:gridCol w:w="4300"/>
        <w:gridCol w:w="4381"/>
        <w:gridCol w:w="4531"/>
      </w:tblGrid>
      <w:tr w:rsidR="00EE29C2" w14:paraId="2E39B3F8" w14:textId="77777777" w:rsidTr="00EC5188">
        <w:trPr>
          <w:trHeight w:hRule="exact" w:val="462"/>
        </w:trPr>
        <w:tc>
          <w:tcPr>
            <w:tcW w:w="1321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2F6F2F5" w:rsidR="00EE29C2" w:rsidRPr="00D7596A" w:rsidRDefault="003B7238" w:rsidP="00B1697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Comportements et</w:t>
            </w:r>
            <w:r w:rsidR="00B16975">
              <w:rPr>
                <w:rFonts w:ascii="Arial" w:eastAsia="Verdana" w:hAnsi="Arial" w:cs="Arial"/>
                <w:b/>
                <w:sz w:val="24"/>
                <w:szCs w:val="24"/>
              </w:rPr>
              <w:t xml:space="preserve"> stratégies : A</w:t>
            </w:r>
            <w:r w:rsidR="00F40ECE">
              <w:rPr>
                <w:rFonts w:ascii="Arial" w:eastAsia="Verdana" w:hAnsi="Arial" w:cs="Arial"/>
                <w:b/>
                <w:sz w:val="24"/>
                <w:szCs w:val="24"/>
              </w:rPr>
              <w:t>pparier des régularité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s </w:t>
            </w:r>
            <w:r w:rsidR="00B16975">
              <w:rPr>
                <w:rFonts w:ascii="Arial" w:eastAsia="Verdana" w:hAnsi="Arial" w:cs="Arial"/>
                <w:b/>
                <w:sz w:val="24"/>
                <w:szCs w:val="24"/>
              </w:rPr>
              <w:t>à des motifs</w:t>
            </w:r>
          </w:p>
        </w:tc>
      </w:tr>
      <w:tr w:rsidR="00661689" w14:paraId="76008433" w14:textId="77777777" w:rsidTr="00EC5188">
        <w:trPr>
          <w:trHeight w:hRule="exact" w:val="1297"/>
        </w:trPr>
        <w:tc>
          <w:tcPr>
            <w:tcW w:w="43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674D8921" w:rsidR="00345039" w:rsidRPr="006363F8" w:rsidRDefault="003B7238" w:rsidP="00B1697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apparie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cartes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au hazard</w:t>
            </w:r>
            <w:r w:rsidR="00B16975">
              <w:rPr>
                <w:rFonts w:ascii="Arial" w:hAnsi="Arial" w:cs="Arial"/>
                <w:color w:val="626365"/>
                <w:sz w:val="19"/>
                <w:szCs w:val="19"/>
              </w:rPr>
              <w:t>,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sans essayer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d’identifier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r w:rsidR="00B16975">
              <w:rPr>
                <w:rFonts w:ascii="Arial" w:hAnsi="Arial" w:cs="Arial"/>
                <w:color w:val="626365"/>
                <w:sz w:val="19"/>
                <w:szCs w:val="19"/>
              </w:rPr>
              <w:t>motif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1BC87C5F" w:rsidR="00790860" w:rsidRPr="006363F8" w:rsidRDefault="00B16975" w:rsidP="00EE56E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 a de la </w:t>
            </w: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difficulté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 à identifier le motif </w:t>
            </w: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d’une</w:t>
            </w:r>
            <w:proofErr w:type="spellEnd"/>
            <w:r w:rsidR="00EE56E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régularité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numérique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3F27E4DF" w:rsidR="00661689" w:rsidRPr="006363F8" w:rsidRDefault="00B16975" w:rsidP="00AC326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identifie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 le motif </w:t>
            </w: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quand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celui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-ci a </w:t>
            </w:r>
            <w:proofErr w:type="spellStart"/>
            <w:r w:rsidR="00AC326C">
              <w:rPr>
                <w:rFonts w:ascii="Arial" w:hAnsi="Arial" w:cs="Arial"/>
                <w:color w:val="626365"/>
                <w:sz w:val="19"/>
                <w:szCs w:val="19"/>
              </w:rPr>
              <w:t>deux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AC326C">
              <w:rPr>
                <w:rFonts w:ascii="Arial" w:hAnsi="Arial" w:cs="Arial"/>
                <w:color w:val="626365"/>
                <w:sz w:val="19"/>
                <w:szCs w:val="19"/>
              </w:rPr>
              <w:t>trois</w:t>
            </w:r>
            <w:proofErr w:type="spellEnd"/>
            <w:r w:rsidR="00EE56E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éléments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 a de la </w:t>
            </w: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difficulté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quand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il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 y a </w:t>
            </w:r>
            <w:r w:rsidR="00AC326C">
              <w:rPr>
                <w:rFonts w:ascii="Arial" w:hAnsi="Arial" w:cs="Arial"/>
                <w:color w:val="626365"/>
                <w:sz w:val="19"/>
                <w:szCs w:val="19"/>
              </w:rPr>
              <w:t>quatre</w:t>
            </w:r>
            <w:bookmarkStart w:id="0" w:name="_GoBack"/>
            <w:bookmarkEnd w:id="0"/>
            <w:r w:rsidR="00EE56E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éléments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</w:tr>
      <w:tr w:rsidR="00EE29C2" w14:paraId="01BA3F47" w14:textId="77777777" w:rsidTr="00EC5188">
        <w:trPr>
          <w:trHeight w:hRule="exact" w:val="279"/>
        </w:trPr>
        <w:tc>
          <w:tcPr>
            <w:tcW w:w="13212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77EB692" w:rsidR="00EE29C2" w:rsidRPr="00D7596A" w:rsidRDefault="00EE29C2" w:rsidP="00B16975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B16975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E410AB">
        <w:trPr>
          <w:trHeight w:val="2477"/>
        </w:trPr>
        <w:tc>
          <w:tcPr>
            <w:tcW w:w="43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7C1ACC" w14:textId="77777777" w:rsidR="00961D4D" w:rsidRPr="00961D4D" w:rsidRDefault="00961D4D" w:rsidP="00EC5188">
            <w:pPr>
              <w:rPr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345039" w:rsidRDefault="00345039" w:rsidP="00EC5188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Default="00345039" w:rsidP="00EC5188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EC5188">
        <w:trPr>
          <w:trHeight w:hRule="exact" w:val="112"/>
        </w:trPr>
        <w:tc>
          <w:tcPr>
            <w:tcW w:w="430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EC5188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EC518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EC518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EC5188">
        <w:trPr>
          <w:trHeight w:hRule="exact" w:val="1310"/>
        </w:trPr>
        <w:tc>
          <w:tcPr>
            <w:tcW w:w="43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63A5C3" w14:textId="728C652F" w:rsidR="00437690" w:rsidRPr="006363F8" w:rsidRDefault="00B16975" w:rsidP="00B1697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identifie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correctement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motifs des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régularités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numériques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 a de la </w:t>
            </w: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difficulté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 à les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associer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 aux </w:t>
            </w: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cartes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 de motifs</w:t>
            </w:r>
            <w:r w:rsidR="00EC5188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40B9AF2" w14:textId="699CD350" w:rsidR="00BE7BA6" w:rsidRPr="006363F8" w:rsidRDefault="00BE7BA6" w:rsidP="00EC51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93FD9D" w14:textId="4405DECE" w:rsidR="00437690" w:rsidRPr="006363F8" w:rsidRDefault="00B16975" w:rsidP="00B1697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identifie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motifs des </w:t>
            </w: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régularités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correctement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 et les </w:t>
            </w: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apparie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 aux </w:t>
            </w: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cartes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 de motifs,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 a de la </w:t>
            </w: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difficulté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expliquer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pourquoi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 les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cartes</w:t>
            </w:r>
            <w:proofErr w:type="spellEnd"/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 correspondent.</w:t>
            </w:r>
          </w:p>
          <w:p w14:paraId="63ED580B" w14:textId="27B31E09" w:rsidR="00BE7BA6" w:rsidRPr="006363F8" w:rsidRDefault="00BE7BA6" w:rsidP="00EC51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569A6BB" w:rsidR="00BE7BA6" w:rsidRPr="006363F8" w:rsidRDefault="00EE56E4" w:rsidP="00EE56E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EE56E4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EE56E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E56E4">
              <w:rPr>
                <w:rFonts w:ascii="Arial" w:hAnsi="Arial" w:cs="Arial"/>
                <w:color w:val="626365"/>
                <w:sz w:val="19"/>
                <w:szCs w:val="19"/>
              </w:rPr>
              <w:t>identifie</w:t>
            </w:r>
            <w:proofErr w:type="spellEnd"/>
            <w:r w:rsidRPr="00EE56E4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motifs des </w:t>
            </w:r>
            <w:proofErr w:type="spellStart"/>
            <w:r w:rsidRPr="00EE56E4">
              <w:rPr>
                <w:rFonts w:ascii="Arial" w:hAnsi="Arial" w:cs="Arial"/>
                <w:color w:val="626365"/>
                <w:sz w:val="19"/>
                <w:szCs w:val="19"/>
              </w:rPr>
              <w:t>régularités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E56E4">
              <w:rPr>
                <w:rFonts w:ascii="Arial" w:hAnsi="Arial" w:cs="Arial"/>
                <w:color w:val="626365"/>
                <w:sz w:val="19"/>
                <w:szCs w:val="19"/>
              </w:rPr>
              <w:t>correctement</w:t>
            </w:r>
            <w:proofErr w:type="spellEnd"/>
            <w:r w:rsidRPr="00EE56E4">
              <w:rPr>
                <w:rFonts w:ascii="Arial" w:hAnsi="Arial" w:cs="Arial"/>
                <w:color w:val="626365"/>
                <w:sz w:val="19"/>
                <w:szCs w:val="19"/>
              </w:rPr>
              <w:t xml:space="preserve">, les </w:t>
            </w:r>
            <w:proofErr w:type="spellStart"/>
            <w:r w:rsidRPr="00EE56E4">
              <w:rPr>
                <w:rFonts w:ascii="Arial" w:hAnsi="Arial" w:cs="Arial"/>
                <w:color w:val="626365"/>
                <w:sz w:val="19"/>
                <w:szCs w:val="19"/>
              </w:rPr>
              <w:t>apparie</w:t>
            </w:r>
            <w:proofErr w:type="spellEnd"/>
            <w:r w:rsidRPr="00EE56E4">
              <w:rPr>
                <w:rFonts w:ascii="Arial" w:hAnsi="Arial" w:cs="Arial"/>
                <w:color w:val="626365"/>
                <w:sz w:val="19"/>
                <w:szCs w:val="19"/>
              </w:rPr>
              <w:t xml:space="preserve"> aux </w:t>
            </w:r>
            <w:proofErr w:type="spellStart"/>
            <w:r w:rsidRPr="00EE56E4">
              <w:rPr>
                <w:rFonts w:ascii="Arial" w:hAnsi="Arial" w:cs="Arial"/>
                <w:color w:val="626365"/>
                <w:sz w:val="19"/>
                <w:szCs w:val="19"/>
              </w:rPr>
              <w:t>cartes</w:t>
            </w:r>
            <w:proofErr w:type="spellEnd"/>
            <w:r w:rsidRPr="00EE56E4">
              <w:rPr>
                <w:rFonts w:ascii="Arial" w:hAnsi="Arial" w:cs="Arial"/>
                <w:color w:val="626365"/>
                <w:sz w:val="19"/>
                <w:szCs w:val="19"/>
              </w:rPr>
              <w:t xml:space="preserve"> de motifs et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E56E4">
              <w:rPr>
                <w:rFonts w:ascii="Arial" w:hAnsi="Arial" w:cs="Arial"/>
                <w:color w:val="626365"/>
                <w:sz w:val="19"/>
                <w:szCs w:val="19"/>
              </w:rPr>
              <w:t>explique</w:t>
            </w:r>
            <w:proofErr w:type="spellEnd"/>
            <w:r w:rsidRPr="00EE56E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E56E4">
              <w:rPr>
                <w:rFonts w:ascii="Arial" w:hAnsi="Arial" w:cs="Arial"/>
                <w:color w:val="626365"/>
                <w:sz w:val="19"/>
                <w:szCs w:val="19"/>
              </w:rPr>
              <w:t>pourquoi</w:t>
            </w:r>
            <w:proofErr w:type="spellEnd"/>
            <w:r w:rsidRPr="00EE56E4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Pr="00EE56E4">
              <w:rPr>
                <w:rFonts w:ascii="Arial" w:hAnsi="Arial" w:cs="Arial"/>
                <w:color w:val="626365"/>
                <w:sz w:val="19"/>
                <w:szCs w:val="19"/>
              </w:rPr>
              <w:t>cartes</w:t>
            </w:r>
            <w:proofErr w:type="spellEnd"/>
            <w:r w:rsidRPr="00EE56E4">
              <w:rPr>
                <w:rFonts w:ascii="Arial" w:hAnsi="Arial" w:cs="Arial"/>
                <w:color w:val="626365"/>
                <w:sz w:val="19"/>
                <w:szCs w:val="19"/>
              </w:rPr>
              <w:t xml:space="preserve"> correspondent.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</w:tr>
      <w:tr w:rsidR="00BE7BA6" w14:paraId="2990543E" w14:textId="77777777" w:rsidTr="00EC5188">
        <w:trPr>
          <w:trHeight w:hRule="exact" w:val="279"/>
        </w:trPr>
        <w:tc>
          <w:tcPr>
            <w:tcW w:w="13212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EF5A90C" w:rsidR="00BE7BA6" w:rsidRPr="00D7596A" w:rsidRDefault="00BE7BA6" w:rsidP="00B16975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B16975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EC5188">
        <w:trPr>
          <w:trHeight w:val="2482"/>
        </w:trPr>
        <w:tc>
          <w:tcPr>
            <w:tcW w:w="43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EC5188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EC5188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EC5188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37D61" w14:textId="77777777" w:rsidR="00F155A2" w:rsidRDefault="00F155A2" w:rsidP="00CA2529">
      <w:pPr>
        <w:spacing w:after="0" w:line="240" w:lineRule="auto"/>
      </w:pPr>
      <w:r>
        <w:separator/>
      </w:r>
    </w:p>
  </w:endnote>
  <w:endnote w:type="continuationSeparator" w:id="0">
    <w:p w14:paraId="57C1BC24" w14:textId="77777777" w:rsidR="00F155A2" w:rsidRDefault="00F155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5A3E" w14:textId="2C78F7D8" w:rsidR="00066999" w:rsidRDefault="00066999" w:rsidP="00066999">
    <w:pPr>
      <w:pBdr>
        <w:top w:val="single" w:sz="4" w:space="0" w:color="auto"/>
      </w:pBdr>
      <w:tabs>
        <w:tab w:val="right" w:pos="13312"/>
      </w:tabs>
      <w:ind w:right="40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B16975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B16975" w:rsidRPr="0036445B">
      <w:rPr>
        <w:rFonts w:ascii="Arial" w:hAnsi="Arial"/>
        <w:sz w:val="15"/>
        <w:szCs w:val="15"/>
        <w:lang w:val="en-US"/>
      </w:rPr>
      <w:t>L’autorisation</w:t>
    </w:r>
    <w:proofErr w:type="spellEnd"/>
    <w:r w:rsidR="00B16975" w:rsidRPr="0036445B">
      <w:rPr>
        <w:rFonts w:ascii="Arial" w:hAnsi="Arial"/>
        <w:sz w:val="15"/>
        <w:szCs w:val="15"/>
        <w:lang w:val="en-US"/>
      </w:rPr>
      <w:t xml:space="preserve"> de </w:t>
    </w:r>
    <w:proofErr w:type="spellStart"/>
    <w:r w:rsidR="00B16975" w:rsidRPr="0036445B">
      <w:rPr>
        <w:rFonts w:ascii="Arial" w:hAnsi="Arial"/>
        <w:sz w:val="15"/>
        <w:szCs w:val="15"/>
        <w:lang w:val="en-US"/>
      </w:rPr>
      <w:t>reproduire</w:t>
    </w:r>
    <w:proofErr w:type="spellEnd"/>
    <w:r w:rsidR="00B16975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B16975">
      <w:rPr>
        <w:rFonts w:ascii="Arial" w:hAnsi="Arial"/>
        <w:sz w:val="15"/>
        <w:szCs w:val="15"/>
        <w:lang w:val="en-US"/>
      </w:rPr>
      <w:t>ou</w:t>
    </w:r>
    <w:proofErr w:type="spellEnd"/>
    <w:r w:rsidR="00B16975">
      <w:rPr>
        <w:rFonts w:ascii="Arial" w:hAnsi="Arial"/>
        <w:sz w:val="15"/>
        <w:szCs w:val="15"/>
        <w:lang w:val="en-US"/>
      </w:rPr>
      <w:t xml:space="preserve"> de modifier </w:t>
    </w:r>
    <w:proofErr w:type="spellStart"/>
    <w:r w:rsidR="00B16975">
      <w:rPr>
        <w:rFonts w:ascii="Arial" w:hAnsi="Arial"/>
        <w:sz w:val="15"/>
        <w:szCs w:val="15"/>
        <w:lang w:val="en-US"/>
      </w:rPr>
      <w:t>cette</w:t>
    </w:r>
    <w:proofErr w:type="spellEnd"/>
    <w:r w:rsidR="00B16975">
      <w:rPr>
        <w:rFonts w:ascii="Arial" w:hAnsi="Arial"/>
        <w:sz w:val="15"/>
        <w:szCs w:val="15"/>
        <w:lang w:val="en-US"/>
      </w:rPr>
      <w:t xml:space="preserve"> page </w:t>
    </w:r>
    <w:proofErr w:type="spellStart"/>
    <w:r w:rsidR="00B16975" w:rsidRPr="0036445B">
      <w:rPr>
        <w:rFonts w:ascii="Arial" w:hAnsi="Arial"/>
        <w:sz w:val="15"/>
        <w:szCs w:val="15"/>
        <w:lang w:val="en-US"/>
      </w:rPr>
      <w:t>n’est</w:t>
    </w:r>
    <w:proofErr w:type="spellEnd"/>
    <w:r w:rsidR="00B16975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B16975" w:rsidRPr="0036445B">
      <w:rPr>
        <w:rFonts w:ascii="Arial" w:hAnsi="Arial"/>
        <w:sz w:val="15"/>
        <w:szCs w:val="15"/>
        <w:lang w:val="en-US"/>
      </w:rPr>
      <w:t>accordée</w:t>
    </w:r>
    <w:proofErr w:type="spellEnd"/>
    <w:r w:rsidR="00B16975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B16975" w:rsidRPr="0036445B">
      <w:rPr>
        <w:rFonts w:ascii="Arial" w:hAnsi="Arial"/>
        <w:sz w:val="15"/>
        <w:szCs w:val="15"/>
        <w:lang w:val="en-US"/>
      </w:rPr>
      <w:t>qu’aux</w:t>
    </w:r>
    <w:proofErr w:type="spellEnd"/>
    <w:r w:rsidR="00B16975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B16975" w:rsidRPr="0036445B">
      <w:rPr>
        <w:rFonts w:ascii="Arial" w:hAnsi="Arial"/>
        <w:sz w:val="15"/>
        <w:szCs w:val="15"/>
        <w:lang w:val="en-US"/>
      </w:rPr>
      <w:t>écoles</w:t>
    </w:r>
    <w:proofErr w:type="spellEnd"/>
    <w:r w:rsidR="00B16975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B16975" w:rsidRPr="0036445B">
      <w:rPr>
        <w:rFonts w:ascii="Arial" w:hAnsi="Arial"/>
        <w:sz w:val="15"/>
        <w:szCs w:val="15"/>
        <w:lang w:val="en-US"/>
      </w:rPr>
      <w:t>ayant</w:t>
    </w:r>
    <w:proofErr w:type="spellEnd"/>
    <w:r w:rsidR="00B16975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B16975" w:rsidRPr="0036445B">
      <w:rPr>
        <w:rFonts w:ascii="Arial" w:hAnsi="Arial"/>
        <w:sz w:val="15"/>
        <w:szCs w:val="15"/>
        <w:lang w:val="en-US"/>
      </w:rPr>
      <w:t>effectué</w:t>
    </w:r>
    <w:proofErr w:type="spellEnd"/>
    <w:r w:rsidR="00B16975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B16975" w:rsidRPr="0036445B">
      <w:rPr>
        <w:rFonts w:ascii="Arial" w:hAnsi="Arial"/>
        <w:sz w:val="15"/>
        <w:szCs w:val="15"/>
        <w:lang w:val="en-US"/>
      </w:rPr>
      <w:t>l’achat</w:t>
    </w:r>
    <w:proofErr w:type="spellEnd"/>
    <w:r w:rsidR="00B16975" w:rsidRPr="0036445B">
      <w:rPr>
        <w:rFonts w:ascii="Arial" w:hAnsi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B52F890" wp14:editId="3FE4874E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B16975">
      <w:rPr>
        <w:rFonts w:ascii="Arial" w:hAnsi="Arial"/>
        <w:sz w:val="15"/>
        <w:szCs w:val="15"/>
        <w:lang w:val="en-US"/>
      </w:rPr>
      <w:t>Cette</w:t>
    </w:r>
    <w:proofErr w:type="spellEnd"/>
    <w:r w:rsidR="00B16975">
      <w:rPr>
        <w:rFonts w:ascii="Arial" w:hAnsi="Arial"/>
        <w:sz w:val="15"/>
        <w:szCs w:val="15"/>
        <w:lang w:val="en-US"/>
      </w:rPr>
      <w:t xml:space="preserve"> page</w:t>
    </w:r>
    <w:r w:rsidR="00B16975" w:rsidRPr="00657C8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B16975">
      <w:rPr>
        <w:rFonts w:ascii="Arial" w:hAnsi="Arial"/>
        <w:sz w:val="15"/>
        <w:szCs w:val="15"/>
        <w:lang w:val="en-US"/>
      </w:rPr>
      <w:t>peut</w:t>
    </w:r>
    <w:proofErr w:type="spellEnd"/>
    <w:r w:rsidR="00B16975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B16975">
      <w:rPr>
        <w:rFonts w:ascii="Arial" w:hAnsi="Arial"/>
        <w:sz w:val="15"/>
        <w:szCs w:val="15"/>
        <w:lang w:val="en-US"/>
      </w:rPr>
      <w:t>avoir</w:t>
    </w:r>
    <w:proofErr w:type="spellEnd"/>
    <w:r w:rsidR="00B16975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B16975">
      <w:rPr>
        <w:rFonts w:ascii="Arial" w:hAnsi="Arial"/>
        <w:sz w:val="15"/>
        <w:szCs w:val="15"/>
        <w:lang w:val="en-US"/>
      </w:rPr>
      <w:t>été</w:t>
    </w:r>
    <w:proofErr w:type="spellEnd"/>
    <w:r w:rsidR="00B16975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B16975">
      <w:rPr>
        <w:rFonts w:ascii="Arial" w:hAnsi="Arial"/>
        <w:sz w:val="15"/>
        <w:szCs w:val="15"/>
        <w:lang w:val="en-US"/>
      </w:rPr>
      <w:t>modifiée</w:t>
    </w:r>
    <w:proofErr w:type="spellEnd"/>
    <w:r w:rsidR="00B16975" w:rsidRPr="00657C8B">
      <w:rPr>
        <w:rFonts w:ascii="Arial" w:hAnsi="Arial"/>
        <w:sz w:val="15"/>
        <w:szCs w:val="15"/>
        <w:lang w:val="en-US"/>
      </w:rPr>
      <w:t xml:space="preserve"> </w:t>
    </w:r>
    <w:r w:rsidR="00B16975">
      <w:rPr>
        <w:rFonts w:ascii="Arial" w:hAnsi="Arial"/>
        <w:sz w:val="15"/>
        <w:szCs w:val="15"/>
        <w:lang w:val="en-US"/>
      </w:rPr>
      <w:t xml:space="preserve">de </w:t>
    </w:r>
    <w:proofErr w:type="spellStart"/>
    <w:r w:rsidR="00B16975">
      <w:rPr>
        <w:rFonts w:ascii="Arial" w:hAnsi="Arial"/>
        <w:sz w:val="15"/>
        <w:szCs w:val="15"/>
        <w:lang w:val="en-US"/>
      </w:rPr>
      <w:t>sa</w:t>
    </w:r>
    <w:proofErr w:type="spellEnd"/>
    <w:r w:rsidR="00B16975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B16975">
      <w:rPr>
        <w:rFonts w:ascii="Arial" w:hAnsi="Arial"/>
        <w:sz w:val="15"/>
        <w:szCs w:val="15"/>
        <w:lang w:val="en-US"/>
      </w:rPr>
      <w:t>forme</w:t>
    </w:r>
    <w:proofErr w:type="spellEnd"/>
    <w:r w:rsidR="00B16975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B16975">
      <w:rPr>
        <w:rFonts w:ascii="Arial" w:hAnsi="Arial"/>
        <w:sz w:val="15"/>
        <w:szCs w:val="15"/>
        <w:lang w:val="en-US"/>
      </w:rPr>
      <w:t>initiale</w:t>
    </w:r>
    <w:proofErr w:type="spellEnd"/>
    <w:r w:rsidR="00B16975" w:rsidRPr="00657C8B">
      <w:rPr>
        <w:rFonts w:ascii="Arial" w:hAnsi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BD2C2" w14:textId="77777777" w:rsidR="00F155A2" w:rsidRDefault="00F155A2" w:rsidP="00CA2529">
      <w:pPr>
        <w:spacing w:after="0" w:line="240" w:lineRule="auto"/>
      </w:pPr>
      <w:r>
        <w:separator/>
      </w:r>
    </w:p>
  </w:footnote>
  <w:footnote w:type="continuationSeparator" w:id="0">
    <w:p w14:paraId="2C768DFC" w14:textId="77777777" w:rsidR="00F155A2" w:rsidRDefault="00F155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564CA9A0" w:rsidR="00E613E3" w:rsidRPr="00E71CBF" w:rsidRDefault="00E45E3B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01E0810" id="Pentagon_x0020_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3C202B67" w:rsidR="00790860" w:rsidRDefault="003B7238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modélisation </w:t>
                          </w:r>
                          <w:r w:rsidR="00A80EE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et l’algèbre</w:t>
                          </w:r>
                        </w:p>
                        <w:p w14:paraId="34E431EC" w14:textId="7C6FB909" w:rsidR="003B7238" w:rsidRPr="003B7238" w:rsidRDefault="003B7238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25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" filled="f" stroked="f">
              <v:textbox>
                <w:txbxContent>
                  <w:p w14:paraId="6F30383C" w14:textId="3C202B67" w:rsidR="00790860" w:rsidRDefault="003B7238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modélisation </w:t>
                    </w:r>
                    <w:r w:rsidR="00A80EE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et l’algèbre</w:t>
                    </w:r>
                  </w:p>
                  <w:p w14:paraId="34E431EC" w14:textId="7C6FB909" w:rsidR="003B7238" w:rsidRPr="003B7238" w:rsidRDefault="003B7238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3B7238">
      <w:rPr>
        <w:rFonts w:ascii="Arial" w:hAnsi="Arial" w:cs="Arial"/>
        <w:b/>
        <w:sz w:val="36"/>
        <w:szCs w:val="36"/>
      </w:rPr>
      <w:t xml:space="preserve">Fiche </w:t>
    </w:r>
    <w:r w:rsidR="00437690">
      <w:rPr>
        <w:rFonts w:ascii="Arial" w:hAnsi="Arial" w:cs="Arial"/>
        <w:b/>
        <w:sz w:val="36"/>
        <w:szCs w:val="36"/>
      </w:rPr>
      <w:t>5</w:t>
    </w:r>
    <w:r w:rsidR="00B16975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 xml:space="preserve">: </w:t>
    </w:r>
    <w:r w:rsidR="00B16975">
      <w:rPr>
        <w:rFonts w:ascii="Arial" w:hAnsi="Arial" w:cs="Arial"/>
        <w:b/>
        <w:sz w:val="36"/>
        <w:szCs w:val="36"/>
      </w:rPr>
      <w:t>Évaluation de l’a</w:t>
    </w:r>
    <w:r w:rsidR="003B7238">
      <w:rPr>
        <w:rFonts w:ascii="Arial" w:hAnsi="Arial" w:cs="Arial"/>
        <w:b/>
        <w:sz w:val="36"/>
        <w:szCs w:val="36"/>
      </w:rPr>
      <w:t>ctivité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437690">
      <w:rPr>
        <w:rFonts w:ascii="Arial" w:hAnsi="Arial" w:cs="Arial"/>
        <w:b/>
        <w:sz w:val="36"/>
        <w:szCs w:val="36"/>
      </w:rPr>
      <w:t>2</w:t>
    </w:r>
  </w:p>
  <w:p w14:paraId="4033973E" w14:textId="0750F80F" w:rsidR="00CA2529" w:rsidRPr="00E71CBF" w:rsidRDefault="000A7CEA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Rep</w:t>
    </w:r>
    <w:r w:rsidR="00B87467">
      <w:rPr>
        <w:rFonts w:ascii="Arial" w:hAnsi="Arial" w:cs="Arial"/>
        <w:b/>
        <w:sz w:val="28"/>
        <w:szCs w:val="28"/>
      </w:rPr>
      <w:t>résenter des régularité</w:t>
    </w:r>
    <w:r w:rsidR="003B7238">
      <w:rPr>
        <w:rFonts w:ascii="Arial" w:hAnsi="Arial" w:cs="Arial"/>
        <w:b/>
        <w:sz w:val="28"/>
        <w:szCs w:val="28"/>
      </w:rPr>
      <w:t xml:space="preserve">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66999"/>
    <w:rsid w:val="0008174D"/>
    <w:rsid w:val="00097C8F"/>
    <w:rsid w:val="000A7CEA"/>
    <w:rsid w:val="000C2970"/>
    <w:rsid w:val="000C7349"/>
    <w:rsid w:val="00112FF1"/>
    <w:rsid w:val="00192706"/>
    <w:rsid w:val="001A7920"/>
    <w:rsid w:val="00207CC0"/>
    <w:rsid w:val="00254851"/>
    <w:rsid w:val="002C432C"/>
    <w:rsid w:val="002F1D85"/>
    <w:rsid w:val="003014A9"/>
    <w:rsid w:val="00345039"/>
    <w:rsid w:val="003B7238"/>
    <w:rsid w:val="00437690"/>
    <w:rsid w:val="00483555"/>
    <w:rsid w:val="0052693C"/>
    <w:rsid w:val="00543A9A"/>
    <w:rsid w:val="00581577"/>
    <w:rsid w:val="005B3A77"/>
    <w:rsid w:val="006363F8"/>
    <w:rsid w:val="00661689"/>
    <w:rsid w:val="00696ABC"/>
    <w:rsid w:val="00790860"/>
    <w:rsid w:val="00806CAF"/>
    <w:rsid w:val="00832B16"/>
    <w:rsid w:val="00961D4D"/>
    <w:rsid w:val="00994C77"/>
    <w:rsid w:val="009B6FF8"/>
    <w:rsid w:val="00A43E96"/>
    <w:rsid w:val="00A80EE3"/>
    <w:rsid w:val="00AC326C"/>
    <w:rsid w:val="00AE494A"/>
    <w:rsid w:val="00B16975"/>
    <w:rsid w:val="00B871ED"/>
    <w:rsid w:val="00B87467"/>
    <w:rsid w:val="00B9593A"/>
    <w:rsid w:val="00BA072D"/>
    <w:rsid w:val="00BA10A4"/>
    <w:rsid w:val="00BD5ACB"/>
    <w:rsid w:val="00BE7BA6"/>
    <w:rsid w:val="00C72956"/>
    <w:rsid w:val="00C957B8"/>
    <w:rsid w:val="00CA2529"/>
    <w:rsid w:val="00CB2021"/>
    <w:rsid w:val="00CF3ED1"/>
    <w:rsid w:val="00D7596A"/>
    <w:rsid w:val="00DA1368"/>
    <w:rsid w:val="00DB4EC8"/>
    <w:rsid w:val="00DD6F23"/>
    <w:rsid w:val="00E16179"/>
    <w:rsid w:val="00E410AB"/>
    <w:rsid w:val="00E45E3B"/>
    <w:rsid w:val="00E613E3"/>
    <w:rsid w:val="00E71CBF"/>
    <w:rsid w:val="00EC5188"/>
    <w:rsid w:val="00EE29C2"/>
    <w:rsid w:val="00EE56E4"/>
    <w:rsid w:val="00F10556"/>
    <w:rsid w:val="00F155A2"/>
    <w:rsid w:val="00F40ECE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068A9-129C-FD46-8996-265FFBB6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3</cp:revision>
  <cp:lastPrinted>2016-08-23T12:28:00Z</cp:lastPrinted>
  <dcterms:created xsi:type="dcterms:W3CDTF">2018-03-16T01:48:00Z</dcterms:created>
  <dcterms:modified xsi:type="dcterms:W3CDTF">2018-03-26T15:24:00Z</dcterms:modified>
</cp:coreProperties>
</file>