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C5CC5AA" w:rsidR="00EE29C2" w:rsidRPr="00496534" w:rsidRDefault="00305E8D" w:rsidP="00250F8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Comportements et stratégies : C</w:t>
            </w:r>
            <w:r w:rsidR="00496534">
              <w:rPr>
                <w:rFonts w:ascii="Arial" w:hAnsi="Arial" w:cs="Arial"/>
                <w:b/>
                <w:sz w:val="24"/>
                <w:szCs w:val="24"/>
                <w:lang w:val="fr-CA"/>
              </w:rPr>
              <w:t>réer un collier/bracelet symétrique</w:t>
            </w:r>
          </w:p>
        </w:tc>
      </w:tr>
      <w:tr w:rsidR="00661689" w14:paraId="76008433" w14:textId="77777777" w:rsidTr="0074647F">
        <w:trPr>
          <w:trHeight w:hRule="exact" w:val="186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7EDF7AD" w:rsidR="00345039" w:rsidRPr="00496534" w:rsidRDefault="00D35D68" w:rsidP="0049653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96534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0D8082D7" wp14:editId="2DB411D3">
                  <wp:simplePos x="0" y="0"/>
                  <wp:positionH relativeFrom="column">
                    <wp:posOffset>947508</wp:posOffset>
                  </wp:positionH>
                  <wp:positionV relativeFrom="paragraph">
                    <wp:posOffset>423545</wp:posOffset>
                  </wp:positionV>
                  <wp:extent cx="649224" cy="48158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4_a18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les perles sur la ficelle au hasard, sans égard pour la symétrie</w:t>
            </w:r>
            <w:r w:rsidR="00250F89" w:rsidRP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250F89" w:rsidRPr="00496534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645325E" w:rsidR="0040755F" w:rsidRPr="00496534" w:rsidRDefault="00496534" w:rsidP="0049653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place </w:t>
            </w:r>
            <w:r w:rsidR="00D35D68" w:rsidRPr="00496534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2F1B2C7B" wp14:editId="6725788E">
                  <wp:simplePos x="0" y="0"/>
                  <wp:positionH relativeFrom="column">
                    <wp:posOffset>874288</wp:posOffset>
                  </wp:positionH>
                  <wp:positionV relativeFrom="paragraph">
                    <wp:posOffset>428625</wp:posOffset>
                  </wp:positionV>
                  <wp:extent cx="652272" cy="505968"/>
                  <wp:effectExtent l="0" t="0" r="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4_a18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 de perles d’un côté de la grosse perle que de l’autre</w:t>
            </w:r>
            <w:r w:rsidR="00250F89" w:rsidRP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250F89" w:rsidRPr="00496534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8CC130" w14:textId="21F461E3" w:rsidR="00250F89" w:rsidRPr="00496534" w:rsidRDefault="001E1995" w:rsidP="001E199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un m</w:t>
            </w:r>
            <w:r w:rsidR="00481FB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otif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d’un côté de la grosse perle, puis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copie de l’autre </w:t>
            </w:r>
            <w:r w:rsidR="00481FB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côté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sans en faire une </w:t>
            </w:r>
            <w:r w:rsidR="00250F89" w:rsidRP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image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miroir</w:t>
            </w:r>
            <w:r w:rsidR="00250F89" w:rsidRP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E3EB05B" w14:textId="5F8A0AC8" w:rsidR="009C09C5" w:rsidRPr="00496534" w:rsidRDefault="00D35D68" w:rsidP="00250F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96534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744EB1BE" wp14:editId="73958211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78740</wp:posOffset>
                  </wp:positionV>
                  <wp:extent cx="661416" cy="505968"/>
                  <wp:effectExtent l="0" t="0" r="5715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1_g04_a18_t03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D1851FD" w:rsidR="00EE29C2" w:rsidRPr="00496534" w:rsidRDefault="00EE29C2" w:rsidP="00481FB2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496534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81FB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496534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74647F">
        <w:trPr>
          <w:trHeight w:val="219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A3360DD" w:rsidR="00345039" w:rsidRPr="00496534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C0CFA7C" w:rsidR="00345039" w:rsidRPr="00496534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7EA5074" w:rsidR="00345039" w:rsidRPr="00496534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496534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49653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49653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5979F44" w:rsidR="009C09C5" w:rsidRPr="00496534" w:rsidRDefault="001E1995" w:rsidP="00481FB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un</w:t>
            </w:r>
            <w:r w:rsidR="00D35D68" w:rsidRPr="00496534"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6421439B" wp14:editId="1869A44B">
                  <wp:simplePos x="0" y="0"/>
                  <wp:positionH relativeFrom="column">
                    <wp:posOffset>1089308</wp:posOffset>
                  </wp:positionH>
                  <wp:positionV relativeFrom="paragraph">
                    <wp:posOffset>457835</wp:posOffset>
                  </wp:positionV>
                  <wp:extent cx="661416" cy="505968"/>
                  <wp:effectExtent l="0" t="0" r="5715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1_g04_a18_t04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collier</w:t>
            </w:r>
            <w:r w:rsidR="00250F89" w:rsidRP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/bracelet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symétrique,</w:t>
            </w:r>
            <w:r w:rsidR="00250F89" w:rsidRP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avec une seule couleur. Il est donc difficile de savoir</w:t>
            </w:r>
            <w:r w:rsidR="00250F89" w:rsidRP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481FB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s’il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 considéré la symétrie.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D77F8A6" w:rsidR="00BE7BA6" w:rsidRPr="00481FB2" w:rsidRDefault="001E1995" w:rsidP="00481FB2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481FB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place la majorité des perles</w:t>
            </w:r>
            <w:r w:rsidR="00481FB2" w:rsidRPr="00481FB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correctement</w:t>
            </w:r>
            <w:r w:rsidRPr="00481FB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, mais m</w:t>
            </w:r>
            <w:r w:rsidR="00481FB2" w:rsidRPr="00481FB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êl</w:t>
            </w:r>
            <w:r w:rsidRPr="00481FB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e l’ordre de quelques-unes.</w:t>
            </w:r>
            <w:r w:rsidR="00D35D68" w:rsidRPr="00481FB2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4C1423AB" wp14:editId="399BCC8D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414020</wp:posOffset>
                  </wp:positionV>
                  <wp:extent cx="658368" cy="505968"/>
                  <wp:effectExtent l="0" t="0" r="889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1_g04_a18_t05_bl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68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0F89" w:rsidRPr="00481FB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675D712" w:rsidR="00BE7BA6" w:rsidRPr="004A6EAF" w:rsidRDefault="001E1995" w:rsidP="00481FB2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4A6EA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</w:t>
            </w:r>
            <w:r w:rsidR="00D35D68" w:rsidRPr="004A6EAF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3D76F916" wp14:editId="3CB09BDD">
                  <wp:simplePos x="0" y="0"/>
                  <wp:positionH relativeFrom="column">
                    <wp:posOffset>1037873</wp:posOffset>
                  </wp:positionH>
                  <wp:positionV relativeFrom="paragraph">
                    <wp:posOffset>366395</wp:posOffset>
                  </wp:positionV>
                  <wp:extent cx="661416" cy="505968"/>
                  <wp:effectExtent l="0" t="0" r="5715" b="889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1_g04_a18_t06_blm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A6EA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fait un collier</w:t>
            </w:r>
            <w:r w:rsidR="00250F89" w:rsidRPr="004A6EA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/bracelet</w:t>
            </w:r>
            <w:r w:rsidRPr="004A6EA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symétrique et explique pourquoi il est symétrique</w:t>
            </w:r>
            <w:r w:rsidR="00481FB2" w:rsidRPr="004A6EA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avec aisance</w:t>
            </w:r>
            <w:r w:rsidRPr="004A6EA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.</w:t>
            </w:r>
          </w:p>
        </w:tc>
      </w:tr>
      <w:tr w:rsidR="00BE7BA6" w14:paraId="2990543E" w14:textId="77777777" w:rsidTr="0074647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88DF900" w:rsidR="00BE7BA6" w:rsidRPr="00496534" w:rsidRDefault="00BE7BA6" w:rsidP="004A6EAF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496534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A6EA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496534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74647F">
        <w:trPr>
          <w:trHeight w:val="215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52B17892" w:rsidR="00DB4EC8" w:rsidRPr="00496534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B3F9BA2" w:rsidR="00DB4EC8" w:rsidRPr="00496534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43A1CE2C" w:rsidR="00DB4EC8" w:rsidRPr="00496534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6B7F36EF" w14:textId="77777777" w:rsidR="0003768B" w:rsidRDefault="0003768B" w:rsidP="00FD2B2E">
      <w:pPr>
        <w:sectPr w:rsidR="0003768B" w:rsidSect="00E71CBF">
          <w:headerReference w:type="default" r:id="rId14"/>
          <w:footerReference w:type="default" r:id="rId15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</w:p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206CAB" w14:paraId="48DAD780" w14:textId="77777777" w:rsidTr="007476A1">
        <w:tc>
          <w:tcPr>
            <w:tcW w:w="6135" w:type="dxa"/>
            <w:gridSpan w:val="5"/>
          </w:tcPr>
          <w:p w14:paraId="19C37200" w14:textId="77777777" w:rsidR="00206CAB" w:rsidRPr="00206CAB" w:rsidRDefault="00206CAB" w:rsidP="007476A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06CAB">
              <w:rPr>
                <w:rFonts w:ascii="Arial" w:hAnsi="Arial" w:cs="Arial"/>
                <w:sz w:val="19"/>
                <w:szCs w:val="19"/>
                <w:lang w:val="fr-CA"/>
              </w:rPr>
              <w:lastRenderedPageBreak/>
              <w:t>Idée principale</w:t>
            </w:r>
          </w:p>
          <w:p w14:paraId="79F9177A" w14:textId="77777777" w:rsidR="00206CAB" w:rsidRPr="00206CAB" w:rsidRDefault="00206CAB" w:rsidP="007476A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406AD56" w14:textId="77777777" w:rsidR="00206CAB" w:rsidRPr="00206CAB" w:rsidRDefault="00206CAB" w:rsidP="007476A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9757E0D" w14:textId="77777777" w:rsidR="00206CAB" w:rsidRPr="00206CAB" w:rsidRDefault="00206CAB" w:rsidP="007476A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710" w:type="dxa"/>
            <w:gridSpan w:val="5"/>
          </w:tcPr>
          <w:p w14:paraId="7B71691F" w14:textId="502ED25D" w:rsidR="00206CAB" w:rsidRPr="00FB0832" w:rsidRDefault="00305E8D" w:rsidP="007476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Indicateurs de la P</w:t>
            </w:r>
            <w:r w:rsidR="00206CAB" w:rsidRPr="0058160F">
              <w:rPr>
                <w:rFonts w:ascii="Arial" w:hAnsi="Arial" w:cs="Arial"/>
                <w:sz w:val="19"/>
                <w:szCs w:val="19"/>
                <w:lang w:val="fr-CA"/>
              </w:rPr>
              <w:t>rogression des apprentissages</w:t>
            </w:r>
          </w:p>
        </w:tc>
      </w:tr>
      <w:tr w:rsidR="00206CAB" w14:paraId="0C9D1A44" w14:textId="77777777" w:rsidTr="007476A1">
        <w:tc>
          <w:tcPr>
            <w:tcW w:w="10845" w:type="dxa"/>
            <w:gridSpan w:val="10"/>
          </w:tcPr>
          <w:p w14:paraId="161AFBB7" w14:textId="630548F1" w:rsidR="00206CAB" w:rsidRPr="00206CAB" w:rsidRDefault="00206CAB" w:rsidP="007476A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06CAB">
              <w:rPr>
                <w:rFonts w:ascii="Arial" w:hAnsi="Arial" w:cs="Arial"/>
                <w:sz w:val="19"/>
                <w:szCs w:val="19"/>
                <w:lang w:val="fr-CA"/>
              </w:rPr>
              <w:t xml:space="preserve">Attentes </w:t>
            </w:r>
            <w:r w:rsidR="00305E8D">
              <w:rPr>
                <w:rFonts w:ascii="Arial" w:hAnsi="Arial" w:cs="Arial"/>
                <w:sz w:val="19"/>
                <w:szCs w:val="19"/>
                <w:lang w:val="fr-CA"/>
              </w:rPr>
              <w:t>d</w:t>
            </w:r>
            <w:r w:rsidR="001A3B6C">
              <w:rPr>
                <w:rFonts w:ascii="Arial" w:hAnsi="Arial" w:cs="Arial"/>
                <w:sz w:val="19"/>
                <w:szCs w:val="19"/>
                <w:lang w:val="fr-CA"/>
              </w:rPr>
              <w:t>u</w:t>
            </w:r>
            <w:r w:rsidR="00305E8D">
              <w:rPr>
                <w:rFonts w:ascii="Arial" w:hAnsi="Arial" w:cs="Arial"/>
                <w:sz w:val="19"/>
                <w:szCs w:val="19"/>
                <w:lang w:val="fr-CA"/>
              </w:rPr>
              <w:t xml:space="preserve"> programme d’études visées</w:t>
            </w:r>
          </w:p>
          <w:p w14:paraId="24374E95" w14:textId="77777777" w:rsidR="00206CAB" w:rsidRPr="00206CAB" w:rsidRDefault="00206CAB" w:rsidP="007476A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8CE7F52" w14:textId="77777777" w:rsidR="00206CAB" w:rsidRPr="00206CAB" w:rsidRDefault="00206CAB" w:rsidP="007476A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682D42" w14:textId="77777777" w:rsidR="00206CAB" w:rsidRPr="00206CAB" w:rsidRDefault="00206CAB" w:rsidP="007476A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03768B" w14:paraId="475D7819" w14:textId="77777777" w:rsidTr="007476A1">
        <w:trPr>
          <w:cantSplit/>
          <w:trHeight w:val="1703"/>
        </w:trPr>
        <w:tc>
          <w:tcPr>
            <w:tcW w:w="2405" w:type="dxa"/>
            <w:vAlign w:val="center"/>
          </w:tcPr>
          <w:p w14:paraId="02055BA7" w14:textId="223C22E0" w:rsidR="0003768B" w:rsidRPr="00206CAB" w:rsidRDefault="00206CAB" w:rsidP="007476A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06CAB">
              <w:rPr>
                <w:rFonts w:ascii="Arial" w:hAnsi="Arial" w:cs="Arial"/>
                <w:sz w:val="19"/>
                <w:szCs w:val="19"/>
                <w:lang w:val="fr-CA"/>
              </w:rPr>
              <w:t>Noms des élèves</w:t>
            </w:r>
          </w:p>
        </w:tc>
        <w:tc>
          <w:tcPr>
            <w:tcW w:w="922" w:type="dxa"/>
            <w:textDirection w:val="btLr"/>
          </w:tcPr>
          <w:p w14:paraId="2299CAF2" w14:textId="77777777" w:rsidR="0003768B" w:rsidRPr="00206CAB" w:rsidRDefault="0003768B" w:rsidP="007476A1">
            <w:pPr>
              <w:ind w:left="113" w:right="113"/>
              <w:rPr>
                <w:rFonts w:ascii="Verdana" w:hAnsi="Verdana"/>
                <w:sz w:val="19"/>
                <w:szCs w:val="19"/>
                <w:lang w:val="fr-CA"/>
              </w:rPr>
            </w:pPr>
          </w:p>
          <w:p w14:paraId="010B5F04" w14:textId="77777777" w:rsidR="0003768B" w:rsidRPr="00206CAB" w:rsidRDefault="0003768B" w:rsidP="007476A1">
            <w:pPr>
              <w:ind w:left="113" w:right="113"/>
              <w:rPr>
                <w:rFonts w:ascii="Verdana" w:hAnsi="Verdana"/>
                <w:sz w:val="19"/>
                <w:szCs w:val="19"/>
                <w:lang w:val="fr-CA"/>
              </w:rPr>
            </w:pPr>
          </w:p>
          <w:p w14:paraId="2C48D04E" w14:textId="77777777" w:rsidR="0003768B" w:rsidRPr="00206CAB" w:rsidRDefault="0003768B" w:rsidP="007476A1">
            <w:pPr>
              <w:ind w:left="113" w:right="113"/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  <w:textDirection w:val="btLr"/>
          </w:tcPr>
          <w:p w14:paraId="006C0E7E" w14:textId="77777777" w:rsidR="0003768B" w:rsidRPr="00206CAB" w:rsidRDefault="0003768B" w:rsidP="007476A1">
            <w:pPr>
              <w:ind w:left="113" w:right="113"/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4C74A1B2" w14:textId="77777777" w:rsidR="0003768B" w:rsidRPr="00206CAB" w:rsidRDefault="0003768B" w:rsidP="007476A1">
            <w:pPr>
              <w:ind w:left="113" w:right="113"/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316C086A" w14:textId="77777777" w:rsidR="0003768B" w:rsidRPr="00206CAB" w:rsidRDefault="0003768B" w:rsidP="007476A1">
            <w:pPr>
              <w:ind w:left="113" w:right="113"/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188B9092" w14:textId="77777777" w:rsidR="0003768B" w:rsidRPr="002B06E9" w:rsidRDefault="0003768B" w:rsidP="007476A1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3D35DE25" w14:textId="77777777" w:rsidR="0003768B" w:rsidRPr="002B06E9" w:rsidRDefault="0003768B" w:rsidP="007476A1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5698189E" w14:textId="77777777" w:rsidR="0003768B" w:rsidRPr="002B06E9" w:rsidRDefault="0003768B" w:rsidP="007476A1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23F543CF" w14:textId="77777777" w:rsidR="0003768B" w:rsidRPr="002B06E9" w:rsidRDefault="0003768B" w:rsidP="007476A1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133730F2" w14:textId="77777777" w:rsidR="0003768B" w:rsidRPr="002B06E9" w:rsidRDefault="0003768B" w:rsidP="007476A1">
            <w:pPr>
              <w:ind w:left="113" w:right="113"/>
              <w:rPr>
                <w:rFonts w:ascii="Century Gothic" w:hAnsi="Century Gothic"/>
              </w:rPr>
            </w:pPr>
          </w:p>
        </w:tc>
      </w:tr>
      <w:tr w:rsidR="00F402F8" w14:paraId="5AD2BF9A" w14:textId="77777777" w:rsidTr="007476A1">
        <w:tc>
          <w:tcPr>
            <w:tcW w:w="2405" w:type="dxa"/>
          </w:tcPr>
          <w:p w14:paraId="720ACED7" w14:textId="29D9F386" w:rsidR="00F402F8" w:rsidRPr="00206CAB" w:rsidRDefault="00206CAB" w:rsidP="00206CA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comprend qu’un </w:t>
            </w:r>
            <w:r w:rsidR="007476A1">
              <w:rPr>
                <w:rFonts w:ascii="Arial" w:hAnsi="Arial" w:cs="Arial"/>
                <w:sz w:val="19"/>
                <w:szCs w:val="19"/>
                <w:lang w:val="fr-CA"/>
              </w:rPr>
              <w:t>dessin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est symétrique </w:t>
            </w:r>
            <w:r w:rsidR="007476A1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s’il a deux parties qui correspondent exactement.</w:t>
            </w:r>
          </w:p>
          <w:p w14:paraId="363C16E1" w14:textId="06738CDC" w:rsidR="00FB0832" w:rsidRPr="00206CAB" w:rsidRDefault="00F402F8" w:rsidP="00305E8D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16</w:t>
            </w:r>
            <w:r w:rsidR="00305E8D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18)</w:t>
            </w:r>
          </w:p>
        </w:tc>
        <w:tc>
          <w:tcPr>
            <w:tcW w:w="922" w:type="dxa"/>
          </w:tcPr>
          <w:p w14:paraId="3A4674FA" w14:textId="77777777" w:rsidR="00F402F8" w:rsidRPr="00206CAB" w:rsidRDefault="00F402F8" w:rsidP="007476A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3C028059" w14:textId="77777777" w:rsidR="00F402F8" w:rsidRPr="00206CAB" w:rsidRDefault="00F402F8" w:rsidP="007476A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4702B4E4" w14:textId="77777777" w:rsidR="00F402F8" w:rsidRPr="00206CAB" w:rsidRDefault="00F402F8" w:rsidP="007476A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DE27182" w14:textId="77777777" w:rsidR="00F402F8" w:rsidRPr="00206CAB" w:rsidRDefault="00F402F8" w:rsidP="007476A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3296A89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6E8C93B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B7CD6DF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F4BEBD9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EA3BE92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</w:tr>
      <w:tr w:rsidR="00F402F8" w14:paraId="0DC5274C" w14:textId="77777777" w:rsidTr="007476A1">
        <w:tc>
          <w:tcPr>
            <w:tcW w:w="2405" w:type="dxa"/>
          </w:tcPr>
          <w:p w14:paraId="06CD2172" w14:textId="7673E4FD" w:rsidR="007516A3" w:rsidRDefault="00D50064" w:rsidP="007516A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 w:rsidR="00206CAB">
              <w:rPr>
                <w:rFonts w:ascii="Arial" w:hAnsi="Arial" w:cs="Arial"/>
                <w:sz w:val="19"/>
                <w:szCs w:val="19"/>
                <w:lang w:val="fr-CA"/>
              </w:rPr>
              <w:t xml:space="preserve">identifier des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formes en 2-D</w:t>
            </w:r>
            <w:r w:rsidR="00206CAB">
              <w:rPr>
                <w:rFonts w:ascii="Arial" w:hAnsi="Arial" w:cs="Arial"/>
                <w:sz w:val="19"/>
                <w:szCs w:val="19"/>
                <w:lang w:val="fr-CA"/>
              </w:rPr>
              <w:t xml:space="preserve"> et des images qui sont symétriques.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37C9AC48" w14:textId="19EF8FA4" w:rsidR="00FB0832" w:rsidRPr="00206CAB" w:rsidRDefault="00F402F8" w:rsidP="00305E8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16)</w:t>
            </w:r>
          </w:p>
        </w:tc>
        <w:tc>
          <w:tcPr>
            <w:tcW w:w="922" w:type="dxa"/>
          </w:tcPr>
          <w:p w14:paraId="4EE32949" w14:textId="77777777" w:rsidR="00F402F8" w:rsidRPr="00206CAB" w:rsidRDefault="00F402F8" w:rsidP="007476A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7BB3BB45" w14:textId="77777777" w:rsidR="00F402F8" w:rsidRPr="00206CAB" w:rsidRDefault="00F402F8" w:rsidP="007476A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39243988" w14:textId="77777777" w:rsidR="00F402F8" w:rsidRPr="00206CAB" w:rsidRDefault="00F402F8" w:rsidP="007476A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DBFECCD" w14:textId="77777777" w:rsidR="00F402F8" w:rsidRPr="00206CAB" w:rsidRDefault="00F402F8" w:rsidP="007476A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6EC3883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F40AA5F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ED4BB80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22A1829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3ED9DA2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</w:tr>
      <w:tr w:rsidR="0003768B" w14:paraId="487BCBA9" w14:textId="77777777" w:rsidTr="007476A1">
        <w:tc>
          <w:tcPr>
            <w:tcW w:w="2405" w:type="dxa"/>
          </w:tcPr>
          <w:p w14:paraId="77468317" w14:textId="47E960D4" w:rsidR="0003768B" w:rsidRPr="00206CAB" w:rsidRDefault="00206CAB" w:rsidP="007516A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trouver l’axe de symétrie dans des </w:t>
            </w:r>
            <w:r w:rsidR="007476A1">
              <w:rPr>
                <w:rFonts w:ascii="Arial" w:hAnsi="Arial" w:cs="Arial"/>
                <w:sz w:val="19"/>
                <w:szCs w:val="19"/>
                <w:lang w:val="fr-CA"/>
              </w:rPr>
              <w:t>dessins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en les pliant, </w:t>
            </w:r>
            <w:r w:rsidR="00D50064">
              <w:rPr>
                <w:rFonts w:ascii="Arial" w:hAnsi="Arial" w:cs="Arial"/>
                <w:sz w:val="19"/>
                <w:szCs w:val="19"/>
                <w:lang w:val="fr-CA"/>
              </w:rPr>
              <w:t xml:space="preserve">en les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coupant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>, en utilisant un Mira</w:t>
            </w:r>
            <w:r w:rsidR="00F402F8" w:rsidRPr="00206CA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>et/ou en appariant ses parties</w:t>
            </w:r>
            <w:r w:rsidR="00F402F8" w:rsidRPr="00206CAB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</w:p>
          <w:p w14:paraId="7A71CC01" w14:textId="50D5B5E2" w:rsidR="00FB0832" w:rsidRPr="00206CAB" w:rsidRDefault="00F402F8" w:rsidP="00305E8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16</w:t>
            </w:r>
            <w:r w:rsidR="00305E8D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18)</w:t>
            </w:r>
          </w:p>
        </w:tc>
        <w:tc>
          <w:tcPr>
            <w:tcW w:w="922" w:type="dxa"/>
          </w:tcPr>
          <w:p w14:paraId="7AAC3DC4" w14:textId="77777777" w:rsidR="0003768B" w:rsidRPr="00206CAB" w:rsidRDefault="0003768B" w:rsidP="007476A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3CCA8EB3" w14:textId="77777777" w:rsidR="0003768B" w:rsidRPr="00206CAB" w:rsidRDefault="0003768B" w:rsidP="007476A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41D144AA" w14:textId="77777777" w:rsidR="0003768B" w:rsidRPr="00206CAB" w:rsidRDefault="0003768B" w:rsidP="007476A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4440D38" w14:textId="77777777" w:rsidR="0003768B" w:rsidRPr="00206CAB" w:rsidRDefault="0003768B" w:rsidP="007476A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1BBE08F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FA27ECD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7E768CC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3AC2A5C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EE1D381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</w:tr>
      <w:tr w:rsidR="0003768B" w14:paraId="5FF2EC95" w14:textId="77777777" w:rsidTr="007476A1">
        <w:tc>
          <w:tcPr>
            <w:tcW w:w="2405" w:type="dxa"/>
          </w:tcPr>
          <w:p w14:paraId="6845CDDA" w14:textId="5E2F5429" w:rsidR="00FB0832" w:rsidRPr="00206CAB" w:rsidRDefault="00D50064" w:rsidP="007476A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>complé</w:t>
            </w:r>
            <w:r w:rsidR="00F402F8" w:rsidRPr="00206CAB">
              <w:rPr>
                <w:rFonts w:ascii="Arial" w:hAnsi="Arial" w:cs="Arial"/>
                <w:sz w:val="19"/>
                <w:szCs w:val="19"/>
                <w:lang w:val="fr-CA"/>
              </w:rPr>
              <w:t>te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r un </w:t>
            </w:r>
            <w:r w:rsidR="007476A1">
              <w:rPr>
                <w:rFonts w:ascii="Arial" w:hAnsi="Arial" w:cs="Arial"/>
                <w:sz w:val="19"/>
                <w:szCs w:val="19"/>
                <w:lang w:val="fr-CA"/>
              </w:rPr>
              <w:t xml:space="preserve">dessin 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symétrique </w:t>
            </w:r>
            <w:r w:rsidR="007476A1">
              <w:rPr>
                <w:rFonts w:ascii="Arial" w:hAnsi="Arial" w:cs="Arial"/>
                <w:sz w:val="19"/>
                <w:szCs w:val="19"/>
                <w:lang w:val="fr-CA"/>
              </w:rPr>
              <w:t>en utilisant des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 matériel</w:t>
            </w:r>
            <w:r w:rsidR="007476A1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 (bloc</w:t>
            </w:r>
            <w:r w:rsidR="00F402F8" w:rsidRPr="00206CAB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-formes</w:t>
            </w:r>
            <w:r w:rsidR="00F402F8" w:rsidRPr="00206CAB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7476A1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17)</w:t>
            </w:r>
          </w:p>
        </w:tc>
        <w:tc>
          <w:tcPr>
            <w:tcW w:w="922" w:type="dxa"/>
          </w:tcPr>
          <w:p w14:paraId="58F70CF2" w14:textId="77777777" w:rsidR="0003768B" w:rsidRPr="00206CAB" w:rsidRDefault="0003768B" w:rsidP="007476A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18B87735" w14:textId="77777777" w:rsidR="0003768B" w:rsidRPr="00206CAB" w:rsidRDefault="0003768B" w:rsidP="007476A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77C1F72E" w14:textId="77777777" w:rsidR="0003768B" w:rsidRPr="00206CAB" w:rsidRDefault="0003768B" w:rsidP="007476A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7349220" w14:textId="77777777" w:rsidR="0003768B" w:rsidRPr="00206CAB" w:rsidRDefault="0003768B" w:rsidP="007476A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6D6BD8C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732A197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C6DEFC0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093870C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6B09939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</w:tr>
      <w:tr w:rsidR="00F402F8" w14:paraId="29F94B6D" w14:textId="77777777" w:rsidTr="007476A1">
        <w:tc>
          <w:tcPr>
            <w:tcW w:w="2405" w:type="dxa"/>
          </w:tcPr>
          <w:p w14:paraId="3E4ED3A9" w14:textId="7F16EAE1" w:rsidR="00FB0832" w:rsidRPr="00206CAB" w:rsidRDefault="00D50064" w:rsidP="007476A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créer un </w:t>
            </w:r>
            <w:r w:rsidR="007476A1">
              <w:rPr>
                <w:rFonts w:ascii="Arial" w:hAnsi="Arial" w:cs="Arial"/>
                <w:sz w:val="19"/>
                <w:szCs w:val="19"/>
                <w:lang w:val="fr-CA"/>
              </w:rPr>
              <w:t>dessin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 symétrique (collier</w:t>
            </w:r>
            <w:r w:rsidR="00F402F8" w:rsidRPr="00206CAB">
              <w:rPr>
                <w:rFonts w:ascii="Arial" w:hAnsi="Arial" w:cs="Arial"/>
                <w:sz w:val="19"/>
                <w:szCs w:val="19"/>
                <w:lang w:val="fr-CA"/>
              </w:rPr>
              <w:t xml:space="preserve">/bracelet) 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>en utilisant d</w:t>
            </w:r>
            <w:r w:rsidR="007476A1">
              <w:rPr>
                <w:rFonts w:ascii="Arial" w:hAnsi="Arial" w:cs="Arial"/>
                <w:sz w:val="19"/>
                <w:szCs w:val="19"/>
                <w:lang w:val="fr-CA"/>
              </w:rPr>
              <w:t>es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 matériel</w:t>
            </w:r>
            <w:r w:rsidR="007476A1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18)</w:t>
            </w:r>
          </w:p>
        </w:tc>
        <w:tc>
          <w:tcPr>
            <w:tcW w:w="922" w:type="dxa"/>
          </w:tcPr>
          <w:p w14:paraId="711ACDB6" w14:textId="77777777" w:rsidR="00F402F8" w:rsidRPr="00206CAB" w:rsidRDefault="00F402F8" w:rsidP="007476A1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2C52BEB9" w14:textId="77777777" w:rsidR="00F402F8" w:rsidRPr="00206CAB" w:rsidRDefault="00F402F8" w:rsidP="007476A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7D6B7F91" w14:textId="77777777" w:rsidR="00F402F8" w:rsidRPr="00206CAB" w:rsidRDefault="00F402F8" w:rsidP="007476A1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2009DF01" w14:textId="77777777" w:rsidR="00F402F8" w:rsidRPr="00206CAB" w:rsidRDefault="00F402F8" w:rsidP="007476A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5BCF09F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C67D3A3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62EDFD2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F4D3954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09D34A5" w14:textId="77777777" w:rsidR="00F402F8" w:rsidRPr="002B06E9" w:rsidRDefault="00F402F8" w:rsidP="007476A1">
            <w:pPr>
              <w:rPr>
                <w:rFonts w:ascii="Century Gothic" w:hAnsi="Century Gothic"/>
              </w:rPr>
            </w:pPr>
          </w:p>
        </w:tc>
      </w:tr>
      <w:tr w:rsidR="0003768B" w14:paraId="18750702" w14:textId="77777777" w:rsidTr="007476A1">
        <w:tc>
          <w:tcPr>
            <w:tcW w:w="2405" w:type="dxa"/>
          </w:tcPr>
          <w:p w14:paraId="73B548B5" w14:textId="1A366C18" w:rsidR="00FB0832" w:rsidRPr="00305E8D" w:rsidRDefault="00206CAB" w:rsidP="007476A1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>utilise le langage mathéma</w:t>
            </w:r>
            <w:r w:rsidR="00D50064">
              <w:rPr>
                <w:rFonts w:ascii="Arial" w:hAnsi="Arial" w:cs="Arial"/>
                <w:sz w:val="19"/>
                <w:szCs w:val="19"/>
                <w:lang w:val="fr-CA"/>
              </w:rPr>
              <w:t>tique pour expliquer comment il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53060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sait que le </w:t>
            </w:r>
            <w:r w:rsidR="007476A1">
              <w:rPr>
                <w:rFonts w:ascii="Arial" w:hAnsi="Arial" w:cs="Arial"/>
                <w:sz w:val="19"/>
                <w:szCs w:val="19"/>
                <w:lang w:val="fr-CA"/>
              </w:rPr>
              <w:t>dessin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 est symétrique.</w:t>
            </w:r>
            <w:r w:rsidR="007476A1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53060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16</w:t>
            </w:r>
            <w:r w:rsidR="00305E8D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18)</w:t>
            </w:r>
          </w:p>
        </w:tc>
        <w:tc>
          <w:tcPr>
            <w:tcW w:w="922" w:type="dxa"/>
          </w:tcPr>
          <w:p w14:paraId="0CB34842" w14:textId="77777777" w:rsidR="0003768B" w:rsidRPr="00206CAB" w:rsidRDefault="0003768B" w:rsidP="007476A1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54E7D33B" w14:textId="77777777" w:rsidR="0003768B" w:rsidRPr="00206CAB" w:rsidRDefault="0003768B" w:rsidP="007476A1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5C9F74AB" w14:textId="77777777" w:rsidR="0003768B" w:rsidRPr="00206CAB" w:rsidRDefault="0003768B" w:rsidP="007476A1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6C4BB616" w14:textId="77777777" w:rsidR="0003768B" w:rsidRPr="00206CAB" w:rsidRDefault="0003768B" w:rsidP="007476A1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F954E66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DED61D2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6CE62B2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6AD235A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B3201A0" w14:textId="77777777" w:rsidR="0003768B" w:rsidRPr="002B06E9" w:rsidRDefault="0003768B" w:rsidP="007476A1">
            <w:pPr>
              <w:rPr>
                <w:rFonts w:ascii="Century Gothic" w:hAnsi="Century Gothic"/>
              </w:rPr>
            </w:pPr>
          </w:p>
        </w:tc>
      </w:tr>
    </w:tbl>
    <w:p w14:paraId="562A0C72" w14:textId="77777777" w:rsidR="0003768B" w:rsidRPr="005901E1" w:rsidRDefault="0003768B" w:rsidP="0003768B"/>
    <w:p w14:paraId="262C4AE1" w14:textId="77777777" w:rsidR="0003768B" w:rsidRDefault="0003768B" w:rsidP="0003768B">
      <w:pPr>
        <w:sectPr w:rsidR="0003768B" w:rsidSect="007476A1">
          <w:headerReference w:type="default" r:id="rId16"/>
          <w:footerReference w:type="default" r:id="rId17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31EAEADB" w14:textId="6145CE0E" w:rsidR="0003768B" w:rsidRDefault="00206CAB" w:rsidP="00206CA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Nom</w:t>
      </w:r>
      <w:r w:rsidR="0003768B" w:rsidRPr="00FB0832">
        <w:rPr>
          <w:rFonts w:ascii="Arial" w:hAnsi="Arial" w:cs="Arial"/>
          <w:b/>
          <w:sz w:val="24"/>
        </w:rPr>
        <w:t>: _______________________</w:t>
      </w:r>
    </w:p>
    <w:p w14:paraId="34DD9CA7" w14:textId="77777777" w:rsidR="00530609" w:rsidRPr="00206CAB" w:rsidRDefault="00530609" w:rsidP="00206CAB">
      <w:pPr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22"/>
        <w:gridCol w:w="2633"/>
        <w:gridCol w:w="2640"/>
      </w:tblGrid>
      <w:tr w:rsidR="00206CAB" w:rsidRPr="00FB0832" w14:paraId="5E2D7350" w14:textId="77777777" w:rsidTr="007476A1">
        <w:trPr>
          <w:trHeight w:val="583"/>
        </w:trPr>
        <w:tc>
          <w:tcPr>
            <w:tcW w:w="2634" w:type="dxa"/>
          </w:tcPr>
          <w:p w14:paraId="1C40B0EC" w14:textId="77777777" w:rsidR="00206CAB" w:rsidRPr="00206CAB" w:rsidRDefault="00206CAB" w:rsidP="007476A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22" w:type="dxa"/>
            <w:vAlign w:val="center"/>
          </w:tcPr>
          <w:p w14:paraId="78D00DA5" w14:textId="4FF872D8" w:rsidR="00206CAB" w:rsidRPr="00206CAB" w:rsidRDefault="00206CAB" w:rsidP="007476A1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206CAB">
              <w:rPr>
                <w:rFonts w:ascii="Arial" w:hAnsi="Arial" w:cs="Arial"/>
                <w:b/>
                <w:sz w:val="20"/>
                <w:szCs w:val="20"/>
                <w:lang w:val="fr-CA"/>
              </w:rPr>
              <w:t>Pas observé</w:t>
            </w:r>
          </w:p>
        </w:tc>
        <w:tc>
          <w:tcPr>
            <w:tcW w:w="2633" w:type="dxa"/>
            <w:vAlign w:val="center"/>
          </w:tcPr>
          <w:p w14:paraId="60A870D2" w14:textId="769870C8" w:rsidR="00206CAB" w:rsidRPr="00206CAB" w:rsidRDefault="00206CAB" w:rsidP="007476A1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206CAB">
              <w:rPr>
                <w:rFonts w:ascii="Arial" w:hAnsi="Arial" w:cs="Arial"/>
                <w:b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2640" w:type="dxa"/>
            <w:vAlign w:val="center"/>
          </w:tcPr>
          <w:p w14:paraId="38FD0820" w14:textId="04A343A6" w:rsidR="00206CAB" w:rsidRPr="00206CAB" w:rsidRDefault="00305E8D" w:rsidP="00305E8D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Régulièrement</w:t>
            </w:r>
          </w:p>
        </w:tc>
      </w:tr>
      <w:tr w:rsidR="00F402F8" w:rsidRPr="00FB0832" w14:paraId="5708DCB9" w14:textId="77777777" w:rsidTr="007476A1">
        <w:tc>
          <w:tcPr>
            <w:tcW w:w="2634" w:type="dxa"/>
          </w:tcPr>
          <w:p w14:paraId="750626CF" w14:textId="413C5C61" w:rsidR="007516A3" w:rsidRDefault="007516A3" w:rsidP="00F402F8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Comprend qu’un 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t>dessin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est symétrique s’il a deux parties qui correspondent exactement.</w:t>
            </w: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</w:p>
          <w:p w14:paraId="71D41E77" w14:textId="769A5C89" w:rsidR="00FB0832" w:rsidRPr="00305E8D" w:rsidRDefault="00F402F8" w:rsidP="00F402F8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16</w:t>
            </w:r>
            <w:r w:rsidR="00305E8D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18)</w:t>
            </w:r>
          </w:p>
        </w:tc>
        <w:tc>
          <w:tcPr>
            <w:tcW w:w="2622" w:type="dxa"/>
          </w:tcPr>
          <w:p w14:paraId="71A1A028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608A1225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2BE6F9C6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402F8" w:rsidRPr="00FB0832" w14:paraId="73BE0FD7" w14:textId="77777777" w:rsidTr="007476A1">
        <w:tc>
          <w:tcPr>
            <w:tcW w:w="2634" w:type="dxa"/>
          </w:tcPr>
          <w:p w14:paraId="02B40466" w14:textId="4F246D8C" w:rsidR="00FB0832" w:rsidRPr="00305E8D" w:rsidRDefault="004D0B53" w:rsidP="006778A0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206CAB">
              <w:rPr>
                <w:rFonts w:ascii="Arial" w:hAnsi="Arial" w:cs="Arial"/>
                <w:sz w:val="19"/>
                <w:szCs w:val="19"/>
                <w:lang w:val="fr-CA"/>
              </w:rPr>
              <w:t>I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dentifie des 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t>formes en 2-D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 et des images qui sont symétriques. 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16)</w:t>
            </w:r>
          </w:p>
        </w:tc>
        <w:tc>
          <w:tcPr>
            <w:tcW w:w="2622" w:type="dxa"/>
          </w:tcPr>
          <w:p w14:paraId="4F196823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1CBCF191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178C12E8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402F8" w:rsidRPr="00FB0832" w14:paraId="2C1BD516" w14:textId="77777777" w:rsidTr="007476A1">
        <w:tc>
          <w:tcPr>
            <w:tcW w:w="2634" w:type="dxa"/>
          </w:tcPr>
          <w:p w14:paraId="0655900F" w14:textId="49B70BFD" w:rsidR="00FB0832" w:rsidRPr="00305E8D" w:rsidRDefault="007516A3" w:rsidP="006778A0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Trouve l’axe de symétrie dans des 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t>dessins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en les pliant, 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t xml:space="preserve">en les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coupant, en utilisant un Mira</w:t>
            </w:r>
            <w:r w:rsidRPr="00206CA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et/ou en appariant ses parties</w:t>
            </w:r>
            <w:r w:rsidRPr="00206CAB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16</w:t>
            </w:r>
            <w:r w:rsidR="00305E8D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18)</w:t>
            </w:r>
          </w:p>
        </w:tc>
        <w:tc>
          <w:tcPr>
            <w:tcW w:w="2622" w:type="dxa"/>
          </w:tcPr>
          <w:p w14:paraId="1B8449E5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3D13A3BE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357D89CA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402F8" w:rsidRPr="00FB0832" w14:paraId="25DB0E6B" w14:textId="77777777" w:rsidTr="007476A1">
        <w:tc>
          <w:tcPr>
            <w:tcW w:w="2634" w:type="dxa"/>
          </w:tcPr>
          <w:p w14:paraId="42CA8A81" w14:textId="53CFDE79" w:rsidR="00FB0832" w:rsidRPr="00305E8D" w:rsidRDefault="004D0B53" w:rsidP="006778A0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206CAB">
              <w:rPr>
                <w:rFonts w:ascii="Arial" w:hAnsi="Arial" w:cs="Arial"/>
                <w:sz w:val="19"/>
                <w:szCs w:val="19"/>
                <w:lang w:val="fr-CA"/>
              </w:rPr>
              <w:t>C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>omplè</w:t>
            </w:r>
            <w:r w:rsidR="007516A3" w:rsidRPr="00206CAB">
              <w:rPr>
                <w:rFonts w:ascii="Arial" w:hAnsi="Arial" w:cs="Arial"/>
                <w:sz w:val="19"/>
                <w:szCs w:val="19"/>
                <w:lang w:val="fr-CA"/>
              </w:rPr>
              <w:t>te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 un 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t xml:space="preserve">dessin 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>symétrique avec d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t>es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 matériel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 (bloc</w:t>
            </w:r>
            <w:r w:rsidR="007516A3" w:rsidRPr="00206CAB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t>-formes</w:t>
            </w:r>
            <w:r w:rsidR="007516A3" w:rsidRPr="00206CAB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17)</w:t>
            </w:r>
          </w:p>
        </w:tc>
        <w:tc>
          <w:tcPr>
            <w:tcW w:w="2622" w:type="dxa"/>
          </w:tcPr>
          <w:p w14:paraId="6F3044B6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29C8EFC2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1CA29FD9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402F8" w:rsidRPr="00FB0832" w14:paraId="4D17AB78" w14:textId="77777777" w:rsidTr="007476A1">
        <w:tc>
          <w:tcPr>
            <w:tcW w:w="2634" w:type="dxa"/>
          </w:tcPr>
          <w:p w14:paraId="12C3EBCB" w14:textId="438B6F59" w:rsidR="00FB0832" w:rsidRPr="00305E8D" w:rsidRDefault="004D0B53" w:rsidP="006778A0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206CAB">
              <w:rPr>
                <w:rFonts w:ascii="Arial" w:hAnsi="Arial" w:cs="Arial"/>
                <w:sz w:val="19"/>
                <w:szCs w:val="19"/>
                <w:lang w:val="fr-CA"/>
              </w:rPr>
              <w:t>C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rée un 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t xml:space="preserve">dessin 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>symétrique (collier</w:t>
            </w:r>
            <w:r w:rsidR="007516A3" w:rsidRPr="00206CAB">
              <w:rPr>
                <w:rFonts w:ascii="Arial" w:hAnsi="Arial" w:cs="Arial"/>
                <w:sz w:val="19"/>
                <w:szCs w:val="19"/>
                <w:lang w:val="fr-CA"/>
              </w:rPr>
              <w:t xml:space="preserve">/bracelet) 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>en utilisant d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t>es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 matériel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F402F8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18)</w:t>
            </w:r>
          </w:p>
        </w:tc>
        <w:tc>
          <w:tcPr>
            <w:tcW w:w="2622" w:type="dxa"/>
          </w:tcPr>
          <w:p w14:paraId="01397A41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1513C93C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331BD06D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F402F8" w:rsidRPr="00FB0832" w14:paraId="0F754557" w14:textId="77777777" w:rsidTr="007476A1">
        <w:tc>
          <w:tcPr>
            <w:tcW w:w="2634" w:type="dxa"/>
          </w:tcPr>
          <w:p w14:paraId="0C5987B3" w14:textId="349EE783" w:rsidR="007516A3" w:rsidRDefault="004D0B53" w:rsidP="00F402F8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206CAB">
              <w:rPr>
                <w:rFonts w:ascii="Arial" w:hAnsi="Arial" w:cs="Arial"/>
                <w:sz w:val="19"/>
                <w:szCs w:val="19"/>
                <w:lang w:val="fr-CA"/>
              </w:rPr>
              <w:t>U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>tilise le langage mathémat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t>ique pour expliquer comment il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ait que le </w:t>
            </w:r>
            <w:r w:rsidR="006778A0">
              <w:rPr>
                <w:rFonts w:ascii="Arial" w:hAnsi="Arial" w:cs="Arial"/>
                <w:sz w:val="19"/>
                <w:szCs w:val="19"/>
                <w:lang w:val="fr-CA"/>
              </w:rPr>
              <w:t>dessin</w:t>
            </w:r>
            <w:r w:rsidR="007516A3">
              <w:rPr>
                <w:rFonts w:ascii="Arial" w:hAnsi="Arial" w:cs="Arial"/>
                <w:sz w:val="19"/>
                <w:szCs w:val="19"/>
                <w:lang w:val="fr-CA"/>
              </w:rPr>
              <w:t xml:space="preserve"> est symétrique.</w:t>
            </w:r>
            <w:r w:rsidR="007516A3"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</w:p>
          <w:p w14:paraId="1E124FEA" w14:textId="26DE4791" w:rsidR="00FB0832" w:rsidRPr="00305E8D" w:rsidRDefault="00F402F8" w:rsidP="00305E8D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16</w:t>
            </w:r>
            <w:r w:rsidR="00305E8D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Pr="00206CAB">
              <w:rPr>
                <w:rFonts w:ascii="Arial" w:hAnsi="Arial" w:cs="Arial"/>
                <w:b/>
                <w:sz w:val="19"/>
                <w:szCs w:val="19"/>
                <w:lang w:val="fr-CA"/>
              </w:rPr>
              <w:t>18)</w:t>
            </w:r>
          </w:p>
        </w:tc>
        <w:tc>
          <w:tcPr>
            <w:tcW w:w="2622" w:type="dxa"/>
          </w:tcPr>
          <w:p w14:paraId="3F908AD1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272A405B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1AF3A107" w14:textId="77777777" w:rsidR="00F402F8" w:rsidRPr="00206CAB" w:rsidRDefault="00F402F8" w:rsidP="00F402F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20F1CC23" w14:textId="77777777" w:rsidR="0003768B" w:rsidRPr="00FB0832" w:rsidRDefault="0003768B" w:rsidP="0003768B">
      <w:pPr>
        <w:rPr>
          <w:rFonts w:ascii="Arial" w:hAnsi="Arial" w:cs="Arial"/>
          <w:sz w:val="24"/>
        </w:rPr>
      </w:pPr>
    </w:p>
    <w:p w14:paraId="2E48C8F3" w14:textId="386C40F2" w:rsidR="00206CAB" w:rsidRPr="0058160F" w:rsidRDefault="00206CAB" w:rsidP="00206CAB">
      <w:pPr>
        <w:rPr>
          <w:rFonts w:ascii="Arial" w:hAnsi="Arial" w:cs="Arial"/>
          <w:sz w:val="24"/>
          <w:lang w:val="fr-CA"/>
        </w:rPr>
      </w:pPr>
      <w:r w:rsidRPr="0058160F">
        <w:rPr>
          <w:rFonts w:ascii="Arial" w:hAnsi="Arial" w:cs="Arial"/>
          <w:sz w:val="24"/>
          <w:lang w:val="fr-CA"/>
        </w:rPr>
        <w:t>Forces</w:t>
      </w:r>
      <w:r w:rsidR="00305E8D">
        <w:rPr>
          <w:rFonts w:ascii="Arial" w:hAnsi="Arial" w:cs="Arial"/>
          <w:sz w:val="24"/>
          <w:lang w:val="fr-CA"/>
        </w:rPr>
        <w:t> </w:t>
      </w:r>
      <w:r w:rsidRPr="0058160F">
        <w:rPr>
          <w:rFonts w:ascii="Arial" w:hAnsi="Arial" w:cs="Arial"/>
          <w:sz w:val="24"/>
          <w:lang w:val="fr-CA"/>
        </w:rPr>
        <w:t>:</w:t>
      </w:r>
    </w:p>
    <w:p w14:paraId="38927E08" w14:textId="77777777" w:rsidR="00206CAB" w:rsidRDefault="00206CAB" w:rsidP="00206CAB">
      <w:pPr>
        <w:tabs>
          <w:tab w:val="left" w:pos="3481"/>
        </w:tabs>
        <w:rPr>
          <w:rFonts w:ascii="Arial" w:hAnsi="Arial" w:cs="Arial"/>
          <w:sz w:val="24"/>
          <w:lang w:val="fr-CA"/>
        </w:rPr>
      </w:pPr>
    </w:p>
    <w:p w14:paraId="66F9D78A" w14:textId="77777777" w:rsidR="00206CAB" w:rsidRDefault="00206CAB" w:rsidP="00206CAB">
      <w:pPr>
        <w:tabs>
          <w:tab w:val="left" w:pos="3481"/>
        </w:tabs>
        <w:rPr>
          <w:rFonts w:ascii="Arial" w:hAnsi="Arial" w:cs="Arial"/>
          <w:sz w:val="24"/>
          <w:lang w:val="fr-CA"/>
        </w:rPr>
      </w:pPr>
    </w:p>
    <w:p w14:paraId="3951E00E" w14:textId="67443BE8" w:rsidR="00206CAB" w:rsidRPr="0058160F" w:rsidRDefault="00206CAB" w:rsidP="00206CAB">
      <w:pPr>
        <w:tabs>
          <w:tab w:val="left" w:pos="3481"/>
        </w:tabs>
        <w:rPr>
          <w:rFonts w:ascii="Arial" w:hAnsi="Arial" w:cs="Arial"/>
          <w:sz w:val="24"/>
          <w:lang w:val="fr-CA"/>
        </w:rPr>
      </w:pPr>
    </w:p>
    <w:p w14:paraId="150D4165" w14:textId="2C045164" w:rsidR="00206CAB" w:rsidRPr="0058160F" w:rsidRDefault="00206CAB" w:rsidP="00206CAB">
      <w:pPr>
        <w:rPr>
          <w:rFonts w:ascii="Verdana" w:hAnsi="Verdana"/>
          <w:sz w:val="24"/>
          <w:lang w:val="fr-CA"/>
        </w:rPr>
      </w:pPr>
      <w:r w:rsidRPr="0058160F">
        <w:rPr>
          <w:rFonts w:ascii="Arial" w:hAnsi="Arial" w:cs="Arial"/>
          <w:sz w:val="24"/>
          <w:lang w:val="fr-CA"/>
        </w:rPr>
        <w:t>Prochaines étapes</w:t>
      </w:r>
      <w:r w:rsidR="00305E8D">
        <w:rPr>
          <w:rFonts w:ascii="Arial" w:hAnsi="Arial" w:cs="Arial"/>
          <w:sz w:val="24"/>
          <w:lang w:val="fr-CA"/>
        </w:rPr>
        <w:t> </w:t>
      </w:r>
      <w:r w:rsidRPr="0058160F">
        <w:rPr>
          <w:rFonts w:ascii="Verdana" w:hAnsi="Verdana"/>
          <w:sz w:val="24"/>
          <w:lang w:val="fr-CA"/>
        </w:rPr>
        <w:t>:</w:t>
      </w:r>
    </w:p>
    <w:p w14:paraId="51921C54" w14:textId="463E9FA4" w:rsidR="00F10556" w:rsidRDefault="00F10556" w:rsidP="00FD2B2E"/>
    <w:sectPr w:rsidR="00F10556" w:rsidSect="007476A1">
      <w:headerReference w:type="default" r:id="rId18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7476A1" w:rsidRDefault="007476A1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7476A1" w:rsidRDefault="007476A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07550" w14:textId="2DD4B177" w:rsidR="007476A1" w:rsidRDefault="007476A1" w:rsidP="00DD09E0">
    <w:pPr>
      <w:pBdr>
        <w:top w:val="single" w:sz="4" w:space="0" w:color="auto"/>
      </w:pBdr>
      <w:tabs>
        <w:tab w:val="right" w:pos="13284"/>
      </w:tabs>
      <w:ind w:right="414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Mathologie 1</w:t>
    </w:r>
    <w:r>
      <w:rPr>
        <w:rFonts w:ascii="Arial" w:hAnsi="Arial" w:cs="Arial"/>
        <w:sz w:val="15"/>
        <w:szCs w:val="15"/>
      </w:rPr>
      <w:tab/>
    </w:r>
    <w:r w:rsidRPr="00AE79C2">
      <w:rPr>
        <w:rFonts w:ascii="Arial" w:hAnsi="Arial" w:cs="Arial"/>
        <w:sz w:val="15"/>
        <w:szCs w:val="15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83E9B80" wp14:editId="0B9C8886">
          <wp:extent cx="180975" cy="86360"/>
          <wp:effectExtent l="0" t="0" r="9525" b="8890"/>
          <wp:docPr id="22" name="Picture 2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  <w:lang w:val="en-US"/>
      </w:rPr>
      <w:t>Cette page peut avoir été modifiée de sa forme initiale</w:t>
    </w:r>
    <w:r>
      <w:rPr>
        <w:rFonts w:ascii="Arial" w:hAnsi="Arial" w:cs="Arial"/>
        <w:sz w:val="15"/>
        <w:szCs w:val="15"/>
      </w:rPr>
      <w:t>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25C82" w14:textId="2D80F04B" w:rsidR="007476A1" w:rsidRDefault="007476A1" w:rsidP="00DD09E0">
    <w:pPr>
      <w:pBdr>
        <w:top w:val="single" w:sz="4" w:space="0" w:color="auto"/>
      </w:pBdr>
      <w:tabs>
        <w:tab w:val="right" w:pos="10765"/>
      </w:tabs>
      <w:ind w:right="-234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1</w:t>
    </w:r>
    <w:r>
      <w:rPr>
        <w:rFonts w:ascii="Arial" w:hAnsi="Arial" w:cs="Arial"/>
        <w:sz w:val="15"/>
        <w:szCs w:val="15"/>
      </w:rPr>
      <w:tab/>
    </w:r>
    <w:r w:rsidRPr="00AE79C2">
      <w:rPr>
        <w:rFonts w:ascii="Arial" w:hAnsi="Arial" w:cs="Arial"/>
        <w:sz w:val="15"/>
        <w:szCs w:val="15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F5326C0" wp14:editId="3F87B7D8">
          <wp:extent cx="180975" cy="86360"/>
          <wp:effectExtent l="0" t="0" r="9525" b="8890"/>
          <wp:docPr id="21" name="Picture 2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  <w:lang w:val="en-US"/>
      </w:rPr>
      <w:t>Cette page peut avoir été modifiée de sa forme initiale</w:t>
    </w:r>
    <w:r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7476A1" w:rsidRDefault="007476A1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7476A1" w:rsidRDefault="007476A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73119CB8" w:rsidR="007476A1" w:rsidRPr="00496534" w:rsidRDefault="007476A1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C1DC37" wp14:editId="2184BFC5">
              <wp:simplePos x="0" y="0"/>
              <wp:positionH relativeFrom="margin">
                <wp:align>left</wp:align>
              </wp:positionH>
              <wp:positionV relativeFrom="paragraph">
                <wp:posOffset>93777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2AED0C10" w:rsidR="007476A1" w:rsidRPr="00496534" w:rsidRDefault="007476A1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UVPDc2wAAAAYBAAAPAAAA&#10;AAAAAAAAAAAAANAEAABkcnMvZG93bnJldi54bWxQSwUGAAAAAAQABADzAAAA2AUAAAAA&#10;" filled="f" stroked="f">
              <v:textbox>
                <w:txbxContent>
                  <w:p w14:paraId="6F30383C" w14:textId="2AED0C10" w:rsidR="00790860" w:rsidRPr="00496534" w:rsidRDefault="00496534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580DCD2" wp14:editId="7471B0E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56802F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Pr="00496534">
      <w:rPr>
        <w:rFonts w:ascii="Arial" w:hAnsi="Arial" w:cs="Arial"/>
        <w:b/>
        <w:sz w:val="36"/>
        <w:szCs w:val="36"/>
        <w:lang w:val="fr-CA"/>
      </w:rPr>
      <w:t>Fiche 37a</w:t>
    </w:r>
    <w:r>
      <w:rPr>
        <w:rFonts w:ascii="Arial" w:hAnsi="Arial" w:cs="Arial"/>
        <w:b/>
        <w:sz w:val="36"/>
        <w:szCs w:val="36"/>
        <w:lang w:val="fr-CA"/>
      </w:rPr>
      <w:t> </w:t>
    </w:r>
    <w:r w:rsidRPr="00496534">
      <w:rPr>
        <w:rFonts w:ascii="Arial" w:hAnsi="Arial" w:cs="Arial"/>
        <w:b/>
        <w:sz w:val="36"/>
        <w:szCs w:val="36"/>
        <w:lang w:val="fr-CA"/>
      </w:rPr>
      <w:t xml:space="preserve">: Évaluation </w:t>
    </w:r>
    <w:r>
      <w:rPr>
        <w:rFonts w:ascii="Arial" w:hAnsi="Arial" w:cs="Arial"/>
        <w:b/>
        <w:sz w:val="36"/>
        <w:szCs w:val="36"/>
        <w:lang w:val="fr-CA"/>
      </w:rPr>
      <w:t>de l’a</w:t>
    </w:r>
    <w:r w:rsidRPr="00496534">
      <w:rPr>
        <w:rFonts w:ascii="Arial" w:hAnsi="Arial" w:cs="Arial"/>
        <w:b/>
        <w:sz w:val="36"/>
        <w:szCs w:val="36"/>
        <w:lang w:val="fr-CA"/>
      </w:rPr>
      <w:t xml:space="preserve">ctivité 18 </w:t>
    </w:r>
  </w:p>
  <w:p w14:paraId="4033973E" w14:textId="66BBC07C" w:rsidR="007476A1" w:rsidRPr="00496534" w:rsidRDefault="007476A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La symé</w:t>
    </w:r>
    <w:r w:rsidRPr="00496534">
      <w:rPr>
        <w:rFonts w:ascii="Arial" w:hAnsi="Arial" w:cs="Arial"/>
        <w:b/>
        <w:sz w:val="28"/>
        <w:szCs w:val="28"/>
        <w:lang w:val="fr-CA"/>
      </w:rPr>
      <w:t>tr</w:t>
    </w:r>
    <w:r>
      <w:rPr>
        <w:rFonts w:ascii="Arial" w:hAnsi="Arial" w:cs="Arial"/>
        <w:b/>
        <w:sz w:val="28"/>
        <w:szCs w:val="28"/>
        <w:lang w:val="fr-CA"/>
      </w:rPr>
      <w:t>ie </w:t>
    </w:r>
    <w:r w:rsidRPr="00496534">
      <w:rPr>
        <w:rFonts w:ascii="Arial" w:hAnsi="Arial" w:cs="Arial"/>
        <w:b/>
        <w:sz w:val="28"/>
        <w:szCs w:val="28"/>
        <w:lang w:val="fr-CA"/>
      </w:rPr>
      <w:t xml:space="preserve">: </w:t>
    </w: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918F6" w14:textId="1FBCE78F" w:rsidR="007476A1" w:rsidRPr="00E71CBF" w:rsidRDefault="007476A1" w:rsidP="001E1995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3CA579B" wp14:editId="57AB5C6E">
              <wp:simplePos x="0" y="0"/>
              <wp:positionH relativeFrom="column">
                <wp:posOffset>-12437</wp:posOffset>
              </wp:positionH>
              <wp:positionV relativeFrom="paragraph">
                <wp:posOffset>119656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B7001" w14:textId="77777777" w:rsidR="007476A1" w:rsidRPr="00496534" w:rsidRDefault="007476A1" w:rsidP="0049653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  <w:p w14:paraId="53D29BC8" w14:textId="19C737FC" w:rsidR="007476A1" w:rsidRPr="00CB2021" w:rsidRDefault="007476A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1pt;margin-top:9.4pt;width:126.05pt;height:3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" filled="f" stroked="f">
              <v:textbox>
                <w:txbxContent>
                  <w:p w14:paraId="0ABB7001" w14:textId="77777777" w:rsidR="00496534" w:rsidRPr="00496534" w:rsidRDefault="00496534" w:rsidP="00496534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  <w:p w14:paraId="53D29BC8" w14:textId="19C737FC" w:rsidR="0003768B" w:rsidRPr="00CB2021" w:rsidRDefault="0003768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083456" wp14:editId="36CCA67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AC2A20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1B6AFD" wp14:editId="72F44EBA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799F146" id="Pentagon 10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 w:rsidRPr="001E1995">
      <w:rPr>
        <w:lang w:val="fr-CA"/>
      </w:rPr>
      <w:t xml:space="preserve">       </w:t>
    </w:r>
    <w:r>
      <w:rPr>
        <w:rFonts w:ascii="Arial" w:hAnsi="Arial" w:cs="Arial"/>
        <w:b/>
        <w:sz w:val="36"/>
        <w:szCs w:val="36"/>
        <w:lang w:val="fr-CA"/>
      </w:rPr>
      <w:t>Fiche</w:t>
    </w:r>
    <w:r w:rsidRPr="001E1995">
      <w:rPr>
        <w:rFonts w:ascii="Arial" w:hAnsi="Arial" w:cs="Arial"/>
        <w:b/>
        <w:sz w:val="36"/>
        <w:szCs w:val="36"/>
        <w:lang w:val="fr-CA"/>
      </w:rPr>
      <w:t xml:space="preserve"> 37b</w:t>
    </w:r>
    <w:r>
      <w:rPr>
        <w:rFonts w:ascii="Arial" w:hAnsi="Arial" w:cs="Arial"/>
        <w:b/>
        <w:sz w:val="36"/>
        <w:szCs w:val="36"/>
        <w:lang w:val="fr-CA"/>
      </w:rPr>
      <w:t> </w:t>
    </w:r>
    <w:r w:rsidRPr="001E1995">
      <w:rPr>
        <w:rFonts w:ascii="Arial" w:hAnsi="Arial" w:cs="Arial"/>
        <w:b/>
        <w:sz w:val="36"/>
        <w:szCs w:val="36"/>
        <w:lang w:val="fr-CA"/>
      </w:rPr>
      <w:t xml:space="preserve">: </w:t>
    </w:r>
    <w:r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611F8A1B" w14:textId="1EAC750F" w:rsidR="007476A1" w:rsidRPr="009A05A3" w:rsidRDefault="007476A1" w:rsidP="001E1995">
    <w:r>
      <w:rPr>
        <w:rFonts w:ascii="Arial" w:hAnsi="Arial" w:cs="Arial"/>
        <w:b/>
        <w:sz w:val="28"/>
        <w:szCs w:val="28"/>
      </w:rPr>
      <w:t xml:space="preserve">                                         Toute la c</w:t>
    </w:r>
    <w:r>
      <w:rPr>
        <w:rFonts w:ascii="Arial" w:hAnsi="Arial" w:cs="Arial"/>
        <w:b/>
        <w:sz w:val="28"/>
        <w:szCs w:val="28"/>
        <w:lang w:val="fr-CA"/>
      </w:rPr>
      <w:t>lasse</w:t>
    </w:r>
  </w:p>
  <w:p w14:paraId="4302B174" w14:textId="2061A08E" w:rsidR="007476A1" w:rsidRPr="00E71CBF" w:rsidRDefault="007476A1" w:rsidP="001E1995">
    <w:pPr>
      <w:spacing w:after="0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4D4E6" w14:textId="591377F8" w:rsidR="007476A1" w:rsidRPr="00993163" w:rsidRDefault="007476A1" w:rsidP="00206CAB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C21D8C3" wp14:editId="1F45DF7C">
              <wp:simplePos x="0" y="0"/>
              <wp:positionH relativeFrom="column">
                <wp:posOffset>-3810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C568A" w14:textId="77777777" w:rsidR="007476A1" w:rsidRPr="00496534" w:rsidRDefault="007476A1" w:rsidP="00496534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  <w:p w14:paraId="709DEB7B" w14:textId="53C48558" w:rsidR="007476A1" w:rsidRPr="00CB2021" w:rsidRDefault="007476A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.3pt;margin-top:8.75pt;width:126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" filled="f" stroked="f">
              <v:textbox>
                <w:txbxContent>
                  <w:p w14:paraId="353C568A" w14:textId="77777777" w:rsidR="00496534" w:rsidRPr="00496534" w:rsidRDefault="00496534" w:rsidP="00496534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  <w:p w14:paraId="709DEB7B" w14:textId="53C48558" w:rsidR="00D245FF" w:rsidRPr="00CB2021" w:rsidRDefault="007516A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E55012" wp14:editId="713D933C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B50B0C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4656B0" wp14:editId="2E26177A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2" name="Pentag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544680F" id="Pentagon 12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EpUBwW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  <w:t xml:space="preserve">       </w:t>
    </w:r>
    <w:r>
      <w:rPr>
        <w:rFonts w:ascii="Arial" w:hAnsi="Arial" w:cs="Arial"/>
        <w:b/>
        <w:sz w:val="36"/>
        <w:szCs w:val="36"/>
      </w:rPr>
      <w:t>Fiche</w:t>
    </w:r>
    <w:r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>
      <w:rPr>
        <w:rFonts w:ascii="Arial" w:hAnsi="Arial" w:cs="Arial"/>
        <w:b/>
        <w:sz w:val="36"/>
        <w:szCs w:val="36"/>
      </w:rPr>
      <w:t>37c </w:t>
    </w:r>
    <w:r w:rsidRPr="00E71CBF">
      <w:rPr>
        <w:rFonts w:ascii="Arial" w:hAnsi="Arial" w:cs="Arial"/>
        <w:b/>
        <w:sz w:val="36"/>
        <w:szCs w:val="36"/>
      </w:rPr>
      <w:t>:</w:t>
    </w:r>
    <w:proofErr w:type="gramEnd"/>
    <w:r w:rsidRPr="00E71CBF">
      <w:rPr>
        <w:rFonts w:ascii="Arial" w:hAnsi="Arial" w:cs="Arial"/>
        <w:b/>
        <w:sz w:val="36"/>
        <w:szCs w:val="36"/>
      </w:rPr>
      <w:t xml:space="preserve"> </w:t>
    </w:r>
    <w:r w:rsidRPr="00993163"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6628455B" w14:textId="045DE10E" w:rsidR="007476A1" w:rsidRPr="00993163" w:rsidRDefault="007476A1" w:rsidP="00206CAB">
    <w:pPr>
      <w:rPr>
        <w:rFonts w:ascii="Arial" w:hAnsi="Arial" w:cs="Arial"/>
        <w:sz w:val="28"/>
        <w:szCs w:val="28"/>
        <w:lang w:val="fr-CA"/>
      </w:rPr>
    </w:pPr>
    <w:r w:rsidRPr="00993163">
      <w:rPr>
        <w:rFonts w:ascii="Arial" w:hAnsi="Arial" w:cs="Arial"/>
        <w:b/>
        <w:sz w:val="28"/>
        <w:szCs w:val="28"/>
        <w:lang w:val="fr-CA"/>
      </w:rPr>
      <w:t xml:space="preserve">                                         Individuel</w:t>
    </w:r>
  </w:p>
  <w:p w14:paraId="09C796E1" w14:textId="31CA6657" w:rsidR="007476A1" w:rsidRPr="00E71CBF" w:rsidRDefault="007476A1" w:rsidP="00206CAB">
    <w:pPr>
      <w:spacing w:after="0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3768B"/>
    <w:rsid w:val="0008174D"/>
    <w:rsid w:val="00097C8F"/>
    <w:rsid w:val="000A7CEA"/>
    <w:rsid w:val="000C2970"/>
    <w:rsid w:val="000C7346"/>
    <w:rsid w:val="000C7349"/>
    <w:rsid w:val="00112FF1"/>
    <w:rsid w:val="00192706"/>
    <w:rsid w:val="001A3B6C"/>
    <w:rsid w:val="001A7920"/>
    <w:rsid w:val="001C4A53"/>
    <w:rsid w:val="001E1995"/>
    <w:rsid w:val="00206CAB"/>
    <w:rsid w:val="00207CC0"/>
    <w:rsid w:val="00250F89"/>
    <w:rsid w:val="00254851"/>
    <w:rsid w:val="002B0421"/>
    <w:rsid w:val="002C432C"/>
    <w:rsid w:val="003014A9"/>
    <w:rsid w:val="00305E8D"/>
    <w:rsid w:val="003328F4"/>
    <w:rsid w:val="00345039"/>
    <w:rsid w:val="003822BF"/>
    <w:rsid w:val="0040755F"/>
    <w:rsid w:val="00437690"/>
    <w:rsid w:val="00481FB2"/>
    <w:rsid w:val="00483555"/>
    <w:rsid w:val="00496534"/>
    <w:rsid w:val="004A6EAF"/>
    <w:rsid w:val="004D0B53"/>
    <w:rsid w:val="0052693C"/>
    <w:rsid w:val="00530609"/>
    <w:rsid w:val="00543A9A"/>
    <w:rsid w:val="00580166"/>
    <w:rsid w:val="00581577"/>
    <w:rsid w:val="005B3A77"/>
    <w:rsid w:val="00661689"/>
    <w:rsid w:val="006778A0"/>
    <w:rsid w:val="00696ABC"/>
    <w:rsid w:val="0074647F"/>
    <w:rsid w:val="007476A1"/>
    <w:rsid w:val="007516A3"/>
    <w:rsid w:val="00790860"/>
    <w:rsid w:val="00806CAF"/>
    <w:rsid w:val="00832B16"/>
    <w:rsid w:val="00981BB7"/>
    <w:rsid w:val="00994C77"/>
    <w:rsid w:val="009B6FF8"/>
    <w:rsid w:val="009C09C5"/>
    <w:rsid w:val="00A43E96"/>
    <w:rsid w:val="00AE494A"/>
    <w:rsid w:val="00AE79C2"/>
    <w:rsid w:val="00B9593A"/>
    <w:rsid w:val="00BA072D"/>
    <w:rsid w:val="00BA10A4"/>
    <w:rsid w:val="00BD5ACB"/>
    <w:rsid w:val="00BD7778"/>
    <w:rsid w:val="00BE7BA6"/>
    <w:rsid w:val="00C72956"/>
    <w:rsid w:val="00C840E1"/>
    <w:rsid w:val="00C957B8"/>
    <w:rsid w:val="00CA2529"/>
    <w:rsid w:val="00CB2021"/>
    <w:rsid w:val="00CF3ED1"/>
    <w:rsid w:val="00D35D68"/>
    <w:rsid w:val="00D50064"/>
    <w:rsid w:val="00D7596A"/>
    <w:rsid w:val="00D92ABD"/>
    <w:rsid w:val="00DA1368"/>
    <w:rsid w:val="00DB4EC8"/>
    <w:rsid w:val="00DD09E0"/>
    <w:rsid w:val="00DD6F23"/>
    <w:rsid w:val="00E16179"/>
    <w:rsid w:val="00E45E3B"/>
    <w:rsid w:val="00E613E3"/>
    <w:rsid w:val="00E71CBF"/>
    <w:rsid w:val="00EE29C2"/>
    <w:rsid w:val="00F10556"/>
    <w:rsid w:val="00F155A2"/>
    <w:rsid w:val="00F402F8"/>
    <w:rsid w:val="00F8039F"/>
    <w:rsid w:val="00F86C1E"/>
    <w:rsid w:val="00FB0832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E99A-33C3-4042-88C5-5C0EBF24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2018-03-29T18:19:00Z</dcterms:created>
  <dcterms:modified xsi:type="dcterms:W3CDTF">2018-03-29T18:19:00Z</dcterms:modified>
</cp:coreProperties>
</file>