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0E0B8E4C" w:rsidR="0001169A" w:rsidRPr="0039642A" w:rsidRDefault="004A487C" w:rsidP="00695AB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 : C</w:t>
            </w:r>
            <w:r w:rsidR="0039642A" w:rsidRPr="0039642A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réer des ensembles égaux</w:t>
            </w:r>
          </w:p>
        </w:tc>
      </w:tr>
      <w:tr w:rsidR="00A76B86" w14:paraId="76008433" w14:textId="4EFD46FD" w:rsidTr="00FD63A2">
        <w:trPr>
          <w:trHeight w:hRule="exact" w:val="1439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174B0F" w14:textId="7467ADBC" w:rsidR="00A76B86" w:rsidRPr="0039642A" w:rsidRDefault="0039642A" w:rsidP="00A76B8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devine pour créer des ensembles égaux.</w:t>
            </w:r>
          </w:p>
          <w:p w14:paraId="57DB202C" w14:textId="77777777" w:rsidR="00A76B86" w:rsidRPr="0039642A" w:rsidRDefault="00A76B86" w:rsidP="00A76B8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EFD207" w14:textId="0A8F2348" w:rsidR="0039642A" w:rsidRPr="004A487C" w:rsidRDefault="004A487C" w:rsidP="004A487C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4A487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crée des ensembles identiques (p. ex., il utilise le même nombre de cubes de chaque couleur et/ou les dispose de la même façon).</w:t>
            </w:r>
          </w:p>
          <w:p w14:paraId="7F95AA5C" w14:textId="7E9082B9" w:rsidR="00A76B86" w:rsidRPr="0039642A" w:rsidRDefault="00A76B86" w:rsidP="00A76B8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389733" w14:textId="08D6B5B2" w:rsidR="0039642A" w:rsidRPr="0039642A" w:rsidRDefault="004A487C" w:rsidP="004A487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crée des ensembles égaux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(p. ex., en comptant ou en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ppariant), mais n’associe pas « égal </w:t>
            </w: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à l’équilibre des plateaux.</w:t>
            </w:r>
          </w:p>
          <w:p w14:paraId="6E3EB05B" w14:textId="4881020D" w:rsidR="00A76B86" w:rsidRPr="0039642A" w:rsidRDefault="00A76B86" w:rsidP="00A76B8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6ADD80" w14:textId="18ECD935" w:rsidR="0039642A" w:rsidRPr="004A487C" w:rsidRDefault="004A487C" w:rsidP="004A487C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4A487C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crée des ensembles égaux avec aisance et comprend que si le nombre de cubes de chaque plateau ne change pas, les plateaux resteront équilibrés.</w:t>
            </w:r>
          </w:p>
          <w:p w14:paraId="65993C2A" w14:textId="6CD130CF" w:rsidR="00A76B86" w:rsidRPr="0039642A" w:rsidRDefault="00A76B86" w:rsidP="00A76B86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285D25AC" w:rsidR="0001169A" w:rsidRPr="0039642A" w:rsidRDefault="0001169A" w:rsidP="004A487C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39642A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4A487C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39642A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01169A" w14:paraId="06EBD03A" w14:textId="4CB8C089" w:rsidTr="00FD63A2">
        <w:trPr>
          <w:trHeight w:val="221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Pr="0039642A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A05B0B" w14:textId="22AD1C65" w:rsidR="0001169A" w:rsidRPr="0039642A" w:rsidRDefault="0001169A" w:rsidP="00CE0644">
            <w:pPr>
              <w:tabs>
                <w:tab w:val="left" w:pos="2024"/>
              </w:tabs>
              <w:rPr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4DB4266" w:rsidR="0001169A" w:rsidRPr="0039642A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5406B788" w:rsidR="0001169A" w:rsidRPr="0039642A" w:rsidRDefault="0001169A" w:rsidP="00BD5ACB">
            <w:pPr>
              <w:rPr>
                <w:noProof/>
                <w:lang w:val="fr-CA"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39642A" w:rsidRDefault="0001169A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9642A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9642A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9642A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14:paraId="6E322969" w14:textId="77777777" w:rsidTr="00FD63A2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2FB27C01" w:rsidR="0001169A" w:rsidRPr="0039642A" w:rsidRDefault="00405557" w:rsidP="00345039">
            <w:pPr>
              <w:pStyle w:val="Pa6"/>
              <w:rPr>
                <w:noProof/>
                <w:lang w:val="fr-CA" w:eastAsia="en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>Comportements et stratégies : C</w:t>
            </w:r>
            <w:r w:rsidR="0039642A">
              <w:rPr>
                <w:rFonts w:ascii="Arial" w:eastAsia="Verdana" w:hAnsi="Arial" w:cs="Arial"/>
                <w:b/>
                <w:lang w:val="fr-CA"/>
              </w:rPr>
              <w:t>réer des ensembles inégaux</w:t>
            </w:r>
          </w:p>
        </w:tc>
      </w:tr>
      <w:tr w:rsidR="0001169A" w14:paraId="72AC45F2" w14:textId="5AAAB6AB" w:rsidTr="00FD63A2">
        <w:trPr>
          <w:trHeight w:hRule="exact" w:val="1457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C2267" w14:textId="7ED02DB1" w:rsidR="0039642A" w:rsidRPr="0039642A" w:rsidRDefault="0039642A" w:rsidP="0039642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devine pour créer des ensembles inégaux.</w:t>
            </w:r>
          </w:p>
          <w:p w14:paraId="040B9AF2" w14:textId="46E1EA73" w:rsidR="00807BBE" w:rsidRPr="0039642A" w:rsidRDefault="00807BBE" w:rsidP="00980B9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201D32" w14:textId="02E5AF88" w:rsidR="0039642A" w:rsidRPr="004A487C" w:rsidRDefault="004A487C" w:rsidP="004A487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fait des ensembles inégaux, mais ne sait pas si le nouvel ensemble a plus ou moins de cubes que l’original.</w:t>
            </w:r>
          </w:p>
          <w:p w14:paraId="63ED580B" w14:textId="1375E6B3" w:rsidR="0001169A" w:rsidRPr="0039642A" w:rsidRDefault="0001169A" w:rsidP="00980B9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4A27AA" w14:textId="32F550BE" w:rsidR="00B17B83" w:rsidRPr="0039642A" w:rsidRDefault="004A487C" w:rsidP="004A487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sait quel ensemble a plus/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moins de cubes en les regardant, mais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n’associe pas plus/moins à la hauteur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des plateaux de la balance.</w:t>
            </w:r>
          </w:p>
          <w:p w14:paraId="6EA2B2A5" w14:textId="2F979AEA" w:rsidR="0001169A" w:rsidRPr="0039642A" w:rsidRDefault="0001169A" w:rsidP="00980B9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BAE844" w14:textId="77B57F3B" w:rsidR="00B17B83" w:rsidRPr="0039642A" w:rsidRDefault="004A487C" w:rsidP="004A487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fait des ensembles inégaux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avec aisance et comprend que 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plateau plus bas contient une plus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A48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grande quantité.</w:t>
            </w:r>
          </w:p>
          <w:p w14:paraId="622EAB71" w14:textId="20395D3E" w:rsidR="0001169A" w:rsidRPr="0039642A" w:rsidRDefault="0001169A" w:rsidP="00980B9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14:paraId="2990543E" w14:textId="3373E86A" w:rsidTr="00FD63A2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9B08685" w:rsidR="0001169A" w:rsidRPr="00D7596A" w:rsidRDefault="004A487C" w:rsidP="004A487C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01169A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FD63A2">
        <w:trPr>
          <w:trHeight w:val="1928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CB4691" w14:textId="77777777" w:rsidR="00FD63A2" w:rsidRPr="00FD63A2" w:rsidRDefault="00FD63A2" w:rsidP="00FD63A2">
            <w:pPr>
              <w:rPr>
                <w:lang w:eastAsia="en-CA"/>
              </w:rPr>
            </w:pPr>
          </w:p>
        </w:tc>
      </w:tr>
    </w:tbl>
    <w:p w14:paraId="7688D074" w14:textId="77777777" w:rsidR="00D245FF" w:rsidRDefault="00D245FF" w:rsidP="002B740C">
      <w:pPr>
        <w:rPr>
          <w:rFonts w:ascii="Verdana" w:hAnsi="Verdana"/>
          <w:b/>
          <w:sz w:val="24"/>
        </w:rPr>
      </w:pPr>
    </w:p>
    <w:sectPr w:rsidR="00D245FF" w:rsidSect="00433A36">
      <w:headerReference w:type="default" r:id="rId7"/>
      <w:footerReference w:type="default" r:id="rId8"/>
      <w:pgSz w:w="15840" w:h="12240" w:orient="landscape"/>
      <w:pgMar w:top="1134" w:right="1134" w:bottom="567" w:left="99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563C" w14:textId="77777777" w:rsidR="008348E4" w:rsidRDefault="008348E4" w:rsidP="00CA2529">
      <w:pPr>
        <w:spacing w:after="0" w:line="240" w:lineRule="auto"/>
      </w:pPr>
      <w:r>
        <w:separator/>
      </w:r>
    </w:p>
  </w:endnote>
  <w:endnote w:type="continuationSeparator" w:id="0">
    <w:p w14:paraId="2C328183" w14:textId="77777777" w:rsidR="008348E4" w:rsidRDefault="008348E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D075" w14:textId="1E76C420" w:rsidR="00CE0644" w:rsidRDefault="00CE0644" w:rsidP="00651832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4A487C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4A487C" w:rsidRPr="004A487C">
      <w:rPr>
        <w:rFonts w:ascii="Arial" w:hAnsi="Arial" w:cs="Arial"/>
        <w:sz w:val="15"/>
        <w:szCs w:val="15"/>
      </w:rPr>
      <w:t>L’autorisation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de </w:t>
    </w:r>
    <w:proofErr w:type="spellStart"/>
    <w:r w:rsidR="004A487C" w:rsidRPr="004A487C">
      <w:rPr>
        <w:rFonts w:ascii="Arial" w:hAnsi="Arial" w:cs="Arial"/>
        <w:sz w:val="15"/>
        <w:szCs w:val="15"/>
      </w:rPr>
      <w:t>reproduire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</w:t>
    </w:r>
    <w:proofErr w:type="spellStart"/>
    <w:r w:rsidR="004A487C" w:rsidRPr="004A487C">
      <w:rPr>
        <w:rFonts w:ascii="Arial" w:hAnsi="Arial" w:cs="Arial"/>
        <w:sz w:val="15"/>
        <w:szCs w:val="15"/>
      </w:rPr>
      <w:t>ou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de modifier </w:t>
    </w:r>
    <w:proofErr w:type="spellStart"/>
    <w:r w:rsidR="004A487C" w:rsidRPr="004A487C">
      <w:rPr>
        <w:rFonts w:ascii="Arial" w:hAnsi="Arial" w:cs="Arial"/>
        <w:sz w:val="15"/>
        <w:szCs w:val="15"/>
      </w:rPr>
      <w:t>cette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page </w:t>
    </w:r>
    <w:proofErr w:type="spellStart"/>
    <w:r w:rsidR="004A487C" w:rsidRPr="004A487C">
      <w:rPr>
        <w:rFonts w:ascii="Arial" w:hAnsi="Arial" w:cs="Arial"/>
        <w:sz w:val="15"/>
        <w:szCs w:val="15"/>
      </w:rPr>
      <w:t>n’est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</w:t>
    </w:r>
    <w:proofErr w:type="spellStart"/>
    <w:r w:rsidR="004A487C" w:rsidRPr="004A487C">
      <w:rPr>
        <w:rFonts w:ascii="Arial" w:hAnsi="Arial" w:cs="Arial"/>
        <w:sz w:val="15"/>
        <w:szCs w:val="15"/>
      </w:rPr>
      <w:t>accordée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</w:t>
    </w:r>
    <w:proofErr w:type="spellStart"/>
    <w:r w:rsidR="004A487C" w:rsidRPr="004A487C">
      <w:rPr>
        <w:rFonts w:ascii="Arial" w:hAnsi="Arial" w:cs="Arial"/>
        <w:sz w:val="15"/>
        <w:szCs w:val="15"/>
      </w:rPr>
      <w:t>qu’aux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écoles </w:t>
    </w:r>
    <w:proofErr w:type="spellStart"/>
    <w:r w:rsidR="004A487C" w:rsidRPr="004A487C">
      <w:rPr>
        <w:rFonts w:ascii="Arial" w:hAnsi="Arial" w:cs="Arial"/>
        <w:sz w:val="15"/>
        <w:szCs w:val="15"/>
      </w:rPr>
      <w:t>ayant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</w:t>
    </w:r>
    <w:proofErr w:type="spellStart"/>
    <w:r w:rsidR="004A487C" w:rsidRPr="004A487C">
      <w:rPr>
        <w:rFonts w:ascii="Arial" w:hAnsi="Arial" w:cs="Arial"/>
        <w:sz w:val="15"/>
        <w:szCs w:val="15"/>
      </w:rPr>
      <w:t>effectué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</w:t>
    </w:r>
    <w:proofErr w:type="spellStart"/>
    <w:r w:rsidR="004A487C" w:rsidRPr="004A487C">
      <w:rPr>
        <w:rFonts w:ascii="Arial" w:hAnsi="Arial" w:cs="Arial"/>
        <w:sz w:val="15"/>
        <w:szCs w:val="15"/>
      </w:rPr>
      <w:t>l’achat</w:t>
    </w:r>
    <w:proofErr w:type="spellEnd"/>
    <w:r w:rsidR="004A487C" w:rsidRPr="004A487C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BB94FD1" wp14:editId="4495877C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7324BC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4A487C" w:rsidRPr="004A487C">
      <w:rPr>
        <w:rFonts w:ascii="Arial" w:hAnsi="Arial" w:cs="Arial"/>
        <w:sz w:val="15"/>
        <w:szCs w:val="15"/>
      </w:rPr>
      <w:t>Cette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page </w:t>
    </w:r>
    <w:proofErr w:type="spellStart"/>
    <w:r w:rsidR="004A487C" w:rsidRPr="004A487C">
      <w:rPr>
        <w:rFonts w:ascii="Arial" w:hAnsi="Arial" w:cs="Arial"/>
        <w:sz w:val="15"/>
        <w:szCs w:val="15"/>
      </w:rPr>
      <w:t>peut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</w:t>
    </w:r>
    <w:proofErr w:type="spellStart"/>
    <w:r w:rsidR="004A487C" w:rsidRPr="004A487C">
      <w:rPr>
        <w:rFonts w:ascii="Arial" w:hAnsi="Arial" w:cs="Arial"/>
        <w:sz w:val="15"/>
        <w:szCs w:val="15"/>
      </w:rPr>
      <w:t>avoir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</w:t>
    </w:r>
    <w:proofErr w:type="spellStart"/>
    <w:r w:rsidR="004A487C" w:rsidRPr="004A487C">
      <w:rPr>
        <w:rFonts w:ascii="Arial" w:hAnsi="Arial" w:cs="Arial"/>
        <w:sz w:val="15"/>
        <w:szCs w:val="15"/>
      </w:rPr>
      <w:t>été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</w:t>
    </w:r>
    <w:proofErr w:type="spellStart"/>
    <w:r w:rsidR="004A487C" w:rsidRPr="004A487C">
      <w:rPr>
        <w:rFonts w:ascii="Arial" w:hAnsi="Arial" w:cs="Arial"/>
        <w:sz w:val="15"/>
        <w:szCs w:val="15"/>
      </w:rPr>
      <w:t>modifiée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de </w:t>
    </w:r>
    <w:proofErr w:type="spellStart"/>
    <w:r w:rsidR="004A487C" w:rsidRPr="004A487C">
      <w:rPr>
        <w:rFonts w:ascii="Arial" w:hAnsi="Arial" w:cs="Arial"/>
        <w:sz w:val="15"/>
        <w:szCs w:val="15"/>
      </w:rPr>
      <w:t>sa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</w:t>
    </w:r>
    <w:proofErr w:type="spellStart"/>
    <w:r w:rsidR="004A487C" w:rsidRPr="004A487C">
      <w:rPr>
        <w:rFonts w:ascii="Arial" w:hAnsi="Arial" w:cs="Arial"/>
        <w:sz w:val="15"/>
        <w:szCs w:val="15"/>
      </w:rPr>
      <w:t>forme</w:t>
    </w:r>
    <w:proofErr w:type="spellEnd"/>
    <w:r w:rsidR="004A487C" w:rsidRPr="004A487C">
      <w:rPr>
        <w:rFonts w:ascii="Arial" w:hAnsi="Arial" w:cs="Arial"/>
        <w:sz w:val="15"/>
        <w:szCs w:val="15"/>
      </w:rPr>
      <w:t xml:space="preserve"> </w:t>
    </w:r>
    <w:proofErr w:type="spellStart"/>
    <w:r w:rsidR="004A487C" w:rsidRPr="004A487C">
      <w:rPr>
        <w:rFonts w:ascii="Arial" w:hAnsi="Arial" w:cs="Arial"/>
        <w:sz w:val="15"/>
        <w:szCs w:val="15"/>
      </w:rPr>
      <w:t>initiale</w:t>
    </w:r>
    <w:proofErr w:type="spellEnd"/>
    <w:r w:rsidR="004A487C" w:rsidRPr="004A487C"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1CA84" w14:textId="77777777" w:rsidR="008348E4" w:rsidRDefault="008348E4" w:rsidP="00CA2529">
      <w:pPr>
        <w:spacing w:after="0" w:line="240" w:lineRule="auto"/>
      </w:pPr>
      <w:r>
        <w:separator/>
      </w:r>
    </w:p>
  </w:footnote>
  <w:footnote w:type="continuationSeparator" w:id="0">
    <w:p w14:paraId="670CDC10" w14:textId="77777777" w:rsidR="008348E4" w:rsidRDefault="008348E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0450" w14:textId="3AF45D9E" w:rsidR="002B740C" w:rsidRPr="0039642A" w:rsidRDefault="002B740C" w:rsidP="002B740C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976735" wp14:editId="4B5F13A0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31DC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80C3E2" wp14:editId="7BE7837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DA3912" id="Pentagon 3" o:spid="_x0000_s1026" type="#_x0000_t15" style="position:absolute;margin-left:-.5pt;margin-top:1.35pt;width:135.05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ABB902" wp14:editId="05E56BE7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BFA692" w14:textId="0B67C0BB" w:rsidR="002B740C" w:rsidRPr="0039642A" w:rsidRDefault="0039642A" w:rsidP="00FD63A2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La modélisation </w:t>
                          </w:r>
                          <w:r w:rsidR="004A487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BB90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.95pt;width:126.05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KY2eH/cAAAABgEAAA8AAABkcnMvZG93bnJldi54&#10;bWxMjk1PwzAQRO9I/Adrkbi1dluS0jSbCoG4gugHUm9uvE0i4nUUu03495gTHEczevPyzWhbcaXe&#10;N44RZlMFgrh0puEKYb97nTyC8EGz0a1jQvgmD5vi9ibXmXEDf9B1GyoRIewzjVCH0GVS+rImq/3U&#10;dcSxO7ve6hBjX0nT6yHCbSvnSqXS6objQ607eq6p/NpeLMLh7Xz8fFDv1YtNusGNSrJdScT7u/Fp&#10;DSLQGP7G8Ksf1aGITid3YeNFizBJ4xBhsQIR23kyS0CcEJbpAmSRy//6xQ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pjZ4f9wAAAAGAQAADwAAAAAAAAAAAAAAAAC7BAAAZHJzL2Rv&#10;d25yZXYueG1sUEsFBgAAAAAEAAQA8wAAAMQFAAAAAA==&#10;" filled="f" stroked="f">
              <v:textbox>
                <w:txbxContent>
                  <w:p w14:paraId="39BFA692" w14:textId="0B67C0BB" w:rsidR="002B740C" w:rsidRPr="0039642A" w:rsidRDefault="0039642A" w:rsidP="00FD63A2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La modélisation </w:t>
                    </w:r>
                    <w:r w:rsidR="004A487C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39642A" w:rsidRPr="0039642A">
      <w:rPr>
        <w:rFonts w:ascii="Arial" w:hAnsi="Arial" w:cs="Arial"/>
        <w:b/>
        <w:sz w:val="36"/>
        <w:szCs w:val="36"/>
        <w:lang w:val="fr-CA"/>
      </w:rPr>
      <w:t>Fiche</w:t>
    </w:r>
    <w:r w:rsidRPr="0039642A">
      <w:rPr>
        <w:rFonts w:ascii="Arial" w:hAnsi="Arial" w:cs="Arial"/>
        <w:b/>
        <w:sz w:val="36"/>
        <w:szCs w:val="36"/>
        <w:lang w:val="fr-CA"/>
      </w:rPr>
      <w:t xml:space="preserve"> 19</w:t>
    </w:r>
    <w:r w:rsidR="00D55402">
      <w:rPr>
        <w:rFonts w:ascii="Arial" w:hAnsi="Arial" w:cs="Arial"/>
        <w:b/>
        <w:sz w:val="36"/>
        <w:szCs w:val="36"/>
        <w:lang w:val="fr-CA"/>
      </w:rPr>
      <w:t> </w:t>
    </w:r>
    <w:r w:rsidRPr="0039642A">
      <w:rPr>
        <w:rFonts w:ascii="Arial" w:hAnsi="Arial" w:cs="Arial"/>
        <w:b/>
        <w:sz w:val="36"/>
        <w:szCs w:val="36"/>
        <w:lang w:val="fr-CA"/>
      </w:rPr>
      <w:t xml:space="preserve">: </w:t>
    </w:r>
    <w:r w:rsidR="004A487C" w:rsidRPr="0039642A">
      <w:rPr>
        <w:rFonts w:ascii="Arial" w:hAnsi="Arial" w:cs="Arial"/>
        <w:b/>
        <w:sz w:val="36"/>
        <w:szCs w:val="36"/>
        <w:lang w:val="fr-CA"/>
      </w:rPr>
      <w:t xml:space="preserve">Évaluation </w:t>
    </w:r>
    <w:r w:rsidR="004A487C">
      <w:rPr>
        <w:rFonts w:ascii="Arial" w:hAnsi="Arial" w:cs="Arial"/>
        <w:b/>
        <w:sz w:val="36"/>
        <w:szCs w:val="36"/>
        <w:lang w:val="fr-CA"/>
      </w:rPr>
      <w:t>de l’a</w:t>
    </w:r>
    <w:r w:rsidR="0039642A" w:rsidRPr="0039642A">
      <w:rPr>
        <w:rFonts w:ascii="Arial" w:hAnsi="Arial" w:cs="Arial"/>
        <w:b/>
        <w:sz w:val="36"/>
        <w:szCs w:val="36"/>
        <w:lang w:val="fr-CA"/>
      </w:rPr>
      <w:t>ctivité</w:t>
    </w:r>
    <w:r w:rsidRPr="0039642A">
      <w:rPr>
        <w:rFonts w:ascii="Arial" w:hAnsi="Arial" w:cs="Arial"/>
        <w:b/>
        <w:sz w:val="36"/>
        <w:szCs w:val="36"/>
        <w:lang w:val="fr-CA"/>
      </w:rPr>
      <w:t xml:space="preserve"> 10 </w:t>
    </w:r>
  </w:p>
  <w:p w14:paraId="4CC0194C" w14:textId="320840F4" w:rsidR="002B740C" w:rsidRPr="0039642A" w:rsidRDefault="004A487C" w:rsidP="002B740C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Examiner d</w:t>
    </w:r>
    <w:r w:rsidR="0039642A" w:rsidRPr="0039642A">
      <w:rPr>
        <w:rFonts w:ascii="Arial" w:hAnsi="Arial" w:cs="Arial"/>
        <w:b/>
        <w:sz w:val="28"/>
        <w:szCs w:val="28"/>
        <w:lang w:val="fr-CA"/>
      </w:rPr>
      <w:t>es ensembles</w:t>
    </w:r>
  </w:p>
  <w:p w14:paraId="3F172044" w14:textId="68CEA6C8" w:rsidR="00D245FF" w:rsidRPr="00433A36" w:rsidRDefault="00D245FF" w:rsidP="00433A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1169A"/>
    <w:rsid w:val="0008174D"/>
    <w:rsid w:val="00097C8F"/>
    <w:rsid w:val="000B04E7"/>
    <w:rsid w:val="000C2970"/>
    <w:rsid w:val="000C7349"/>
    <w:rsid w:val="00112FF1"/>
    <w:rsid w:val="00192706"/>
    <w:rsid w:val="00196075"/>
    <w:rsid w:val="001A7920"/>
    <w:rsid w:val="00207CC0"/>
    <w:rsid w:val="00240F9E"/>
    <w:rsid w:val="00254851"/>
    <w:rsid w:val="00266AEC"/>
    <w:rsid w:val="00295B2A"/>
    <w:rsid w:val="002B740C"/>
    <w:rsid w:val="002C432C"/>
    <w:rsid w:val="003014A9"/>
    <w:rsid w:val="00345039"/>
    <w:rsid w:val="00355070"/>
    <w:rsid w:val="0039642A"/>
    <w:rsid w:val="00405557"/>
    <w:rsid w:val="00433A36"/>
    <w:rsid w:val="00466527"/>
    <w:rsid w:val="00483555"/>
    <w:rsid w:val="004A487C"/>
    <w:rsid w:val="004D03F5"/>
    <w:rsid w:val="0052693C"/>
    <w:rsid w:val="00537394"/>
    <w:rsid w:val="00543A9A"/>
    <w:rsid w:val="00581577"/>
    <w:rsid w:val="005B3A77"/>
    <w:rsid w:val="00651832"/>
    <w:rsid w:val="00661689"/>
    <w:rsid w:val="00695AB1"/>
    <w:rsid w:val="00696ABC"/>
    <w:rsid w:val="006A56B0"/>
    <w:rsid w:val="007164AD"/>
    <w:rsid w:val="007324BC"/>
    <w:rsid w:val="00764EBD"/>
    <w:rsid w:val="007849BC"/>
    <w:rsid w:val="007B6020"/>
    <w:rsid w:val="00806CAF"/>
    <w:rsid w:val="00807BBE"/>
    <w:rsid w:val="00832B16"/>
    <w:rsid w:val="008348E4"/>
    <w:rsid w:val="00842AF4"/>
    <w:rsid w:val="00980B94"/>
    <w:rsid w:val="00994C77"/>
    <w:rsid w:val="009B6FF8"/>
    <w:rsid w:val="00A43E96"/>
    <w:rsid w:val="00A76B86"/>
    <w:rsid w:val="00AE494A"/>
    <w:rsid w:val="00B17B83"/>
    <w:rsid w:val="00B50F28"/>
    <w:rsid w:val="00B9593A"/>
    <w:rsid w:val="00BA072D"/>
    <w:rsid w:val="00BA10A4"/>
    <w:rsid w:val="00BD5ACB"/>
    <w:rsid w:val="00BE7BA6"/>
    <w:rsid w:val="00C5714D"/>
    <w:rsid w:val="00C72956"/>
    <w:rsid w:val="00C957B8"/>
    <w:rsid w:val="00CA2529"/>
    <w:rsid w:val="00CB0CD3"/>
    <w:rsid w:val="00CB2021"/>
    <w:rsid w:val="00CE0644"/>
    <w:rsid w:val="00CF3ED1"/>
    <w:rsid w:val="00D245FF"/>
    <w:rsid w:val="00D55402"/>
    <w:rsid w:val="00D7596A"/>
    <w:rsid w:val="00DA1368"/>
    <w:rsid w:val="00DB4226"/>
    <w:rsid w:val="00DB4EC8"/>
    <w:rsid w:val="00DD6F23"/>
    <w:rsid w:val="00DF1B23"/>
    <w:rsid w:val="00E04202"/>
    <w:rsid w:val="00E16179"/>
    <w:rsid w:val="00E305BB"/>
    <w:rsid w:val="00E45E3B"/>
    <w:rsid w:val="00E613E3"/>
    <w:rsid w:val="00E71CBF"/>
    <w:rsid w:val="00EE29C2"/>
    <w:rsid w:val="00F10556"/>
    <w:rsid w:val="00F155A2"/>
    <w:rsid w:val="00F86C1E"/>
    <w:rsid w:val="00F95788"/>
    <w:rsid w:val="00FB5EDD"/>
    <w:rsid w:val="00FD2B2E"/>
    <w:rsid w:val="00F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docId w15:val="{A5DC78A0-C5A5-4DB9-A866-81A62017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AB894-86C8-E040-980D-C045A4D2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2</cp:revision>
  <cp:lastPrinted>2016-08-23T12:28:00Z</cp:lastPrinted>
  <dcterms:created xsi:type="dcterms:W3CDTF">2022-03-01T02:57:00Z</dcterms:created>
  <dcterms:modified xsi:type="dcterms:W3CDTF">2022-03-01T02:57:00Z</dcterms:modified>
</cp:coreProperties>
</file>