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4115" w:type="dxa"/>
        <w:tblLayout w:type="fixed"/>
        <w:tblLook w:val="04A0" w:firstRow="1" w:lastRow="0" w:firstColumn="1" w:lastColumn="0" w:noHBand="0" w:noVBand="1"/>
      </w:tblPr>
      <w:tblGrid>
        <w:gridCol w:w="3528"/>
        <w:gridCol w:w="3529"/>
        <w:gridCol w:w="3529"/>
        <w:gridCol w:w="3529"/>
      </w:tblGrid>
      <w:tr w:rsidR="00E1755D" w:rsidRPr="004375A9" w14:paraId="2E39B3F8" w14:textId="3282377E" w:rsidTr="00BE5CCC">
        <w:trPr>
          <w:trHeight w:hRule="exact" w:val="462"/>
        </w:trPr>
        <w:tc>
          <w:tcPr>
            <w:tcW w:w="1411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897B8DC" w14:textId="48E49828" w:rsidR="00E1755D" w:rsidRPr="00755F7A" w:rsidRDefault="0085158F" w:rsidP="0072327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755F7A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 xml:space="preserve">Comportements et stratégies : </w:t>
            </w:r>
            <w:r w:rsidR="0072327F" w:rsidRPr="00755F7A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D</w:t>
            </w:r>
            <w:r w:rsidRPr="00755F7A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 xml:space="preserve">éterminer la probabilité </w:t>
            </w:r>
            <w:r w:rsidR="0072327F" w:rsidRPr="00755F7A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d</w:t>
            </w:r>
            <w:r w:rsidRPr="00755F7A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’un événement</w:t>
            </w:r>
          </w:p>
        </w:tc>
      </w:tr>
      <w:tr w:rsidR="00E1755D" w:rsidRPr="004375A9" w14:paraId="76008433" w14:textId="7F9BB2D3" w:rsidTr="00184DF7">
        <w:trPr>
          <w:trHeight w:hRule="exact" w:val="2573"/>
        </w:trPr>
        <w:tc>
          <w:tcPr>
            <w:tcW w:w="35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7C76DEC" w14:textId="2B858C76" w:rsidR="00A53E61" w:rsidRPr="00755F7A" w:rsidRDefault="0072327F" w:rsidP="0072327F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55F7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a de la difficulté à utiliser le langage de la chance et à identifier et décrire les événements selon leur probabilité.</w:t>
            </w:r>
          </w:p>
          <w:p w14:paraId="57DB202C" w14:textId="77777777" w:rsidR="00E1755D" w:rsidRPr="00755F7A" w:rsidRDefault="00E1755D" w:rsidP="00BD5ACB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52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0C0FD2" w14:textId="447CB105" w:rsidR="00A53E61" w:rsidRPr="00755F7A" w:rsidRDefault="0072327F" w:rsidP="0072327F">
            <w:pP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55F7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décide de la probabilité d’un événement basé sur le hasard. Ses décisions et descriptions de probabilité sont impulsives et son raisonnement est injustifiable.</w:t>
            </w:r>
          </w:p>
          <w:p w14:paraId="2AD360FA" w14:textId="77777777" w:rsidR="00184DF7" w:rsidRPr="00755F7A" w:rsidRDefault="00184DF7" w:rsidP="00A53E61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7F95AA5C" w14:textId="2C0562EA" w:rsidR="00E1755D" w:rsidRPr="00755F7A" w:rsidRDefault="0085158F" w:rsidP="00E52133">
            <w:pPr>
              <w:pStyle w:val="Default"/>
              <w:jc w:val="center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55F7A">
              <w:rPr>
                <w:rFonts w:ascii="Arial" w:hAnsi="Arial" w:cs="Arial"/>
                <w:color w:val="404041"/>
                <w:sz w:val="19"/>
                <w:szCs w:val="19"/>
                <w:lang w:val="fr-FR"/>
              </w:rPr>
              <w:t>« </w:t>
            </w:r>
            <w:r w:rsidR="0072327F" w:rsidRPr="00755F7A">
              <w:rPr>
                <w:rFonts w:ascii="Arial" w:hAnsi="Arial" w:cs="Arial"/>
                <w:color w:val="404041"/>
                <w:sz w:val="19"/>
                <w:szCs w:val="19"/>
                <w:lang w:val="fr-FR"/>
              </w:rPr>
              <w:t xml:space="preserve">Je suis certain de voir </w:t>
            </w:r>
            <w:r w:rsidR="00E52133">
              <w:rPr>
                <w:rFonts w:ascii="Arial" w:hAnsi="Arial" w:cs="Arial"/>
                <w:color w:val="404041"/>
                <w:sz w:val="19"/>
                <w:szCs w:val="19"/>
                <w:lang w:val="fr-FR"/>
              </w:rPr>
              <w:t>4</w:t>
            </w:r>
            <w:bookmarkStart w:id="0" w:name="_GoBack"/>
            <w:bookmarkEnd w:id="0"/>
            <w:r w:rsidR="0072327F" w:rsidRPr="00755F7A">
              <w:rPr>
                <w:rFonts w:ascii="Arial" w:hAnsi="Arial" w:cs="Arial"/>
                <w:color w:val="404041"/>
                <w:sz w:val="19"/>
                <w:szCs w:val="19"/>
                <w:lang w:val="fr-FR"/>
              </w:rPr>
              <w:t xml:space="preserve"> autos</w:t>
            </w:r>
            <w:r w:rsidR="00B75DF4" w:rsidRPr="00755F7A">
              <w:rPr>
                <w:rFonts w:ascii="Arial" w:hAnsi="Arial" w:cs="Arial"/>
                <w:color w:val="404041"/>
                <w:sz w:val="19"/>
                <w:szCs w:val="19"/>
                <w:lang w:val="fr-FR"/>
              </w:rPr>
              <w:t xml:space="preserve"> </w:t>
            </w:r>
            <w:r w:rsidR="0072327F" w:rsidRPr="00755F7A">
              <w:rPr>
                <w:rFonts w:ascii="Arial" w:hAnsi="Arial" w:cs="Arial"/>
                <w:color w:val="404041"/>
                <w:sz w:val="19"/>
                <w:szCs w:val="19"/>
                <w:lang w:val="fr-FR"/>
              </w:rPr>
              <w:t>rouges dans la rue aujourd’hui parce</w:t>
            </w:r>
            <w:r w:rsidR="00B75DF4" w:rsidRPr="00755F7A">
              <w:rPr>
                <w:rFonts w:ascii="Arial" w:hAnsi="Arial" w:cs="Arial"/>
                <w:color w:val="404041"/>
                <w:sz w:val="19"/>
                <w:szCs w:val="19"/>
                <w:lang w:val="fr-FR"/>
              </w:rPr>
              <w:t xml:space="preserve"> </w:t>
            </w:r>
            <w:r w:rsidR="0072327F" w:rsidRPr="00755F7A">
              <w:rPr>
                <w:rFonts w:ascii="Arial" w:hAnsi="Arial" w:cs="Arial"/>
                <w:color w:val="404041"/>
                <w:sz w:val="19"/>
                <w:szCs w:val="19"/>
                <w:lang w:val="fr-FR"/>
              </w:rPr>
              <w:t>que c’est ma couleur préférée</w:t>
            </w:r>
            <w:r w:rsidRPr="00755F7A">
              <w:rPr>
                <w:rFonts w:ascii="Arial" w:hAnsi="Arial" w:cs="Arial"/>
                <w:color w:val="404041"/>
                <w:sz w:val="19"/>
                <w:szCs w:val="19"/>
                <w:lang w:val="fr-FR"/>
              </w:rPr>
              <w:t>. »</w:t>
            </w:r>
          </w:p>
        </w:tc>
        <w:tc>
          <w:tcPr>
            <w:tcW w:w="352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6139884" w14:textId="3D291456" w:rsidR="00A53E61" w:rsidRPr="00755F7A" w:rsidRDefault="0072327F" w:rsidP="0072327F">
            <w:pPr>
              <w:pStyle w:val="Default"/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</w:pPr>
            <w:r w:rsidRPr="00755F7A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  <w:t xml:space="preserve">L’élève utilise le langage de la </w:t>
            </w:r>
            <w:r w:rsidR="00B75DF4" w:rsidRPr="00755F7A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  <w:br/>
            </w:r>
            <w:r w:rsidRPr="00755F7A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  <w:t>chance pour identifier et décrire des événements simples. Il compare les événements et peut souvent identifier celui qui est le plus probable, mais a de la difficulté à justifier son raisonnement.</w:t>
            </w:r>
          </w:p>
          <w:p w14:paraId="0A6B9269" w14:textId="77777777" w:rsidR="0085158F" w:rsidRPr="00755F7A" w:rsidRDefault="0085158F" w:rsidP="00A53E61">
            <w:pPr>
              <w:pStyle w:val="Default"/>
              <w:rPr>
                <w:rFonts w:ascii="Arial" w:hAnsi="Arial" w:cs="Arial"/>
                <w:lang w:val="fr-FR"/>
              </w:rPr>
            </w:pPr>
          </w:p>
          <w:p w14:paraId="6E3EB05B" w14:textId="5B2B5972" w:rsidR="00A53E61" w:rsidRPr="00755F7A" w:rsidRDefault="0085158F" w:rsidP="00B75DF4">
            <w:pPr>
              <w:pStyle w:val="Default"/>
              <w:jc w:val="center"/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55F7A">
              <w:rPr>
                <w:rFonts w:ascii="Arial" w:hAnsi="Arial" w:cs="Arial"/>
                <w:color w:val="404041"/>
                <w:sz w:val="19"/>
                <w:szCs w:val="19"/>
                <w:lang w:val="fr-FR"/>
              </w:rPr>
              <w:t>« </w:t>
            </w:r>
            <w:r w:rsidR="0072327F" w:rsidRPr="00755F7A">
              <w:rPr>
                <w:rFonts w:ascii="Arial" w:hAnsi="Arial" w:cs="Arial"/>
                <w:color w:val="404041"/>
                <w:sz w:val="19"/>
                <w:szCs w:val="19"/>
                <w:lang w:val="fr-FR"/>
              </w:rPr>
              <w:t>Il est plus probable que je dormirai</w:t>
            </w:r>
            <w:r w:rsidR="00B75DF4" w:rsidRPr="00755F7A">
              <w:rPr>
                <w:rFonts w:ascii="Arial" w:hAnsi="Arial" w:cs="Arial"/>
                <w:color w:val="404041"/>
                <w:sz w:val="19"/>
                <w:szCs w:val="19"/>
                <w:lang w:val="fr-FR"/>
              </w:rPr>
              <w:t xml:space="preserve"> </w:t>
            </w:r>
            <w:r w:rsidR="0072327F" w:rsidRPr="00755F7A">
              <w:rPr>
                <w:rFonts w:ascii="Arial" w:hAnsi="Arial" w:cs="Arial"/>
                <w:color w:val="404041"/>
                <w:sz w:val="19"/>
                <w:szCs w:val="19"/>
                <w:lang w:val="fr-FR"/>
              </w:rPr>
              <w:t>ce soir, mais je ne sais pas pourquoi</w:t>
            </w:r>
            <w:r w:rsidRPr="00755F7A">
              <w:rPr>
                <w:rFonts w:ascii="Arial" w:hAnsi="Arial" w:cs="Arial"/>
                <w:color w:val="404041"/>
                <w:sz w:val="19"/>
                <w:szCs w:val="19"/>
                <w:lang w:val="fr-FR"/>
              </w:rPr>
              <w:t>.</w:t>
            </w:r>
            <w:r w:rsidR="0072327F" w:rsidRPr="00755F7A">
              <w:rPr>
                <w:rFonts w:ascii="Arial" w:hAnsi="Arial" w:cs="Arial"/>
                <w:color w:val="404041"/>
                <w:sz w:val="19"/>
                <w:szCs w:val="19"/>
                <w:lang w:val="fr-FR"/>
              </w:rPr>
              <w:t> </w:t>
            </w:r>
            <w:r w:rsidRPr="00755F7A">
              <w:rPr>
                <w:rFonts w:ascii="Arial" w:hAnsi="Arial" w:cs="Arial"/>
                <w:color w:val="404041"/>
                <w:sz w:val="19"/>
                <w:szCs w:val="19"/>
                <w:lang w:val="fr-FR"/>
              </w:rPr>
              <w:t>»</w:t>
            </w:r>
          </w:p>
        </w:tc>
        <w:tc>
          <w:tcPr>
            <w:tcW w:w="352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8CEBB26" w14:textId="6BFDF1F1" w:rsidR="00A53E61" w:rsidRPr="00755F7A" w:rsidRDefault="0072327F" w:rsidP="0072327F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755F7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utilise le langage de la </w:t>
            </w:r>
            <w:r w:rsidR="00B75DF4" w:rsidRPr="00755F7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755F7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chance pour comparer et décrire des événements. L’élève compare des événements et décrit lequel est plus probable.</w:t>
            </w:r>
          </w:p>
          <w:p w14:paraId="30D65DA5" w14:textId="77777777" w:rsidR="00184DF7" w:rsidRPr="00755F7A" w:rsidRDefault="00184DF7" w:rsidP="00A53E61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  <w:p w14:paraId="13283FDE" w14:textId="3D2474BD" w:rsidR="00E1755D" w:rsidRPr="00755F7A" w:rsidRDefault="0085158F" w:rsidP="00B75DF4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755F7A">
              <w:rPr>
                <w:rFonts w:ascii="Arial" w:hAnsi="Arial" w:cs="Arial"/>
                <w:color w:val="404041"/>
                <w:sz w:val="19"/>
                <w:szCs w:val="19"/>
                <w:lang w:val="fr-FR"/>
              </w:rPr>
              <w:t>«</w:t>
            </w:r>
            <w:r w:rsidR="0072327F" w:rsidRPr="00755F7A">
              <w:rPr>
                <w:rFonts w:ascii="Arial" w:hAnsi="Arial" w:cs="Arial"/>
                <w:color w:val="404041"/>
                <w:sz w:val="19"/>
                <w:szCs w:val="19"/>
                <w:lang w:val="fr-FR"/>
              </w:rPr>
              <w:t> Il est plus probable qu’il</w:t>
            </w:r>
            <w:r w:rsidR="00B75DF4" w:rsidRPr="00755F7A">
              <w:rPr>
                <w:rFonts w:ascii="Arial" w:hAnsi="Arial" w:cs="Arial"/>
                <w:color w:val="404041"/>
                <w:sz w:val="19"/>
                <w:szCs w:val="19"/>
                <w:lang w:val="fr-FR"/>
              </w:rPr>
              <w:t xml:space="preserve"> </w:t>
            </w:r>
            <w:r w:rsidR="00B75DF4" w:rsidRPr="00755F7A">
              <w:rPr>
                <w:rFonts w:ascii="Arial" w:hAnsi="Arial" w:cs="Arial"/>
                <w:color w:val="404041"/>
                <w:sz w:val="19"/>
                <w:szCs w:val="19"/>
                <w:lang w:val="fr-FR"/>
              </w:rPr>
              <w:br/>
            </w:r>
            <w:r w:rsidR="0072327F" w:rsidRPr="00755F7A">
              <w:rPr>
                <w:rFonts w:ascii="Arial" w:hAnsi="Arial" w:cs="Arial"/>
                <w:color w:val="404041"/>
                <w:sz w:val="19"/>
                <w:szCs w:val="19"/>
                <w:lang w:val="fr-FR"/>
              </w:rPr>
              <w:t>pleuvra aujourd’hui parce que</w:t>
            </w:r>
            <w:r w:rsidR="00B75DF4" w:rsidRPr="00755F7A">
              <w:rPr>
                <w:rFonts w:ascii="Arial" w:hAnsi="Arial" w:cs="Arial"/>
                <w:color w:val="404041"/>
                <w:sz w:val="19"/>
                <w:szCs w:val="19"/>
                <w:lang w:val="fr-FR"/>
              </w:rPr>
              <w:t xml:space="preserve"> </w:t>
            </w:r>
            <w:r w:rsidR="00B75DF4" w:rsidRPr="00755F7A">
              <w:rPr>
                <w:rFonts w:ascii="Arial" w:hAnsi="Arial" w:cs="Arial"/>
                <w:color w:val="404041"/>
                <w:sz w:val="19"/>
                <w:szCs w:val="19"/>
                <w:lang w:val="fr-FR"/>
              </w:rPr>
              <w:br/>
            </w:r>
            <w:r w:rsidR="0072327F" w:rsidRPr="00755F7A">
              <w:rPr>
                <w:rFonts w:ascii="Arial" w:hAnsi="Arial" w:cs="Arial"/>
                <w:color w:val="404041"/>
                <w:sz w:val="19"/>
                <w:szCs w:val="19"/>
                <w:lang w:val="fr-FR"/>
              </w:rPr>
              <w:t>c’est nuageux dehors</w:t>
            </w:r>
            <w:r w:rsidRPr="00755F7A">
              <w:rPr>
                <w:rFonts w:ascii="Arial" w:hAnsi="Arial" w:cs="Arial"/>
                <w:color w:val="404041"/>
                <w:sz w:val="19"/>
                <w:szCs w:val="19"/>
                <w:lang w:val="fr-FR"/>
              </w:rPr>
              <w:t>.</w:t>
            </w:r>
            <w:r w:rsidR="0072327F" w:rsidRPr="00755F7A">
              <w:rPr>
                <w:rFonts w:ascii="Arial" w:hAnsi="Arial" w:cs="Arial"/>
                <w:color w:val="404041"/>
                <w:sz w:val="19"/>
                <w:szCs w:val="19"/>
                <w:lang w:val="fr-FR"/>
              </w:rPr>
              <w:t> </w:t>
            </w:r>
            <w:r w:rsidRPr="00755F7A">
              <w:rPr>
                <w:rFonts w:ascii="Arial" w:hAnsi="Arial" w:cs="Arial"/>
                <w:color w:val="404041"/>
                <w:sz w:val="19"/>
                <w:szCs w:val="19"/>
                <w:lang w:val="fr-FR"/>
              </w:rPr>
              <w:t>»</w:t>
            </w:r>
          </w:p>
        </w:tc>
      </w:tr>
      <w:tr w:rsidR="00E1755D" w:rsidRPr="00755F7A" w14:paraId="01BA3F47" w14:textId="0A26DAD4" w:rsidTr="001221EB">
        <w:trPr>
          <w:trHeight w:hRule="exact" w:val="279"/>
        </w:trPr>
        <w:tc>
          <w:tcPr>
            <w:tcW w:w="1411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FA5ACD1" w14:textId="00B384CE" w:rsidR="00E1755D" w:rsidRPr="00755F7A" w:rsidRDefault="00E1755D" w:rsidP="00572456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755F7A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572456" w:rsidRPr="00755F7A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755F7A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E1755D" w:rsidRPr="00755F7A" w14:paraId="06EBD03A" w14:textId="61E3916F" w:rsidTr="005447B3">
        <w:trPr>
          <w:trHeight w:val="5455"/>
        </w:trPr>
        <w:tc>
          <w:tcPr>
            <w:tcW w:w="35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E1755D" w:rsidRPr="00755F7A" w:rsidRDefault="00E1755D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529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E1755D" w:rsidRPr="00755F7A" w:rsidRDefault="00E1755D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529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E1755D" w:rsidRPr="00755F7A" w:rsidRDefault="00E1755D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529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24F4269" w14:textId="77777777" w:rsidR="005447B3" w:rsidRPr="00755F7A" w:rsidRDefault="005447B3" w:rsidP="00BD5ACB">
            <w:pPr>
              <w:rPr>
                <w:noProof/>
                <w:lang w:val="fr-FR" w:eastAsia="en-CA"/>
              </w:rPr>
            </w:pPr>
          </w:p>
        </w:tc>
      </w:tr>
    </w:tbl>
    <w:p w14:paraId="51921C54" w14:textId="77777777" w:rsidR="00F10556" w:rsidRPr="00755F7A" w:rsidRDefault="00F10556" w:rsidP="005447B3">
      <w:pPr>
        <w:rPr>
          <w:lang w:val="fr-FR"/>
        </w:rPr>
      </w:pPr>
    </w:p>
    <w:sectPr w:rsidR="00F10556" w:rsidRPr="00755F7A" w:rsidSect="00E71CB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CF7500" w14:textId="77777777" w:rsidR="00072FFD" w:rsidRDefault="00072FFD" w:rsidP="00CA2529">
      <w:pPr>
        <w:spacing w:after="0" w:line="240" w:lineRule="auto"/>
      </w:pPr>
      <w:r>
        <w:separator/>
      </w:r>
    </w:p>
  </w:endnote>
  <w:endnote w:type="continuationSeparator" w:id="0">
    <w:p w14:paraId="5246BED3" w14:textId="77777777" w:rsidR="00072FFD" w:rsidRDefault="00072FF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E47635" w14:textId="77777777" w:rsidR="004375A9" w:rsidRDefault="004375A9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8C46CF" w14:textId="50A43C77" w:rsidR="00A5050E" w:rsidRPr="00AB24EA" w:rsidRDefault="00AB24EA" w:rsidP="00AB24EA">
    <w:pPr>
      <w:pBdr>
        <w:top w:val="single" w:sz="4" w:space="0" w:color="auto"/>
      </w:pBdr>
      <w:tabs>
        <w:tab w:val="right" w:pos="13228"/>
      </w:tabs>
      <w:ind w:left="-288" w:right="475"/>
      <w:rPr>
        <w:rFonts w:ascii="Arial" w:hAnsi="Arial" w:cs="Arial"/>
        <w:sz w:val="15"/>
        <w:szCs w:val="15"/>
        <w:lang w:val="fr-CA"/>
      </w:rPr>
    </w:pPr>
    <w:proofErr w:type="spellStart"/>
    <w:r w:rsidRPr="00AB3DE8">
      <w:rPr>
        <w:rFonts w:ascii="Arial" w:hAnsi="Arial"/>
        <w:b/>
        <w:sz w:val="15"/>
        <w:szCs w:val="15"/>
        <w:lang w:val="fr-CA"/>
      </w:rPr>
      <w:t>Mathologie</w:t>
    </w:r>
    <w:proofErr w:type="spellEnd"/>
    <w:r w:rsidRPr="00AB3DE8">
      <w:rPr>
        <w:rFonts w:ascii="Arial" w:hAnsi="Arial"/>
        <w:b/>
        <w:sz w:val="15"/>
        <w:szCs w:val="15"/>
        <w:lang w:val="fr-CA"/>
      </w:rPr>
      <w:t xml:space="preserve"> 1</w:t>
    </w:r>
    <w:r w:rsidRPr="00AB3DE8">
      <w:rPr>
        <w:rFonts w:ascii="Arial" w:hAnsi="Arial"/>
        <w:sz w:val="15"/>
        <w:szCs w:val="15"/>
        <w:lang w:val="fr-CA"/>
      </w:rPr>
      <w:tab/>
      <w:t>L’autorisation de reproduire ou de modifier cette page n’est accordée qu’aux écoles ayant effectué l’achat.</w:t>
    </w:r>
    <w:r w:rsidRPr="00AB3DE8">
      <w:rPr>
        <w:rFonts w:ascii="Arial" w:hAnsi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26559A0A" wp14:editId="3D0334B2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B3DE8">
      <w:rPr>
        <w:rFonts w:ascii="Arial" w:hAnsi="Arial"/>
        <w:sz w:val="15"/>
        <w:szCs w:val="15"/>
        <w:lang w:val="fr-CA"/>
      </w:rPr>
      <w:t xml:space="preserve"> Copyright © 2022 Pearson Canada Inc.</w:t>
    </w:r>
    <w:r w:rsidRPr="00AB3DE8">
      <w:rPr>
        <w:rFonts w:ascii="Arial" w:hAnsi="Arial"/>
        <w:sz w:val="15"/>
        <w:szCs w:val="15"/>
        <w:lang w:val="fr-CA"/>
      </w:rPr>
      <w:tab/>
      <w:t>Cette page peut avoir été modifiée de sa forme initiale.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83DA3C" w14:textId="77777777" w:rsidR="004375A9" w:rsidRDefault="004375A9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6C231A" w14:textId="77777777" w:rsidR="00072FFD" w:rsidRDefault="00072FFD" w:rsidP="00CA2529">
      <w:pPr>
        <w:spacing w:after="0" w:line="240" w:lineRule="auto"/>
      </w:pPr>
      <w:r>
        <w:separator/>
      </w:r>
    </w:p>
  </w:footnote>
  <w:footnote w:type="continuationSeparator" w:id="0">
    <w:p w14:paraId="3BB91D8D" w14:textId="77777777" w:rsidR="00072FFD" w:rsidRDefault="00072FF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7A0F12" w14:textId="77777777" w:rsidR="004375A9" w:rsidRDefault="004375A9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1BB9848F" w:rsidR="00E613E3" w:rsidRPr="00E20D28" w:rsidRDefault="00E20D28" w:rsidP="00E20D28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3C77CB4">
              <wp:simplePos x="0" y="0"/>
              <wp:positionH relativeFrom="column">
                <wp:posOffset>-42252</wp:posOffset>
              </wp:positionH>
              <wp:positionV relativeFrom="paragraph">
                <wp:posOffset>19294</wp:posOffset>
              </wp:positionV>
              <wp:extent cx="1799590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9959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4437203" w14:textId="77777777" w:rsidR="00E20D28" w:rsidRDefault="00E20D28" w:rsidP="00E20D28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lang w:val="fr-CA"/>
                            </w:rPr>
                            <w:t xml:space="preserve">Le traitement des </w:t>
                          </w:r>
                        </w:p>
                        <w:p w14:paraId="0EBAFC5A" w14:textId="6A79AB17" w:rsidR="00E20D28" w:rsidRDefault="00E20D28" w:rsidP="00E20D28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lang w:val="fr-CA"/>
                            </w:rPr>
                          </w:pPr>
                          <w:proofErr w:type="gramStart"/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lang w:val="fr-CA"/>
                            </w:rPr>
                            <w:t>données</w:t>
                          </w:r>
                          <w:proofErr w:type="gramEnd"/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lang w:val="fr-CA"/>
                            </w:rPr>
                            <w:t xml:space="preserve"> et la probabilité</w:t>
                          </w:r>
                        </w:p>
                        <w:p w14:paraId="2521030B" w14:textId="57F28A93" w:rsidR="00E613E3" w:rsidRPr="00E20D28" w:rsidRDefault="00E613E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3.35pt;margin-top:1.5pt;width:141.7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" filled="f" stroked="f">
              <v:textbox>
                <w:txbxContent>
                  <w:p w14:paraId="44437203" w14:textId="77777777" w:rsidR="00E20D28" w:rsidRDefault="00E20D28" w:rsidP="00E20D28">
                    <w:pPr>
                      <w:spacing w:after="0"/>
                      <w:rPr>
                        <w:rFonts w:ascii="Arial" w:hAnsi="Arial" w:cs="Arial"/>
                        <w:b/>
                        <w:sz w:val="20"/>
                        <w:szCs w:val="20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0"/>
                        <w:szCs w:val="20"/>
                        <w:lang w:val="fr-CA"/>
                      </w:rPr>
                      <w:t xml:space="preserve">Le traitement des </w:t>
                    </w:r>
                  </w:p>
                  <w:p w14:paraId="0EBAFC5A" w14:textId="6A79AB17" w:rsidR="00E20D28" w:rsidRDefault="00E20D28" w:rsidP="00E20D28">
                    <w:pPr>
                      <w:spacing w:after="0"/>
                      <w:rPr>
                        <w:rFonts w:ascii="Arial" w:hAnsi="Arial" w:cs="Arial"/>
                        <w:b/>
                        <w:sz w:val="20"/>
                        <w:szCs w:val="20"/>
                        <w:lang w:val="fr-CA"/>
                      </w:rPr>
                    </w:pPr>
                    <w:proofErr w:type="gramStart"/>
                    <w:r>
                      <w:rPr>
                        <w:rFonts w:ascii="Arial" w:hAnsi="Arial" w:cs="Arial"/>
                        <w:b/>
                        <w:sz w:val="20"/>
                        <w:szCs w:val="20"/>
                        <w:lang w:val="fr-CA"/>
                      </w:rPr>
                      <w:t>données</w:t>
                    </w:r>
                    <w:proofErr w:type="gramEnd"/>
                    <w:r>
                      <w:rPr>
                        <w:rFonts w:ascii="Arial" w:hAnsi="Arial" w:cs="Arial"/>
                        <w:b/>
                        <w:sz w:val="20"/>
                        <w:szCs w:val="20"/>
                        <w:lang w:val="fr-CA"/>
                      </w:rPr>
                      <w:t xml:space="preserve"> et la probabilité</w:t>
                    </w:r>
                  </w:p>
                  <w:p w14:paraId="2521030B" w14:textId="57F28A93" w:rsidR="00E613E3" w:rsidRPr="00E20D28" w:rsidRDefault="00E613E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04611D3C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11CA8EEC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1F3D01AA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4375A9">
      <w:rPr>
        <w:lang w:val="fr-CA"/>
      </w:rPr>
      <w:tab/>
    </w:r>
    <w:r w:rsidR="00CA2529" w:rsidRPr="004375A9">
      <w:rPr>
        <w:lang w:val="fr-CA"/>
      </w:rPr>
      <w:tab/>
    </w:r>
    <w:r w:rsidR="00CA2529" w:rsidRPr="004375A9">
      <w:rPr>
        <w:lang w:val="fr-CA"/>
      </w:rPr>
      <w:tab/>
    </w:r>
    <w:r w:rsidR="00207CC0" w:rsidRPr="004375A9">
      <w:rPr>
        <w:lang w:val="fr-CA"/>
      </w:rPr>
      <w:tab/>
    </w:r>
    <w:r w:rsidR="00FD2B2E" w:rsidRPr="004375A9">
      <w:rPr>
        <w:lang w:val="fr-CA"/>
      </w:rPr>
      <w:tab/>
    </w:r>
    <w:r w:rsidRPr="00E20D28">
      <w:rPr>
        <w:rFonts w:ascii="Arial" w:hAnsi="Arial" w:cs="Arial"/>
        <w:b/>
        <w:sz w:val="36"/>
        <w:szCs w:val="36"/>
        <w:lang w:val="fr-CA"/>
      </w:rPr>
      <w:t>Fiche</w:t>
    </w:r>
    <w:r w:rsidR="00E613E3" w:rsidRPr="00E20D28">
      <w:rPr>
        <w:rFonts w:ascii="Arial" w:hAnsi="Arial" w:cs="Arial"/>
        <w:b/>
        <w:sz w:val="36"/>
        <w:szCs w:val="36"/>
        <w:lang w:val="fr-CA"/>
      </w:rPr>
      <w:t xml:space="preserve"> </w:t>
    </w:r>
    <w:r w:rsidR="004375A9">
      <w:rPr>
        <w:rFonts w:ascii="Arial" w:hAnsi="Arial" w:cs="Arial"/>
        <w:b/>
        <w:sz w:val="36"/>
        <w:szCs w:val="36"/>
        <w:lang w:val="fr-CA"/>
      </w:rPr>
      <w:t>13</w:t>
    </w:r>
    <w:r w:rsidR="007844F2">
      <w:rPr>
        <w:rFonts w:ascii="Arial" w:hAnsi="Arial" w:cs="Arial"/>
        <w:b/>
        <w:sz w:val="36"/>
        <w:szCs w:val="36"/>
        <w:lang w:val="fr-CA"/>
      </w:rPr>
      <w:t> </w:t>
    </w:r>
    <w:r w:rsidR="00E613E3" w:rsidRPr="00E20D28">
      <w:rPr>
        <w:rFonts w:ascii="Arial" w:hAnsi="Arial" w:cs="Arial"/>
        <w:b/>
        <w:sz w:val="36"/>
        <w:szCs w:val="36"/>
        <w:lang w:val="fr-CA"/>
      </w:rPr>
      <w:t xml:space="preserve">: </w:t>
    </w:r>
    <w:r w:rsidR="007844F2" w:rsidRPr="00E20D28">
      <w:rPr>
        <w:rFonts w:ascii="Arial" w:hAnsi="Arial" w:cs="Arial"/>
        <w:b/>
        <w:sz w:val="36"/>
        <w:szCs w:val="36"/>
        <w:lang w:val="fr-CA"/>
      </w:rPr>
      <w:t xml:space="preserve">Évaluation </w:t>
    </w:r>
    <w:r w:rsidR="007844F2">
      <w:rPr>
        <w:rFonts w:ascii="Arial" w:hAnsi="Arial" w:cs="Arial"/>
        <w:b/>
        <w:sz w:val="36"/>
        <w:szCs w:val="36"/>
        <w:lang w:val="fr-CA"/>
      </w:rPr>
      <w:t>de l’a</w:t>
    </w:r>
    <w:r w:rsidRPr="00E20D28">
      <w:rPr>
        <w:rFonts w:ascii="Arial" w:hAnsi="Arial" w:cs="Arial"/>
        <w:b/>
        <w:sz w:val="36"/>
        <w:szCs w:val="36"/>
        <w:lang w:val="fr-CA"/>
      </w:rPr>
      <w:t>ctivité</w:t>
    </w:r>
    <w:r w:rsidR="00CB2021" w:rsidRPr="00E20D28">
      <w:rPr>
        <w:rFonts w:ascii="Arial" w:hAnsi="Arial" w:cs="Arial"/>
        <w:b/>
        <w:sz w:val="36"/>
        <w:szCs w:val="36"/>
        <w:lang w:val="fr-CA"/>
      </w:rPr>
      <w:t xml:space="preserve"> </w:t>
    </w:r>
    <w:r w:rsidR="004375A9">
      <w:rPr>
        <w:rFonts w:ascii="Arial" w:hAnsi="Arial" w:cs="Arial"/>
        <w:b/>
        <w:sz w:val="36"/>
        <w:szCs w:val="36"/>
        <w:lang w:val="fr-CA"/>
      </w:rPr>
      <w:t>6</w:t>
    </w:r>
  </w:p>
  <w:p w14:paraId="4033973E" w14:textId="1D92CA07" w:rsidR="00CA2529" w:rsidRPr="00E20D28" w:rsidRDefault="00E20D28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 w:rsidRPr="00E20D28">
      <w:rPr>
        <w:rFonts w:ascii="Arial" w:hAnsi="Arial" w:cs="Arial"/>
        <w:b/>
        <w:sz w:val="28"/>
        <w:szCs w:val="28"/>
        <w:lang w:val="fr-CA"/>
      </w:rPr>
      <w:t>La probabilité d’événements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4D2EBE" w14:textId="77777777" w:rsidR="004375A9" w:rsidRDefault="004375A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72FFD"/>
    <w:rsid w:val="0008174D"/>
    <w:rsid w:val="00097C8F"/>
    <w:rsid w:val="000C2970"/>
    <w:rsid w:val="000C7349"/>
    <w:rsid w:val="00112FF1"/>
    <w:rsid w:val="00184DF7"/>
    <w:rsid w:val="00192706"/>
    <w:rsid w:val="001A7920"/>
    <w:rsid w:val="00207CC0"/>
    <w:rsid w:val="00254851"/>
    <w:rsid w:val="002C432C"/>
    <w:rsid w:val="003014A9"/>
    <w:rsid w:val="00345039"/>
    <w:rsid w:val="004375A9"/>
    <w:rsid w:val="00483555"/>
    <w:rsid w:val="0052693C"/>
    <w:rsid w:val="00543A9A"/>
    <w:rsid w:val="005447B3"/>
    <w:rsid w:val="00572456"/>
    <w:rsid w:val="00581577"/>
    <w:rsid w:val="005B3A77"/>
    <w:rsid w:val="00644341"/>
    <w:rsid w:val="00661689"/>
    <w:rsid w:val="00691388"/>
    <w:rsid w:val="00696ABC"/>
    <w:rsid w:val="0072327F"/>
    <w:rsid w:val="007436D6"/>
    <w:rsid w:val="00755F7A"/>
    <w:rsid w:val="007844F2"/>
    <w:rsid w:val="00806CAF"/>
    <w:rsid w:val="00832B16"/>
    <w:rsid w:val="0085158F"/>
    <w:rsid w:val="008E662B"/>
    <w:rsid w:val="00994C77"/>
    <w:rsid w:val="009B6FF8"/>
    <w:rsid w:val="00A17BFF"/>
    <w:rsid w:val="00A43E96"/>
    <w:rsid w:val="00A5050E"/>
    <w:rsid w:val="00A53E61"/>
    <w:rsid w:val="00AB24EA"/>
    <w:rsid w:val="00AE494A"/>
    <w:rsid w:val="00B75DF4"/>
    <w:rsid w:val="00B9593A"/>
    <w:rsid w:val="00BA072D"/>
    <w:rsid w:val="00BA10A4"/>
    <w:rsid w:val="00BD5ACB"/>
    <w:rsid w:val="00BE7BA6"/>
    <w:rsid w:val="00C72956"/>
    <w:rsid w:val="00C957B8"/>
    <w:rsid w:val="00CA2529"/>
    <w:rsid w:val="00CB0CD3"/>
    <w:rsid w:val="00CB2021"/>
    <w:rsid w:val="00CB2D29"/>
    <w:rsid w:val="00CB6ECA"/>
    <w:rsid w:val="00CF3ED1"/>
    <w:rsid w:val="00D7596A"/>
    <w:rsid w:val="00DA1368"/>
    <w:rsid w:val="00DB4EC8"/>
    <w:rsid w:val="00DD6F23"/>
    <w:rsid w:val="00E04202"/>
    <w:rsid w:val="00E16179"/>
    <w:rsid w:val="00E1755D"/>
    <w:rsid w:val="00E20D28"/>
    <w:rsid w:val="00E45E3B"/>
    <w:rsid w:val="00E52133"/>
    <w:rsid w:val="00E613E3"/>
    <w:rsid w:val="00E71CBF"/>
    <w:rsid w:val="00EE29C2"/>
    <w:rsid w:val="00F10556"/>
    <w:rsid w:val="00F155A2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docId w15:val="{36FC8F9F-3870-407A-8989-CC9B67FC1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C25C6B-942F-9848-9938-3697D7C25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158</Words>
  <Characters>901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Lisa Santilli</cp:lastModifiedBy>
  <cp:revision>5</cp:revision>
  <cp:lastPrinted>2016-08-23T12:28:00Z</cp:lastPrinted>
  <dcterms:created xsi:type="dcterms:W3CDTF">2022-03-07T20:37:00Z</dcterms:created>
  <dcterms:modified xsi:type="dcterms:W3CDTF">2022-04-04T15:16:00Z</dcterms:modified>
</cp:coreProperties>
</file>