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:rsidRPr="009E56C4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3DDE9DB0" w:rsidR="0001169A" w:rsidRPr="0039642A" w:rsidRDefault="004A487C" w:rsidP="00695AB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stratégies : </w:t>
            </w:r>
            <w:r w:rsidR="005F3D9D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</w:t>
            </w:r>
            <w:r w:rsidR="0039642A" w:rsidRPr="0039642A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réer des ensembles égaux</w:t>
            </w:r>
          </w:p>
        </w:tc>
      </w:tr>
      <w:tr w:rsidR="00A76B86" w:rsidRPr="009E56C4" w14:paraId="76008433" w14:textId="4EFD46FD" w:rsidTr="00FD63A2">
        <w:trPr>
          <w:trHeight w:hRule="exact" w:val="1439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174B0F" w14:textId="7467ADBC" w:rsidR="00A76B86" w:rsidRPr="0039642A" w:rsidRDefault="0039642A" w:rsidP="00A76B8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devine pour créer des ensembles égaux.</w:t>
            </w:r>
          </w:p>
          <w:p w14:paraId="57DB202C" w14:textId="77777777" w:rsidR="00A76B86" w:rsidRPr="0039642A" w:rsidRDefault="00A76B86" w:rsidP="00A76B8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EFD207" w14:textId="0A8F2348" w:rsidR="0039642A" w:rsidRPr="004A487C" w:rsidRDefault="004A487C" w:rsidP="004A487C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4A487C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crée des ensembles identiques (p. ex., il utilise le même nombre de cubes de chaque couleur et/ou les dispose de la même façon).</w:t>
            </w:r>
          </w:p>
          <w:p w14:paraId="7F95AA5C" w14:textId="7E9082B9" w:rsidR="00A76B86" w:rsidRPr="0039642A" w:rsidRDefault="00A76B86" w:rsidP="00A76B8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8389733" w14:textId="08D6B5B2" w:rsidR="0039642A" w:rsidRPr="0039642A" w:rsidRDefault="004A487C" w:rsidP="004A487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A48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crée des ensembles égaux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A48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(p. ex., en comptant ou en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A48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ppariant), mais n’associe pas « égal </w:t>
            </w:r>
            <w:r w:rsidRPr="004A48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A48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à l’équilibre des plateaux.</w:t>
            </w:r>
          </w:p>
          <w:p w14:paraId="6E3EB05B" w14:textId="4881020D" w:rsidR="00A76B86" w:rsidRPr="0039642A" w:rsidRDefault="00A76B86" w:rsidP="00A76B8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6ADD80" w14:textId="18ECD935" w:rsidR="0039642A" w:rsidRPr="004A487C" w:rsidRDefault="004A487C" w:rsidP="004A487C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4A487C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crée des ensembles égaux avec aisance et comprend que si le nombre de cubes de chaque plateau ne change pas, les plateaux resteront équilibrés.</w:t>
            </w:r>
          </w:p>
          <w:p w14:paraId="65993C2A" w14:textId="6CD130CF" w:rsidR="00A76B86" w:rsidRPr="0039642A" w:rsidRDefault="00A76B86" w:rsidP="00A76B8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285D25AC" w:rsidR="0001169A" w:rsidRPr="0039642A" w:rsidRDefault="0001169A" w:rsidP="004A487C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39642A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4A487C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39642A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01169A" w14:paraId="06EBD03A" w14:textId="4CB8C089" w:rsidTr="00FD63A2">
        <w:trPr>
          <w:trHeight w:val="2215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Pr="0039642A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A05B0B" w14:textId="22AD1C65" w:rsidR="0001169A" w:rsidRPr="0039642A" w:rsidRDefault="0001169A" w:rsidP="00CE0644">
            <w:pPr>
              <w:tabs>
                <w:tab w:val="left" w:pos="2024"/>
              </w:tabs>
              <w:rPr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4DB4266" w:rsidR="0001169A" w:rsidRPr="0039642A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5406B788" w:rsidR="0001169A" w:rsidRPr="0039642A" w:rsidRDefault="0001169A" w:rsidP="00BD5ACB">
            <w:pPr>
              <w:rPr>
                <w:noProof/>
                <w:lang w:val="fr-CA"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Pr="0039642A" w:rsidRDefault="0001169A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9642A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9642A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9642A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01169A" w:rsidRPr="009E56C4" w14:paraId="6E322969" w14:textId="77777777" w:rsidTr="00FD63A2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5C22577F" w:rsidR="0001169A" w:rsidRPr="0039642A" w:rsidRDefault="00405557" w:rsidP="00345039">
            <w:pPr>
              <w:pStyle w:val="Pa6"/>
              <w:rPr>
                <w:noProof/>
                <w:lang w:val="fr-CA" w:eastAsia="en-CA"/>
              </w:rPr>
            </w:pPr>
            <w:r>
              <w:rPr>
                <w:rFonts w:ascii="Arial" w:eastAsia="Verdana" w:hAnsi="Arial" w:cs="Arial"/>
                <w:b/>
                <w:lang w:val="fr-CA"/>
              </w:rPr>
              <w:t xml:space="preserve">Comportements et stratégies : </w:t>
            </w:r>
            <w:r w:rsidR="005F3D9D">
              <w:rPr>
                <w:rFonts w:ascii="Arial" w:eastAsia="Verdana" w:hAnsi="Arial" w:cs="Arial"/>
                <w:b/>
                <w:lang w:val="fr-CA"/>
              </w:rPr>
              <w:t>c</w:t>
            </w:r>
            <w:r w:rsidR="0039642A">
              <w:rPr>
                <w:rFonts w:ascii="Arial" w:eastAsia="Verdana" w:hAnsi="Arial" w:cs="Arial"/>
                <w:b/>
                <w:lang w:val="fr-CA"/>
              </w:rPr>
              <w:t>réer des ensembles inégaux</w:t>
            </w:r>
          </w:p>
        </w:tc>
      </w:tr>
      <w:tr w:rsidR="0001169A" w:rsidRPr="009E56C4" w14:paraId="72AC45F2" w14:textId="5AAAB6AB" w:rsidTr="00FD63A2">
        <w:trPr>
          <w:trHeight w:hRule="exact" w:val="1457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C2267" w14:textId="7ED02DB1" w:rsidR="0039642A" w:rsidRPr="0039642A" w:rsidRDefault="0039642A" w:rsidP="0039642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devine pour créer des ensembles inégaux.</w:t>
            </w:r>
          </w:p>
          <w:p w14:paraId="040B9AF2" w14:textId="46E1EA73" w:rsidR="00807BBE" w:rsidRPr="0039642A" w:rsidRDefault="00807BBE" w:rsidP="00980B9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201D32" w14:textId="02E5AF88" w:rsidR="0039642A" w:rsidRPr="004A487C" w:rsidRDefault="004A487C" w:rsidP="004A487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A48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fait des ensembles inégaux, mais ne sait pas si le nouvel ensemble a plus ou moins de cubes que l’original.</w:t>
            </w:r>
          </w:p>
          <w:p w14:paraId="63ED580B" w14:textId="1375E6B3" w:rsidR="0001169A" w:rsidRPr="0039642A" w:rsidRDefault="0001169A" w:rsidP="00980B9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4A27AA" w14:textId="32F550BE" w:rsidR="00B17B83" w:rsidRPr="0039642A" w:rsidRDefault="004A487C" w:rsidP="004A487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A48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sait quel ensemble a plus/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 w:rsidRPr="004A48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moins de cubes en les regardant, mais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A48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n’associe pas plus/moins à la hauteur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A48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des plateaux de la balance.</w:t>
            </w:r>
          </w:p>
          <w:p w14:paraId="6EA2B2A5" w14:textId="2F979AEA" w:rsidR="0001169A" w:rsidRPr="0039642A" w:rsidRDefault="0001169A" w:rsidP="00980B9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BAE844" w14:textId="77B57F3B" w:rsidR="00B17B83" w:rsidRPr="0039642A" w:rsidRDefault="004A487C" w:rsidP="004A487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A48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fait des ensembles inégaux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A48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avec aisance et comprend que 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A48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plateau plus bas contient une plus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A48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grande quantité.</w:t>
            </w:r>
          </w:p>
          <w:p w14:paraId="622EAB71" w14:textId="20395D3E" w:rsidR="0001169A" w:rsidRPr="0039642A" w:rsidRDefault="0001169A" w:rsidP="00980B9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01169A" w14:paraId="2990543E" w14:textId="3373E86A" w:rsidTr="00FD63A2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29B08685" w:rsidR="0001169A" w:rsidRPr="00D7596A" w:rsidRDefault="004A487C" w:rsidP="004A487C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01169A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01169A" w:rsidRPr="00D7596A" w:rsidRDefault="0001169A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69A" w14:paraId="2FDA25CD" w14:textId="4911D820" w:rsidTr="00FD63A2">
        <w:trPr>
          <w:trHeight w:val="1928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CB4691" w14:textId="77777777" w:rsidR="00FD63A2" w:rsidRPr="00FD63A2" w:rsidRDefault="00FD63A2" w:rsidP="00FD63A2">
            <w:pPr>
              <w:rPr>
                <w:lang w:eastAsia="en-CA"/>
              </w:rPr>
            </w:pPr>
          </w:p>
        </w:tc>
      </w:tr>
    </w:tbl>
    <w:p w14:paraId="7688D074" w14:textId="77777777" w:rsidR="00D245FF" w:rsidRDefault="00D245FF" w:rsidP="002B740C">
      <w:pPr>
        <w:rPr>
          <w:rFonts w:ascii="Verdana" w:hAnsi="Verdana"/>
          <w:b/>
          <w:sz w:val="24"/>
        </w:rPr>
      </w:pPr>
    </w:p>
    <w:sectPr w:rsidR="00D245FF" w:rsidSect="00433A36">
      <w:headerReference w:type="default" r:id="rId7"/>
      <w:footerReference w:type="default" r:id="rId8"/>
      <w:pgSz w:w="15840" w:h="12240" w:orient="landscape"/>
      <w:pgMar w:top="1134" w:right="1134" w:bottom="567" w:left="992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72D58" w14:textId="77777777" w:rsidR="00612E8D" w:rsidRDefault="00612E8D" w:rsidP="00CA2529">
      <w:pPr>
        <w:spacing w:after="0" w:line="240" w:lineRule="auto"/>
      </w:pPr>
      <w:r>
        <w:separator/>
      </w:r>
    </w:p>
  </w:endnote>
  <w:endnote w:type="continuationSeparator" w:id="0">
    <w:p w14:paraId="02D5ADEB" w14:textId="77777777" w:rsidR="00612E8D" w:rsidRDefault="00612E8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D075" w14:textId="09DB3EF0" w:rsidR="00CE0644" w:rsidRPr="00FA1C89" w:rsidRDefault="00CE0644" w:rsidP="00651832">
    <w:pPr>
      <w:pBdr>
        <w:top w:val="single" w:sz="4" w:space="0" w:color="auto"/>
      </w:pBdr>
      <w:tabs>
        <w:tab w:val="right" w:pos="13325"/>
      </w:tabs>
      <w:ind w:left="-288" w:right="389"/>
      <w:rPr>
        <w:rFonts w:ascii="Arial" w:hAnsi="Arial" w:cs="Arial"/>
        <w:sz w:val="15"/>
        <w:szCs w:val="15"/>
        <w:lang w:val="fr-CA"/>
      </w:rPr>
    </w:pPr>
    <w:r w:rsidRPr="00FA1C89">
      <w:rPr>
        <w:rFonts w:ascii="Arial" w:hAnsi="Arial" w:cs="Arial"/>
        <w:b/>
        <w:sz w:val="15"/>
        <w:szCs w:val="15"/>
        <w:lang w:val="fr-CA"/>
      </w:rPr>
      <w:t>M</w:t>
    </w:r>
    <w:r w:rsidR="004A487C" w:rsidRPr="00FA1C89">
      <w:rPr>
        <w:rFonts w:ascii="Arial" w:hAnsi="Arial" w:cs="Arial"/>
        <w:b/>
        <w:sz w:val="15"/>
        <w:szCs w:val="15"/>
        <w:lang w:val="fr-CA"/>
      </w:rPr>
      <w:t>athologie</w:t>
    </w:r>
    <w:r w:rsidRPr="00FA1C89">
      <w:rPr>
        <w:rFonts w:ascii="Arial" w:hAnsi="Arial" w:cs="Arial"/>
        <w:b/>
        <w:sz w:val="15"/>
        <w:szCs w:val="15"/>
        <w:lang w:val="fr-CA"/>
      </w:rPr>
      <w:t xml:space="preserve"> 1</w:t>
    </w:r>
    <w:r w:rsidR="00FA1C89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FA1C89">
      <w:rPr>
        <w:rFonts w:ascii="Arial" w:hAnsi="Arial" w:cs="Arial"/>
        <w:sz w:val="15"/>
        <w:szCs w:val="15"/>
        <w:lang w:val="fr-CA"/>
      </w:rPr>
      <w:tab/>
    </w:r>
    <w:r w:rsidR="004A487C" w:rsidRPr="00FA1C89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FA1C8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BB94FD1" wp14:editId="4495877C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A1C89">
      <w:rPr>
        <w:rFonts w:ascii="Arial" w:hAnsi="Arial" w:cs="Arial"/>
        <w:sz w:val="15"/>
        <w:szCs w:val="15"/>
        <w:lang w:val="fr-CA"/>
      </w:rPr>
      <w:t xml:space="preserve"> Copyright © 20</w:t>
    </w:r>
    <w:r w:rsidR="00FA1C89">
      <w:rPr>
        <w:rFonts w:ascii="Arial" w:hAnsi="Arial" w:cs="Arial"/>
        <w:sz w:val="15"/>
        <w:szCs w:val="15"/>
        <w:lang w:val="fr-CA"/>
      </w:rPr>
      <w:t>23</w:t>
    </w:r>
    <w:r w:rsidRPr="00FA1C89">
      <w:rPr>
        <w:rFonts w:ascii="Arial" w:hAnsi="Arial" w:cs="Arial"/>
        <w:sz w:val="15"/>
        <w:szCs w:val="15"/>
        <w:lang w:val="fr-CA"/>
      </w:rPr>
      <w:t xml:space="preserve"> Pearson Canada Inc.</w:t>
    </w:r>
    <w:r w:rsidRPr="00FA1C89">
      <w:rPr>
        <w:rFonts w:ascii="Arial" w:hAnsi="Arial" w:cs="Arial"/>
        <w:sz w:val="15"/>
        <w:szCs w:val="15"/>
        <w:lang w:val="fr-CA"/>
      </w:rPr>
      <w:tab/>
    </w:r>
    <w:r w:rsidR="004A487C" w:rsidRPr="00FA1C89">
      <w:rPr>
        <w:rFonts w:ascii="Arial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B7341" w14:textId="77777777" w:rsidR="00612E8D" w:rsidRDefault="00612E8D" w:rsidP="00CA2529">
      <w:pPr>
        <w:spacing w:after="0" w:line="240" w:lineRule="auto"/>
      </w:pPr>
      <w:r>
        <w:separator/>
      </w:r>
    </w:p>
  </w:footnote>
  <w:footnote w:type="continuationSeparator" w:id="0">
    <w:p w14:paraId="5F4F3262" w14:textId="77777777" w:rsidR="00612E8D" w:rsidRDefault="00612E8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0450" w14:textId="6C55307F" w:rsidR="002B740C" w:rsidRPr="0039642A" w:rsidRDefault="002B740C" w:rsidP="002B740C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76735" wp14:editId="4B5F13A0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7924A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80C3E2" wp14:editId="7BE7837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AF63E9" id="Pentagon 3" o:spid="_x0000_s1026" type="#_x0000_t15" style="position:absolute;margin-left:-.5pt;margin-top:1.35pt;width:135.05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ABB902" wp14:editId="05E56BE7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BFA692" w14:textId="0B67C0BB" w:rsidR="002B740C" w:rsidRPr="0039642A" w:rsidRDefault="0039642A" w:rsidP="00FD63A2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La modélisation </w:t>
                          </w:r>
                          <w:r w:rsidR="004A487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ABB90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.95pt;width:126.05pt;height:3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KY2eH/cAAAABgEAAA8AAABkcnMvZG93bnJldi54&#10;bWxMjk1PwzAQRO9I/Adrkbi1dluS0jSbCoG4gugHUm9uvE0i4nUUu03495gTHEczevPyzWhbcaXe&#10;N44RZlMFgrh0puEKYb97nTyC8EGz0a1jQvgmD5vi9ibXmXEDf9B1GyoRIewzjVCH0GVS+rImq/3U&#10;dcSxO7ve6hBjX0nT6yHCbSvnSqXS6objQ607eq6p/NpeLMLh7Xz8fFDv1YtNusGNSrJdScT7u/Fp&#10;DSLQGP7G8Ksf1aGITid3YeNFizBJ4xBhsQIR23kyS0CcEJbpAmSRy//6xQ8A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pjZ4f9wAAAAGAQAADwAAAAAAAAAAAAAAAAC7BAAAZHJzL2Rv&#10;d25yZXYueG1sUEsFBgAAAAAEAAQA8wAAAMQFAAAAAA==&#10;" filled="f" stroked="f">
              <v:textbox>
                <w:txbxContent>
                  <w:p w14:paraId="39BFA692" w14:textId="0B67C0BB" w:rsidR="002B740C" w:rsidRPr="0039642A" w:rsidRDefault="0039642A" w:rsidP="00FD63A2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 xml:space="preserve">La modélisation </w:t>
                    </w:r>
                    <w:r w:rsidR="004A487C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et l’algèbre</w:t>
                    </w:r>
                  </w:p>
                </w:txbxContent>
              </v:textbox>
            </v:shape>
          </w:pict>
        </mc:Fallback>
      </mc:AlternateContent>
    </w:r>
    <w:r w:rsidRPr="00FA1C89">
      <w:rPr>
        <w:lang w:val="fr-CA"/>
      </w:rPr>
      <w:tab/>
    </w:r>
    <w:r w:rsidRPr="00FA1C89">
      <w:rPr>
        <w:lang w:val="fr-CA"/>
      </w:rPr>
      <w:tab/>
    </w:r>
    <w:r w:rsidRPr="00FA1C89">
      <w:rPr>
        <w:lang w:val="fr-CA"/>
      </w:rPr>
      <w:tab/>
    </w:r>
    <w:r w:rsidRPr="00FA1C89">
      <w:rPr>
        <w:lang w:val="fr-CA"/>
      </w:rPr>
      <w:tab/>
    </w:r>
    <w:r w:rsidRPr="00FA1C89">
      <w:rPr>
        <w:lang w:val="fr-CA"/>
      </w:rPr>
      <w:tab/>
    </w:r>
    <w:r w:rsidR="0039642A" w:rsidRPr="0039642A">
      <w:rPr>
        <w:rFonts w:ascii="Arial" w:hAnsi="Arial" w:cs="Arial"/>
        <w:b/>
        <w:sz w:val="36"/>
        <w:szCs w:val="36"/>
        <w:lang w:val="fr-CA"/>
      </w:rPr>
      <w:t>Fiche</w:t>
    </w:r>
    <w:r w:rsidRPr="0039642A">
      <w:rPr>
        <w:rFonts w:ascii="Arial" w:hAnsi="Arial" w:cs="Arial"/>
        <w:b/>
        <w:sz w:val="36"/>
        <w:szCs w:val="36"/>
        <w:lang w:val="fr-CA"/>
      </w:rPr>
      <w:t xml:space="preserve"> </w:t>
    </w:r>
    <w:r w:rsidR="00FA1C89">
      <w:rPr>
        <w:rFonts w:ascii="Arial" w:hAnsi="Arial" w:cs="Arial"/>
        <w:b/>
        <w:sz w:val="36"/>
        <w:szCs w:val="36"/>
        <w:lang w:val="fr-CA"/>
      </w:rPr>
      <w:t>23</w:t>
    </w:r>
    <w:r w:rsidR="00D55402">
      <w:rPr>
        <w:rFonts w:ascii="Arial" w:hAnsi="Arial" w:cs="Arial"/>
        <w:b/>
        <w:sz w:val="36"/>
        <w:szCs w:val="36"/>
        <w:lang w:val="fr-CA"/>
      </w:rPr>
      <w:t> </w:t>
    </w:r>
    <w:r w:rsidRPr="0039642A">
      <w:rPr>
        <w:rFonts w:ascii="Arial" w:hAnsi="Arial" w:cs="Arial"/>
        <w:b/>
        <w:sz w:val="36"/>
        <w:szCs w:val="36"/>
        <w:lang w:val="fr-CA"/>
      </w:rPr>
      <w:t xml:space="preserve">: </w:t>
    </w:r>
    <w:r w:rsidR="004A487C" w:rsidRPr="0039642A">
      <w:rPr>
        <w:rFonts w:ascii="Arial" w:hAnsi="Arial" w:cs="Arial"/>
        <w:b/>
        <w:sz w:val="36"/>
        <w:szCs w:val="36"/>
        <w:lang w:val="fr-CA"/>
      </w:rPr>
      <w:t xml:space="preserve">Évaluation </w:t>
    </w:r>
    <w:r w:rsidR="004A487C">
      <w:rPr>
        <w:rFonts w:ascii="Arial" w:hAnsi="Arial" w:cs="Arial"/>
        <w:b/>
        <w:sz w:val="36"/>
        <w:szCs w:val="36"/>
        <w:lang w:val="fr-CA"/>
      </w:rPr>
      <w:t>de l’a</w:t>
    </w:r>
    <w:r w:rsidR="0039642A" w:rsidRPr="0039642A">
      <w:rPr>
        <w:rFonts w:ascii="Arial" w:hAnsi="Arial" w:cs="Arial"/>
        <w:b/>
        <w:sz w:val="36"/>
        <w:szCs w:val="36"/>
        <w:lang w:val="fr-CA"/>
      </w:rPr>
      <w:t>ctivité</w:t>
    </w:r>
    <w:r w:rsidRPr="0039642A">
      <w:rPr>
        <w:rFonts w:ascii="Arial" w:hAnsi="Arial" w:cs="Arial"/>
        <w:b/>
        <w:sz w:val="36"/>
        <w:szCs w:val="36"/>
        <w:lang w:val="fr-CA"/>
      </w:rPr>
      <w:t xml:space="preserve"> </w:t>
    </w:r>
    <w:r w:rsidR="00FA1C89">
      <w:rPr>
        <w:rFonts w:ascii="Arial" w:hAnsi="Arial" w:cs="Arial"/>
        <w:b/>
        <w:sz w:val="36"/>
        <w:szCs w:val="36"/>
        <w:lang w:val="fr-CA"/>
      </w:rPr>
      <w:t>13</w:t>
    </w:r>
    <w:r w:rsidRPr="0039642A">
      <w:rPr>
        <w:rFonts w:ascii="Arial" w:hAnsi="Arial" w:cs="Arial"/>
        <w:b/>
        <w:sz w:val="36"/>
        <w:szCs w:val="36"/>
        <w:lang w:val="fr-CA"/>
      </w:rPr>
      <w:t xml:space="preserve"> </w:t>
    </w:r>
  </w:p>
  <w:p w14:paraId="4CC0194C" w14:textId="10B0F55A" w:rsidR="002B740C" w:rsidRPr="0039642A" w:rsidRDefault="009E56C4" w:rsidP="002B740C">
    <w:pPr>
      <w:ind w:left="2880" w:firstLine="720"/>
      <w:rPr>
        <w:rFonts w:ascii="Arial" w:hAnsi="Arial" w:cs="Arial"/>
        <w:sz w:val="28"/>
        <w:szCs w:val="28"/>
        <w:lang w:val="fr-CA"/>
      </w:rPr>
    </w:pPr>
    <w:r w:rsidRPr="009E56C4">
      <w:rPr>
        <w:rFonts w:ascii="Arial" w:hAnsi="Arial" w:cs="Arial"/>
        <w:b/>
        <w:sz w:val="28"/>
        <w:szCs w:val="28"/>
        <w:lang w:val="fr-CA"/>
      </w:rPr>
      <w:t>L’égalité et l’inégalité :</w:t>
    </w:r>
    <w:r>
      <w:rPr>
        <w:rFonts w:ascii="Arial" w:hAnsi="Arial" w:cs="Arial"/>
        <w:b/>
        <w:sz w:val="28"/>
        <w:szCs w:val="28"/>
        <w:lang w:val="fr-CA"/>
      </w:rPr>
      <w:t xml:space="preserve"> </w:t>
    </w:r>
    <w:r w:rsidR="004A487C">
      <w:rPr>
        <w:rFonts w:ascii="Arial" w:hAnsi="Arial" w:cs="Arial"/>
        <w:b/>
        <w:sz w:val="28"/>
        <w:szCs w:val="28"/>
        <w:lang w:val="fr-CA"/>
      </w:rPr>
      <w:t>Examiner d</w:t>
    </w:r>
    <w:r w:rsidR="0039642A" w:rsidRPr="0039642A">
      <w:rPr>
        <w:rFonts w:ascii="Arial" w:hAnsi="Arial" w:cs="Arial"/>
        <w:b/>
        <w:sz w:val="28"/>
        <w:szCs w:val="28"/>
        <w:lang w:val="fr-CA"/>
      </w:rPr>
      <w:t>es ensembles</w:t>
    </w:r>
  </w:p>
  <w:p w14:paraId="3F172044" w14:textId="68CEA6C8" w:rsidR="00D245FF" w:rsidRPr="00FA1C89" w:rsidRDefault="00D245FF" w:rsidP="00433A36">
    <w:pPr>
      <w:pStyle w:val="Header"/>
      <w:rPr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1169A"/>
    <w:rsid w:val="0008174D"/>
    <w:rsid w:val="00097C8F"/>
    <w:rsid w:val="000B04E7"/>
    <w:rsid w:val="000C2970"/>
    <w:rsid w:val="000C7349"/>
    <w:rsid w:val="00112FF1"/>
    <w:rsid w:val="00192706"/>
    <w:rsid w:val="00196075"/>
    <w:rsid w:val="001A7920"/>
    <w:rsid w:val="00207CC0"/>
    <w:rsid w:val="00240F9E"/>
    <w:rsid w:val="00254851"/>
    <w:rsid w:val="00266AEC"/>
    <w:rsid w:val="00295B2A"/>
    <w:rsid w:val="002B740C"/>
    <w:rsid w:val="002C432C"/>
    <w:rsid w:val="003014A9"/>
    <w:rsid w:val="00345039"/>
    <w:rsid w:val="00355070"/>
    <w:rsid w:val="00377A03"/>
    <w:rsid w:val="003837A0"/>
    <w:rsid w:val="0039642A"/>
    <w:rsid w:val="00405557"/>
    <w:rsid w:val="00433A36"/>
    <w:rsid w:val="00460C52"/>
    <w:rsid w:val="00466527"/>
    <w:rsid w:val="00483555"/>
    <w:rsid w:val="004A487C"/>
    <w:rsid w:val="004C513D"/>
    <w:rsid w:val="004D03F5"/>
    <w:rsid w:val="0052693C"/>
    <w:rsid w:val="00537394"/>
    <w:rsid w:val="00543A9A"/>
    <w:rsid w:val="00553D8D"/>
    <w:rsid w:val="00560C66"/>
    <w:rsid w:val="00581577"/>
    <w:rsid w:val="005B3A77"/>
    <w:rsid w:val="005F3D9D"/>
    <w:rsid w:val="00612E8D"/>
    <w:rsid w:val="00651832"/>
    <w:rsid w:val="00661689"/>
    <w:rsid w:val="00673AE6"/>
    <w:rsid w:val="00695AB1"/>
    <w:rsid w:val="00696ABC"/>
    <w:rsid w:val="006A56B0"/>
    <w:rsid w:val="006D33CE"/>
    <w:rsid w:val="007020A1"/>
    <w:rsid w:val="007164AD"/>
    <w:rsid w:val="00764EBD"/>
    <w:rsid w:val="007849BC"/>
    <w:rsid w:val="007B6020"/>
    <w:rsid w:val="00806CAF"/>
    <w:rsid w:val="00807BBE"/>
    <w:rsid w:val="00832B16"/>
    <w:rsid w:val="008348E4"/>
    <w:rsid w:val="00842AF4"/>
    <w:rsid w:val="00954376"/>
    <w:rsid w:val="00980B94"/>
    <w:rsid w:val="009929CF"/>
    <w:rsid w:val="00994C77"/>
    <w:rsid w:val="009B6FF8"/>
    <w:rsid w:val="009D5637"/>
    <w:rsid w:val="009E56C4"/>
    <w:rsid w:val="00A43E96"/>
    <w:rsid w:val="00A659E1"/>
    <w:rsid w:val="00A76B86"/>
    <w:rsid w:val="00AE494A"/>
    <w:rsid w:val="00AF0DD6"/>
    <w:rsid w:val="00B028C2"/>
    <w:rsid w:val="00B12171"/>
    <w:rsid w:val="00B17B83"/>
    <w:rsid w:val="00B50F28"/>
    <w:rsid w:val="00B9593A"/>
    <w:rsid w:val="00BA072D"/>
    <w:rsid w:val="00BA10A4"/>
    <w:rsid w:val="00BD5ACB"/>
    <w:rsid w:val="00BE7BA6"/>
    <w:rsid w:val="00C52686"/>
    <w:rsid w:val="00C5714D"/>
    <w:rsid w:val="00C72956"/>
    <w:rsid w:val="00C957B8"/>
    <w:rsid w:val="00CA2529"/>
    <w:rsid w:val="00CB0CD3"/>
    <w:rsid w:val="00CB2021"/>
    <w:rsid w:val="00CE0644"/>
    <w:rsid w:val="00CF3ED1"/>
    <w:rsid w:val="00D245FF"/>
    <w:rsid w:val="00D44B4E"/>
    <w:rsid w:val="00D55402"/>
    <w:rsid w:val="00D7596A"/>
    <w:rsid w:val="00DA1368"/>
    <w:rsid w:val="00DB4226"/>
    <w:rsid w:val="00DB4EC8"/>
    <w:rsid w:val="00DD6F23"/>
    <w:rsid w:val="00DF1B23"/>
    <w:rsid w:val="00E04202"/>
    <w:rsid w:val="00E16179"/>
    <w:rsid w:val="00E305BB"/>
    <w:rsid w:val="00E45E3B"/>
    <w:rsid w:val="00E613E3"/>
    <w:rsid w:val="00E6213D"/>
    <w:rsid w:val="00E71CBF"/>
    <w:rsid w:val="00EE29C2"/>
    <w:rsid w:val="00F10556"/>
    <w:rsid w:val="00F155A2"/>
    <w:rsid w:val="00F77B11"/>
    <w:rsid w:val="00F86C1E"/>
    <w:rsid w:val="00F95788"/>
    <w:rsid w:val="00FA1C89"/>
    <w:rsid w:val="00FB5EDD"/>
    <w:rsid w:val="00FD2B2E"/>
    <w:rsid w:val="00FD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929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9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9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9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D77B1-321E-2244-954C-B23C5DCC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Manager/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2023-01-23T11:29:00Z</dcterms:created>
  <dcterms:modified xsi:type="dcterms:W3CDTF">2023-01-23T11:29:00Z</dcterms:modified>
</cp:coreProperties>
</file>