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31"/>
        <w:tblW w:w="13420" w:type="dxa"/>
        <w:tblLayout w:type="fixed"/>
        <w:tblLook w:val="04A0" w:firstRow="1" w:lastRow="0" w:firstColumn="1" w:lastColumn="0" w:noHBand="0" w:noVBand="1"/>
      </w:tblPr>
      <w:tblGrid>
        <w:gridCol w:w="3355"/>
        <w:gridCol w:w="3355"/>
        <w:gridCol w:w="3355"/>
        <w:gridCol w:w="3355"/>
      </w:tblGrid>
      <w:tr w:rsidR="00AB765E" w:rsidRPr="002A4F57" w14:paraId="40C96798" w14:textId="77777777" w:rsidTr="00EE72E0">
        <w:trPr>
          <w:trHeight w:hRule="exact" w:val="403"/>
        </w:trPr>
        <w:tc>
          <w:tcPr>
            <w:tcW w:w="1342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A5C027" w14:textId="421FB330" w:rsidR="00AB765E" w:rsidRPr="005769FB" w:rsidRDefault="00F870E8" w:rsidP="00AB765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5769FB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Comportements et stratégies : </w:t>
            </w:r>
            <w:r w:rsidR="008862E6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FR"/>
              </w:rPr>
              <w:t>c</w:t>
            </w:r>
            <w:r w:rsidR="005769FB" w:rsidRPr="005769FB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FR"/>
              </w:rPr>
              <w:t>réer et prolonger des régularités dans des cycles</w:t>
            </w:r>
          </w:p>
        </w:tc>
      </w:tr>
      <w:tr w:rsidR="00AB765E" w:rsidRPr="002A4F57" w14:paraId="5C35BDE4" w14:textId="77777777" w:rsidTr="009C78C6">
        <w:trPr>
          <w:trHeight w:hRule="exact" w:val="5033"/>
        </w:trPr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917F65" w14:textId="3B363965" w:rsidR="005F5098" w:rsidRPr="00D15F0B" w:rsidRDefault="00D15F0B" w:rsidP="00BE185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15F0B">
              <w:rPr>
                <w:rFonts w:ascii="Arial" w:hAnsi="Arial" w:cs="Arial"/>
                <w:sz w:val="19"/>
                <w:szCs w:val="19"/>
                <w:lang w:val="fr-FR"/>
              </w:rPr>
              <w:t>L’élève repère les éléments d’un cycle, mais a des difficultés à les placer dans un ordre quelconque.</w:t>
            </w:r>
          </w:p>
          <w:p w14:paraId="55CDFF8C" w14:textId="7A2A6BF5" w:rsidR="00E07077" w:rsidRPr="00D15F0B" w:rsidRDefault="00E07077" w:rsidP="00E07077">
            <w:pPr>
              <w:pStyle w:val="tbtxt"/>
              <w:rPr>
                <w:rFonts w:cs="Arial"/>
                <w:color w:val="626365"/>
                <w:sz w:val="19"/>
                <w:szCs w:val="19"/>
                <w:lang w:val="fr-CA"/>
              </w:rPr>
            </w:pPr>
          </w:p>
          <w:p w14:paraId="22490674" w14:textId="6963313F" w:rsidR="005266F2" w:rsidRDefault="00DD14EC" w:rsidP="00DD14EC">
            <w:pPr>
              <w:pStyle w:val="tbtxt"/>
              <w:jc w:val="center"/>
              <w:rPr>
                <w:rFonts w:cs="Arial"/>
                <w:i/>
                <w:iCs/>
                <w:color w:val="626365"/>
                <w:sz w:val="19"/>
                <w:szCs w:val="19"/>
                <w:lang w:val="en-CA"/>
              </w:rPr>
            </w:pPr>
            <w:r>
              <w:rPr>
                <w:rFonts w:cs="Arial"/>
                <w:i/>
                <w:iCs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3FDCE6B" wp14:editId="02754EF8">
                  <wp:extent cx="1990725" cy="10001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37F0D" w14:textId="57FA1649" w:rsidR="005266F2" w:rsidRDefault="005266F2" w:rsidP="00D73F7F">
            <w:pPr>
              <w:pStyle w:val="tbtxt"/>
              <w:rPr>
                <w:rFonts w:cs="Arial"/>
                <w:i/>
                <w:iCs/>
                <w:color w:val="626365"/>
                <w:sz w:val="19"/>
                <w:szCs w:val="19"/>
                <w:lang w:val="en-CA"/>
              </w:rPr>
            </w:pPr>
          </w:p>
          <w:p w14:paraId="4B342186" w14:textId="3458B347" w:rsidR="00AB765E" w:rsidRPr="00D15F0B" w:rsidRDefault="00D15F0B" w:rsidP="005266F2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sz w:val="19"/>
                <w:szCs w:val="19"/>
                <w:lang w:val="fr-CA"/>
              </w:rPr>
            </w:pPr>
            <w:r w:rsidRPr="00D15F0B"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« Cette image est l’hiver, celle-ci l’été. Celle-ci représente le printemps et celle-là l’automne. »</w:t>
            </w: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9D7DDE" w14:textId="5975FDDE" w:rsidR="00BA29C3" w:rsidRPr="00AE0AF9" w:rsidRDefault="00AE0AF9" w:rsidP="00BE185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cs="Arial"/>
                <w:iCs/>
                <w:noProof/>
              </w:rPr>
              <w:drawing>
                <wp:anchor distT="0" distB="0" distL="114300" distR="114300" simplePos="0" relativeHeight="251658240" behindDoc="0" locked="0" layoutInCell="1" allowOverlap="1" wp14:anchorId="42689A32" wp14:editId="36298AFB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779145</wp:posOffset>
                  </wp:positionV>
                  <wp:extent cx="1990725" cy="1323975"/>
                  <wp:effectExtent l="0" t="0" r="952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0AF9">
              <w:rPr>
                <w:rFonts w:ascii="Arial" w:hAnsi="Arial" w:cs="Arial"/>
                <w:sz w:val="19"/>
                <w:szCs w:val="19"/>
                <w:lang w:val="fr-FR"/>
              </w:rPr>
              <w:t>L’élève crée une représentation de la régularité dans le cycle une fois, mais a des difficultés à démontrer comment elle continue à partir d’un point donné.</w:t>
            </w:r>
            <w:r w:rsidR="007C011F" w:rsidRPr="00AE0AF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  <w:p w14:paraId="216E567A" w14:textId="3560B113" w:rsidR="00DD14EC" w:rsidRPr="00AE0AF9" w:rsidRDefault="00DD14EC" w:rsidP="00DD14EC">
            <w:pPr>
              <w:pStyle w:val="Default"/>
              <w:rPr>
                <w:lang w:val="fr-CA"/>
              </w:rPr>
            </w:pPr>
          </w:p>
          <w:p w14:paraId="4B1955E1" w14:textId="353F7146" w:rsidR="00DD14EC" w:rsidRPr="00AE0AF9" w:rsidRDefault="005266F2" w:rsidP="005266F2">
            <w:pPr>
              <w:pStyle w:val="tbtx1stindented"/>
              <w:numPr>
                <w:ilvl w:val="0"/>
                <w:numId w:val="0"/>
              </w:numPr>
              <w:ind w:left="360"/>
              <w:jc w:val="center"/>
              <w:rPr>
                <w:rFonts w:cs="Arial"/>
                <w:iCs/>
                <w:lang w:val="fr-CA"/>
              </w:rPr>
            </w:pPr>
            <w:r w:rsidRPr="00AE0AF9">
              <w:rPr>
                <w:rFonts w:cs="Arial"/>
                <w:iCs/>
                <w:lang w:val="fr-CA"/>
              </w:rPr>
              <w:t xml:space="preserve"> </w:t>
            </w:r>
          </w:p>
          <w:p w14:paraId="52220710" w14:textId="70689333" w:rsidR="00DD14EC" w:rsidRPr="00AE0AF9" w:rsidRDefault="00DD14EC" w:rsidP="005266F2">
            <w:pPr>
              <w:pStyle w:val="tbtx1stindented"/>
              <w:numPr>
                <w:ilvl w:val="0"/>
                <w:numId w:val="0"/>
              </w:numPr>
              <w:ind w:left="360"/>
              <w:jc w:val="center"/>
              <w:rPr>
                <w:rFonts w:cs="Arial"/>
                <w:iCs/>
                <w:lang w:val="fr-CA"/>
              </w:rPr>
            </w:pPr>
          </w:p>
          <w:p w14:paraId="0B9B0FED" w14:textId="201E375A" w:rsidR="00DD14EC" w:rsidRPr="00AE0AF9" w:rsidRDefault="00DD14EC" w:rsidP="005266F2">
            <w:pPr>
              <w:pStyle w:val="tbtx1stindented"/>
              <w:numPr>
                <w:ilvl w:val="0"/>
                <w:numId w:val="0"/>
              </w:numPr>
              <w:ind w:left="360"/>
              <w:jc w:val="center"/>
              <w:rPr>
                <w:rFonts w:cs="Arial"/>
                <w:iCs/>
                <w:lang w:val="fr-CA"/>
              </w:rPr>
            </w:pPr>
          </w:p>
          <w:p w14:paraId="6A3E2B1C" w14:textId="75D0B603" w:rsidR="00DD14EC" w:rsidRPr="00AE0AF9" w:rsidRDefault="00DD14EC" w:rsidP="005266F2">
            <w:pPr>
              <w:pStyle w:val="tbtx1stindented"/>
              <w:numPr>
                <w:ilvl w:val="0"/>
                <w:numId w:val="0"/>
              </w:numPr>
              <w:ind w:left="360"/>
              <w:jc w:val="center"/>
              <w:rPr>
                <w:rFonts w:cs="Arial"/>
                <w:iCs/>
                <w:lang w:val="fr-CA"/>
              </w:rPr>
            </w:pPr>
          </w:p>
          <w:p w14:paraId="5F5B8F54" w14:textId="04F395CF" w:rsidR="00DD14EC" w:rsidRPr="00AE0AF9" w:rsidRDefault="00DD14EC" w:rsidP="005266F2">
            <w:pPr>
              <w:pStyle w:val="tbtx1stindented"/>
              <w:numPr>
                <w:ilvl w:val="0"/>
                <w:numId w:val="0"/>
              </w:numPr>
              <w:ind w:left="360"/>
              <w:jc w:val="center"/>
              <w:rPr>
                <w:rFonts w:cs="Arial"/>
                <w:iCs/>
                <w:lang w:val="fr-CA"/>
              </w:rPr>
            </w:pPr>
          </w:p>
          <w:p w14:paraId="62856AB2" w14:textId="32585C47" w:rsidR="00DD14EC" w:rsidRPr="00AE0AF9" w:rsidRDefault="00DD14EC" w:rsidP="005266F2">
            <w:pPr>
              <w:pStyle w:val="tbtx1stindented"/>
              <w:numPr>
                <w:ilvl w:val="0"/>
                <w:numId w:val="0"/>
              </w:numPr>
              <w:ind w:left="360"/>
              <w:jc w:val="center"/>
              <w:rPr>
                <w:rFonts w:cs="Arial"/>
                <w:iCs/>
                <w:lang w:val="fr-CA"/>
              </w:rPr>
            </w:pPr>
          </w:p>
          <w:p w14:paraId="7B8B9A2C" w14:textId="59B492D3" w:rsidR="00DD14EC" w:rsidRPr="00AE0AF9" w:rsidRDefault="00DD14EC" w:rsidP="005266F2">
            <w:pPr>
              <w:pStyle w:val="tbtx1stindented"/>
              <w:numPr>
                <w:ilvl w:val="0"/>
                <w:numId w:val="0"/>
              </w:numPr>
              <w:ind w:left="360"/>
              <w:jc w:val="center"/>
              <w:rPr>
                <w:rFonts w:cs="Arial"/>
                <w:iCs/>
                <w:lang w:val="fr-CA"/>
              </w:rPr>
            </w:pPr>
          </w:p>
          <w:p w14:paraId="3EA2B326" w14:textId="4742762D" w:rsidR="00DD14EC" w:rsidRPr="00AE0AF9" w:rsidRDefault="00DD14EC" w:rsidP="005266F2">
            <w:pPr>
              <w:pStyle w:val="tbtx1stindented"/>
              <w:numPr>
                <w:ilvl w:val="0"/>
                <w:numId w:val="0"/>
              </w:numPr>
              <w:ind w:left="360"/>
              <w:jc w:val="center"/>
              <w:rPr>
                <w:rFonts w:cs="Arial"/>
                <w:i/>
                <w:iCs/>
                <w:lang w:val="fr-CA"/>
              </w:rPr>
            </w:pPr>
          </w:p>
          <w:p w14:paraId="6B461B46" w14:textId="249A82AB" w:rsidR="00AB765E" w:rsidRPr="00AE0AF9" w:rsidRDefault="00AE0AF9" w:rsidP="005266F2">
            <w:pPr>
              <w:tabs>
                <w:tab w:val="left" w:pos="920"/>
              </w:tabs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fr-CA"/>
              </w:rPr>
            </w:pPr>
            <w:r w:rsidRPr="00AE0AF9"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« Quand je commence par celui-ci, je ne sais pas ce qui suit. »</w:t>
            </w: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90791A" w14:textId="4B972ABE" w:rsidR="00A2136E" w:rsidRPr="00DA2790" w:rsidRDefault="00DA2790" w:rsidP="00A2136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A2790">
              <w:rPr>
                <w:rFonts w:ascii="Arial" w:hAnsi="Arial" w:cs="Arial"/>
                <w:sz w:val="19"/>
                <w:szCs w:val="19"/>
                <w:lang w:val="fr-FR"/>
              </w:rPr>
              <w:t>L’élève crée une représentation de la régularité dans le cycle, mais a des difficultés à la prolonger ou à démontrer comment elle continue de façon répétée.</w:t>
            </w:r>
          </w:p>
          <w:p w14:paraId="085362FC" w14:textId="7F90DDD3" w:rsidR="00DD14EC" w:rsidRPr="00DA2790" w:rsidRDefault="00DD14EC" w:rsidP="00DD14EC">
            <w:pPr>
              <w:pStyle w:val="Default"/>
              <w:rPr>
                <w:lang w:val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E6A459" wp14:editId="0B7BCBF3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166370</wp:posOffset>
                  </wp:positionV>
                  <wp:extent cx="1476375" cy="1476375"/>
                  <wp:effectExtent l="0" t="0" r="9525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6B677F" w14:textId="239E423F" w:rsidR="00DD14EC" w:rsidRPr="00DA2790" w:rsidRDefault="00DD14EC" w:rsidP="00DD14EC">
            <w:pPr>
              <w:pStyle w:val="Default"/>
              <w:rPr>
                <w:lang w:val="fr-CA"/>
              </w:rPr>
            </w:pPr>
          </w:p>
          <w:p w14:paraId="324475C0" w14:textId="6379B9CF" w:rsidR="00DD14EC" w:rsidRPr="00DA2790" w:rsidRDefault="00DD14EC" w:rsidP="00DD14EC">
            <w:pPr>
              <w:pStyle w:val="Default"/>
              <w:rPr>
                <w:lang w:val="fr-CA"/>
              </w:rPr>
            </w:pPr>
          </w:p>
          <w:p w14:paraId="71736FC1" w14:textId="7DEDA053" w:rsidR="00DD14EC" w:rsidRPr="00DA2790" w:rsidRDefault="00DD14EC" w:rsidP="00DD14EC">
            <w:pPr>
              <w:pStyle w:val="Default"/>
              <w:rPr>
                <w:lang w:val="fr-CA"/>
              </w:rPr>
            </w:pPr>
          </w:p>
          <w:p w14:paraId="4BB808CC" w14:textId="4EF15202" w:rsidR="00DD14EC" w:rsidRPr="00DA2790" w:rsidRDefault="00DD14EC" w:rsidP="00DD14EC">
            <w:pPr>
              <w:pStyle w:val="Default"/>
              <w:rPr>
                <w:lang w:val="fr-CA"/>
              </w:rPr>
            </w:pPr>
          </w:p>
          <w:p w14:paraId="1AE3E6FA" w14:textId="7EE336F0" w:rsidR="00DD14EC" w:rsidRPr="00DA2790" w:rsidRDefault="00DD14EC" w:rsidP="00DD14EC">
            <w:pPr>
              <w:pStyle w:val="Default"/>
              <w:rPr>
                <w:lang w:val="fr-CA"/>
              </w:rPr>
            </w:pPr>
          </w:p>
          <w:p w14:paraId="4778B338" w14:textId="77777777" w:rsidR="00DD14EC" w:rsidRPr="00DA2790" w:rsidRDefault="00DD14EC" w:rsidP="00DD14EC">
            <w:pPr>
              <w:pStyle w:val="Default"/>
              <w:rPr>
                <w:lang w:val="fr-CA"/>
              </w:rPr>
            </w:pPr>
          </w:p>
          <w:p w14:paraId="56F16A8B" w14:textId="58444131" w:rsidR="00DD14EC" w:rsidRPr="00DA2790" w:rsidRDefault="00DD14EC" w:rsidP="00DD14EC">
            <w:pPr>
              <w:pStyle w:val="Default"/>
              <w:rPr>
                <w:lang w:val="fr-CA"/>
              </w:rPr>
            </w:pPr>
          </w:p>
          <w:p w14:paraId="0B3D21D0" w14:textId="4A48708A" w:rsidR="00DD14EC" w:rsidRPr="00DA2790" w:rsidRDefault="00DD14EC" w:rsidP="005266F2">
            <w:pPr>
              <w:pStyle w:val="Default"/>
              <w:jc w:val="center"/>
              <w:rPr>
                <w:rFonts w:cs="Arial"/>
                <w:noProof/>
                <w:lang w:val="fr-CA" w:eastAsia="en-CA"/>
              </w:rPr>
            </w:pPr>
          </w:p>
          <w:p w14:paraId="5242E9FB" w14:textId="261187BC" w:rsidR="00C37D82" w:rsidRPr="00DA2790" w:rsidRDefault="00C37D82" w:rsidP="005266F2">
            <w:pPr>
              <w:pStyle w:val="Default"/>
              <w:jc w:val="center"/>
              <w:rPr>
                <w:lang w:val="fr-CA"/>
              </w:rPr>
            </w:pPr>
          </w:p>
          <w:p w14:paraId="063F70A7" w14:textId="52A44AA7" w:rsidR="00AB765E" w:rsidRPr="00A77DC3" w:rsidRDefault="00A77DC3" w:rsidP="0056145B">
            <w:pPr>
              <w:tabs>
                <w:tab w:val="left" w:pos="920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val="fr-CA"/>
              </w:rPr>
            </w:pPr>
            <w:r w:rsidRPr="00A77DC3"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« C’est fini. Je ne sais pas ce qui vient ensuite. »</w:t>
            </w: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D1584F" w14:textId="32D969D7" w:rsidR="0056145B" w:rsidRPr="00685845" w:rsidRDefault="00685845" w:rsidP="0090698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85845">
              <w:rPr>
                <w:rFonts w:ascii="Arial" w:hAnsi="Arial" w:cs="Arial"/>
                <w:sz w:val="19"/>
                <w:szCs w:val="19"/>
                <w:lang w:val="fr-FR"/>
              </w:rPr>
              <w:t>L’élève crée différentes représentations de régularités dans des cycles et les prolonge avec aisance.</w:t>
            </w:r>
          </w:p>
        </w:tc>
      </w:tr>
      <w:tr w:rsidR="00AB765E" w14:paraId="1C98A016" w14:textId="77777777" w:rsidTr="0056145B">
        <w:trPr>
          <w:trHeight w:hRule="exact" w:val="364"/>
        </w:trPr>
        <w:tc>
          <w:tcPr>
            <w:tcW w:w="671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C2C2F3" w14:textId="24882AFD" w:rsidR="00AB765E" w:rsidRPr="00D7596A" w:rsidRDefault="00F870E8" w:rsidP="00AB765E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71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BDA611" w14:textId="77777777" w:rsidR="00AB765E" w:rsidRPr="00D7596A" w:rsidRDefault="00AB765E" w:rsidP="00AB76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765E" w14:paraId="1F640799" w14:textId="77777777" w:rsidTr="00DD14EC">
        <w:trPr>
          <w:trHeight w:val="2608"/>
        </w:trPr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423187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72D119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CC89BE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D19CF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</w:tr>
      <w:tr w:rsidR="00AB765E" w14:paraId="0D2D50B8" w14:textId="77777777" w:rsidTr="00DD14EC">
        <w:trPr>
          <w:trHeight w:hRule="exact" w:val="429"/>
        </w:trPr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B84338D" w14:textId="77777777" w:rsidR="00AB765E" w:rsidRDefault="00AB765E" w:rsidP="00AB765E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9BA802F" w14:textId="77777777" w:rsidR="00AB765E" w:rsidRPr="00345039" w:rsidRDefault="00AB765E" w:rsidP="00AB765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2D494B9" w14:textId="77777777" w:rsidR="00AB765E" w:rsidRPr="00345039" w:rsidRDefault="00AB765E" w:rsidP="00AB765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05A243F" w14:textId="77777777" w:rsidR="00AB765E" w:rsidRPr="00345039" w:rsidRDefault="00AB765E" w:rsidP="00AB765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AB765E"/>
    <w:sectPr w:rsidR="00F1055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7641" w14:textId="77777777" w:rsidR="00015755" w:rsidRDefault="00015755" w:rsidP="00CA2529">
      <w:pPr>
        <w:spacing w:after="0" w:line="240" w:lineRule="auto"/>
      </w:pPr>
      <w:r>
        <w:separator/>
      </w:r>
    </w:p>
  </w:endnote>
  <w:endnote w:type="continuationSeparator" w:id="0">
    <w:p w14:paraId="40A49EEB" w14:textId="77777777" w:rsidR="00015755" w:rsidRDefault="0001575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goLTPro-Condensed">
    <w:altName w:val="Arial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goLTPro-DemiCondense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5FB5" w14:textId="037778FA" w:rsidR="00A3477E" w:rsidRPr="00F870E8" w:rsidRDefault="00F870E8" w:rsidP="00A3477E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  <w:lang w:val="fr-CA"/>
      </w:rPr>
    </w:pPr>
    <w:r w:rsidRPr="0001324E">
      <w:rPr>
        <w:rFonts w:ascii="Arial" w:hAnsi="Arial" w:cs="Arial"/>
        <w:b/>
        <w:sz w:val="15"/>
        <w:szCs w:val="15"/>
        <w:lang w:val="fr-CA"/>
      </w:rPr>
      <w:t>Mathologie 1 Alberta</w:t>
    </w:r>
    <w:r w:rsidRPr="0001324E">
      <w:rPr>
        <w:rFonts w:ascii="Arial" w:hAnsi="Arial" w:cs="Arial"/>
        <w:sz w:val="15"/>
        <w:szCs w:val="15"/>
        <w:lang w:val="fr-CA"/>
      </w:rPr>
      <w:tab/>
    </w:r>
    <w:r w:rsidRPr="0001324E">
      <w:rPr>
        <w:rFonts w:ascii="Arial" w:hAnsi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01324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968BB7B" wp14:editId="61ED1B0C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324E"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Pr="0001324E">
      <w:rPr>
        <w:rFonts w:ascii="Arial" w:hAnsi="Arial" w:cs="Arial"/>
        <w:sz w:val="15"/>
        <w:szCs w:val="15"/>
        <w:lang w:val="fr-CA"/>
      </w:rPr>
      <w:tab/>
    </w:r>
    <w:r w:rsidRPr="0001324E">
      <w:rPr>
        <w:rFonts w:ascii="Arial" w:hAnsi="Arial"/>
        <w:sz w:val="15"/>
        <w:szCs w:val="15"/>
        <w:lang w:val="fr-CA"/>
      </w:rPr>
      <w:t>Cette page peut avoir été modifiée de sa forme initiale.</w:t>
    </w:r>
    <w:r w:rsidR="00A3477E" w:rsidRPr="00F870E8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DBC5" w14:textId="77777777" w:rsidR="00015755" w:rsidRDefault="00015755" w:rsidP="00CA2529">
      <w:pPr>
        <w:spacing w:after="0" w:line="240" w:lineRule="auto"/>
      </w:pPr>
      <w:r>
        <w:separator/>
      </w:r>
    </w:p>
  </w:footnote>
  <w:footnote w:type="continuationSeparator" w:id="0">
    <w:p w14:paraId="6D25CEDA" w14:textId="77777777" w:rsidR="00015755" w:rsidRDefault="0001575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C84FFC8" w:rsidR="00E613E3" w:rsidRPr="00F870E8" w:rsidRDefault="00F353E0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EC27619">
              <wp:simplePos x="0" y="0"/>
              <wp:positionH relativeFrom="column">
                <wp:posOffset>46990</wp:posOffset>
              </wp:positionH>
              <wp:positionV relativeFrom="paragraph">
                <wp:posOffset>12065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056CA" w14:textId="77777777" w:rsidR="00F870E8" w:rsidRPr="00CB2021" w:rsidRDefault="00F870E8" w:rsidP="00F870E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modélisation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et l’algèbre</w:t>
                          </w:r>
                        </w:p>
                        <w:p w14:paraId="2521030B" w14:textId="41C61D56" w:rsidR="00E613E3" w:rsidRPr="00CB2021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.7pt;margin-top: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1U3/3ZAAAABgEAAA8AAABkcnMvZG93bnJldi54&#10;bWxMjstOwzAQRfdI/IM1SOyoTWmAhDgVArEFUR4Su2k8TSLicRS7Tfh7pitY3ofuPeV69r060Bi7&#10;wBYuFwYUcR1cx42F97eni1tQMSE77AOThR+KsK5OT0osXJj4lQ6b1CgZ4VighTalodA61i15jIsw&#10;EEu2C6PHJHJstBtxknHf66Ux19pjx/LQ4kAPLdXfm7238PG8+/pcmZfm0WfDFGaj2efa2vOz+f4O&#10;VKI5/ZXhiC/oUAnTNuzZRdVbuFlJUewclKTLLM9AbY/2Feiq1P/xq18AAAD//wMAUEsBAi0AFAAG&#10;AAgAAAAhALaDOJL+AAAA4QEAABMAAAAAAAAAAAAAAAAAAAAAAFtDb250ZW50X1R5cGVzXS54bWxQ&#10;SwECLQAUAAYACAAAACEAOP0h/9YAAACUAQAACwAAAAAAAAAAAAAAAAAvAQAAX3JlbHMvLnJlbHNQ&#10;SwECLQAUAAYACAAAACEAcLl+JmECAAA0BQAADgAAAAAAAAAAAAAAAAAuAgAAZHJzL2Uyb0RvYy54&#10;bWxQSwECLQAUAAYACAAAACEAPVTf/dkAAAAGAQAADwAAAAAAAAAAAAAAAAC7BAAAZHJzL2Rvd25y&#10;ZXYueG1sUEsFBgAAAAAEAAQA8wAAAMEFAAAAAA==&#10;" filled="f" stroked="f">
              <v:textbox>
                <w:txbxContent>
                  <w:p w14:paraId="686056CA" w14:textId="77777777" w:rsidR="00F870E8" w:rsidRPr="00CB2021" w:rsidRDefault="00F870E8" w:rsidP="00F870E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l’algèbre</w:t>
                    </w:r>
                    <w:proofErr w:type="spellEnd"/>
                  </w:p>
                  <w:p w14:paraId="2521030B" w14:textId="41C61D56" w:rsidR="00E613E3" w:rsidRPr="00CB2021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E558E1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F896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870E8">
      <w:rPr>
        <w:lang w:val="fr-CA"/>
      </w:rPr>
      <w:tab/>
    </w:r>
    <w:r w:rsidR="00CA2529" w:rsidRPr="00F870E8">
      <w:rPr>
        <w:lang w:val="fr-CA"/>
      </w:rPr>
      <w:tab/>
    </w:r>
    <w:r w:rsidR="00CA2529" w:rsidRPr="00F870E8">
      <w:rPr>
        <w:lang w:val="fr-CA"/>
      </w:rPr>
      <w:tab/>
    </w:r>
    <w:r w:rsidR="00207CC0" w:rsidRPr="00F870E8">
      <w:rPr>
        <w:lang w:val="fr-CA"/>
      </w:rPr>
      <w:tab/>
    </w:r>
    <w:r w:rsidR="00CF724F">
      <w:rPr>
        <w:lang w:val="fr-CA"/>
      </w:rPr>
      <w:t xml:space="preserve">  </w:t>
    </w:r>
    <w:r w:rsidR="00F870E8" w:rsidRPr="00F870E8">
      <w:rPr>
        <w:rFonts w:ascii="Arial" w:hAnsi="Arial" w:cs="Arial"/>
        <w:b/>
        <w:sz w:val="36"/>
        <w:szCs w:val="36"/>
        <w:lang w:val="fr-CA"/>
      </w:rPr>
      <w:t>Fiche</w:t>
    </w:r>
    <w:r w:rsidR="00E613E3" w:rsidRPr="00F870E8">
      <w:rPr>
        <w:rFonts w:ascii="Arial" w:hAnsi="Arial" w:cs="Arial"/>
        <w:b/>
        <w:sz w:val="36"/>
        <w:szCs w:val="36"/>
        <w:lang w:val="fr-CA"/>
      </w:rPr>
      <w:t xml:space="preserve"> </w:t>
    </w:r>
    <w:r w:rsidR="002D6D95" w:rsidRPr="00F870E8">
      <w:rPr>
        <w:rFonts w:ascii="Arial" w:hAnsi="Arial" w:cs="Arial"/>
        <w:b/>
        <w:sz w:val="36"/>
        <w:szCs w:val="36"/>
        <w:lang w:val="fr-CA"/>
      </w:rPr>
      <w:t>19</w:t>
    </w:r>
    <w:r w:rsidR="00F870E8" w:rsidRPr="00791A0F">
      <w:rPr>
        <w:rStyle w:val="normaltextrun"/>
        <w:rFonts w:ascii="Arial" w:hAnsi="Arial" w:cs="Arial"/>
        <w:b/>
        <w:bCs/>
        <w:sz w:val="36"/>
        <w:szCs w:val="36"/>
        <w:lang w:val="fr-CA"/>
      </w:rPr>
      <w:t> </w:t>
    </w:r>
    <w:r w:rsidR="00F870E8" w:rsidRPr="00791A0F">
      <w:rPr>
        <w:rFonts w:ascii="Arial" w:hAnsi="Arial" w:cs="Arial"/>
        <w:b/>
        <w:sz w:val="36"/>
        <w:szCs w:val="36"/>
        <w:lang w:val="fr-CA"/>
      </w:rPr>
      <w:t xml:space="preserve">: </w:t>
    </w:r>
    <w:r w:rsidR="00F870E8" w:rsidRPr="000E053F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F870E8">
      <w:rPr>
        <w:rFonts w:ascii="Arial" w:hAnsi="Arial" w:cs="Arial"/>
        <w:b/>
        <w:sz w:val="36"/>
        <w:szCs w:val="36"/>
        <w:lang w:val="fr-CA"/>
      </w:rPr>
      <w:t>de l’a</w:t>
    </w:r>
    <w:r w:rsidR="00F870E8" w:rsidRPr="000E053F">
      <w:rPr>
        <w:rFonts w:ascii="Arial" w:hAnsi="Arial" w:cs="Arial"/>
        <w:b/>
        <w:sz w:val="36"/>
        <w:szCs w:val="36"/>
        <w:lang w:val="fr-CA"/>
      </w:rPr>
      <w:t>ctivité</w:t>
    </w:r>
    <w:r w:rsidR="00F870E8" w:rsidRPr="00791A0F">
      <w:rPr>
        <w:rFonts w:ascii="Arial" w:hAnsi="Arial" w:cs="Arial"/>
        <w:b/>
        <w:sz w:val="36"/>
        <w:szCs w:val="36"/>
        <w:lang w:val="fr-CA"/>
      </w:rPr>
      <w:t xml:space="preserve"> </w:t>
    </w:r>
    <w:r w:rsidR="009F1F92" w:rsidRPr="00F870E8">
      <w:rPr>
        <w:rFonts w:ascii="Arial" w:hAnsi="Arial" w:cs="Arial"/>
        <w:b/>
        <w:sz w:val="36"/>
        <w:szCs w:val="36"/>
        <w:lang w:val="fr-CA"/>
      </w:rPr>
      <w:t>1</w:t>
    </w:r>
    <w:r w:rsidR="005F5098" w:rsidRPr="00F870E8">
      <w:rPr>
        <w:rFonts w:ascii="Arial" w:hAnsi="Arial" w:cs="Arial"/>
        <w:b/>
        <w:sz w:val="36"/>
        <w:szCs w:val="36"/>
        <w:lang w:val="fr-CA"/>
      </w:rPr>
      <w:t>1</w:t>
    </w:r>
  </w:p>
  <w:p w14:paraId="4033973E" w14:textId="3F3970FC" w:rsidR="00CA2529" w:rsidRPr="005769FB" w:rsidRDefault="00F870E8" w:rsidP="00CF724F">
    <w:pPr>
      <w:ind w:left="2996" w:hanging="14"/>
      <w:rPr>
        <w:rFonts w:ascii="Arial" w:hAnsi="Arial" w:cs="Arial"/>
        <w:sz w:val="27"/>
        <w:szCs w:val="27"/>
        <w:lang w:val="fr-CA"/>
      </w:rPr>
    </w:pPr>
    <w:r w:rsidRPr="005769FB">
      <w:rPr>
        <w:rFonts w:ascii="Arial" w:hAnsi="Arial" w:cs="Arial"/>
        <w:b/>
        <w:sz w:val="27"/>
        <w:szCs w:val="27"/>
        <w:lang w:val="fr-CA"/>
      </w:rPr>
      <w:t>Les régularités dans les cycles</w:t>
    </w:r>
    <w:r w:rsidRPr="005769FB">
      <w:rPr>
        <w:rStyle w:val="normaltextrun"/>
        <w:rFonts w:ascii="Arial" w:hAnsi="Arial" w:cs="Arial"/>
        <w:b/>
        <w:bCs/>
        <w:sz w:val="27"/>
        <w:szCs w:val="27"/>
        <w:lang w:val="fr-CA"/>
      </w:rPr>
      <w:t> </w:t>
    </w:r>
    <w:r w:rsidRPr="005769FB">
      <w:rPr>
        <w:rFonts w:ascii="Arial" w:hAnsi="Arial" w:cs="Arial"/>
        <w:b/>
        <w:sz w:val="27"/>
        <w:szCs w:val="27"/>
        <w:lang w:val="fr-CA"/>
      </w:rPr>
      <w:t xml:space="preserve">: </w:t>
    </w:r>
    <w:r w:rsidR="005769FB" w:rsidRPr="005769FB">
      <w:rPr>
        <w:rStyle w:val="normaltextrun"/>
        <w:rFonts w:ascii="Arial" w:hAnsi="Arial" w:cs="Arial"/>
        <w:b/>
        <w:bCs/>
        <w:sz w:val="27"/>
        <w:szCs w:val="27"/>
        <w:lang w:val="fr-FR"/>
      </w:rPr>
      <w:t>Créer et prolonger des régularités dans des cycles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78C3"/>
    <w:multiLevelType w:val="hybridMultilevel"/>
    <w:tmpl w:val="790429BA"/>
    <w:lvl w:ilvl="0" w:tplc="561250AE">
      <w:start w:val="1"/>
      <w:numFmt w:val="decimal"/>
      <w:pStyle w:val="tbtx1stindented"/>
      <w:lvlText w:val="%1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 w16cid:durableId="135059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5755"/>
    <w:rsid w:val="000336E4"/>
    <w:rsid w:val="0008174D"/>
    <w:rsid w:val="00086E4D"/>
    <w:rsid w:val="00097C8F"/>
    <w:rsid w:val="000C2970"/>
    <w:rsid w:val="000C7349"/>
    <w:rsid w:val="00112FF1"/>
    <w:rsid w:val="00131290"/>
    <w:rsid w:val="001327D4"/>
    <w:rsid w:val="0013554C"/>
    <w:rsid w:val="001866E0"/>
    <w:rsid w:val="00192706"/>
    <w:rsid w:val="001A7920"/>
    <w:rsid w:val="001C25F7"/>
    <w:rsid w:val="001C5B28"/>
    <w:rsid w:val="001D642C"/>
    <w:rsid w:val="00207CC0"/>
    <w:rsid w:val="00240F9E"/>
    <w:rsid w:val="00254851"/>
    <w:rsid w:val="00266AEC"/>
    <w:rsid w:val="002A4F57"/>
    <w:rsid w:val="002C432C"/>
    <w:rsid w:val="002D6D95"/>
    <w:rsid w:val="002E598C"/>
    <w:rsid w:val="003014A9"/>
    <w:rsid w:val="00341B48"/>
    <w:rsid w:val="00342B8A"/>
    <w:rsid w:val="00345039"/>
    <w:rsid w:val="00367C84"/>
    <w:rsid w:val="00393EE3"/>
    <w:rsid w:val="003F396F"/>
    <w:rsid w:val="00413208"/>
    <w:rsid w:val="00416EC1"/>
    <w:rsid w:val="00422454"/>
    <w:rsid w:val="00483555"/>
    <w:rsid w:val="004C4952"/>
    <w:rsid w:val="004E4A53"/>
    <w:rsid w:val="004F376F"/>
    <w:rsid w:val="005266F2"/>
    <w:rsid w:val="0052693C"/>
    <w:rsid w:val="00531E7E"/>
    <w:rsid w:val="00543A9A"/>
    <w:rsid w:val="005443F1"/>
    <w:rsid w:val="0054760B"/>
    <w:rsid w:val="0056145B"/>
    <w:rsid w:val="00572739"/>
    <w:rsid w:val="005769FB"/>
    <w:rsid w:val="00581577"/>
    <w:rsid w:val="00587D58"/>
    <w:rsid w:val="005A053A"/>
    <w:rsid w:val="005B3A77"/>
    <w:rsid w:val="005E2007"/>
    <w:rsid w:val="005F5098"/>
    <w:rsid w:val="0064338D"/>
    <w:rsid w:val="00661689"/>
    <w:rsid w:val="00675CC2"/>
    <w:rsid w:val="00685845"/>
    <w:rsid w:val="00696ABC"/>
    <w:rsid w:val="00700E10"/>
    <w:rsid w:val="0070540A"/>
    <w:rsid w:val="007164AD"/>
    <w:rsid w:val="00755D76"/>
    <w:rsid w:val="0077168E"/>
    <w:rsid w:val="007B6020"/>
    <w:rsid w:val="007C011F"/>
    <w:rsid w:val="007E73BD"/>
    <w:rsid w:val="008008C0"/>
    <w:rsid w:val="00806CAF"/>
    <w:rsid w:val="00824972"/>
    <w:rsid w:val="00832B16"/>
    <w:rsid w:val="00843A63"/>
    <w:rsid w:val="008576D0"/>
    <w:rsid w:val="0086583A"/>
    <w:rsid w:val="008862E6"/>
    <w:rsid w:val="00894747"/>
    <w:rsid w:val="0090698B"/>
    <w:rsid w:val="00910FBD"/>
    <w:rsid w:val="00931FD4"/>
    <w:rsid w:val="00943EBD"/>
    <w:rsid w:val="009503D7"/>
    <w:rsid w:val="00971A4C"/>
    <w:rsid w:val="00993913"/>
    <w:rsid w:val="00994C77"/>
    <w:rsid w:val="009A3015"/>
    <w:rsid w:val="009B6FF8"/>
    <w:rsid w:val="009C78C6"/>
    <w:rsid w:val="009D192C"/>
    <w:rsid w:val="009D558C"/>
    <w:rsid w:val="009F1F92"/>
    <w:rsid w:val="009F7F73"/>
    <w:rsid w:val="00A2136E"/>
    <w:rsid w:val="00A3477E"/>
    <w:rsid w:val="00A43E96"/>
    <w:rsid w:val="00A502EE"/>
    <w:rsid w:val="00A53F0F"/>
    <w:rsid w:val="00A77DC3"/>
    <w:rsid w:val="00AB765E"/>
    <w:rsid w:val="00AC5D4B"/>
    <w:rsid w:val="00AE0AF9"/>
    <w:rsid w:val="00AE494A"/>
    <w:rsid w:val="00B13E76"/>
    <w:rsid w:val="00B17D03"/>
    <w:rsid w:val="00B43288"/>
    <w:rsid w:val="00B50F28"/>
    <w:rsid w:val="00B60880"/>
    <w:rsid w:val="00B72023"/>
    <w:rsid w:val="00B73224"/>
    <w:rsid w:val="00B9593A"/>
    <w:rsid w:val="00BA072D"/>
    <w:rsid w:val="00BA10A4"/>
    <w:rsid w:val="00BA29C3"/>
    <w:rsid w:val="00BD5ACB"/>
    <w:rsid w:val="00BE185D"/>
    <w:rsid w:val="00BE7BA6"/>
    <w:rsid w:val="00BF3B2D"/>
    <w:rsid w:val="00C37D82"/>
    <w:rsid w:val="00C72956"/>
    <w:rsid w:val="00C957B8"/>
    <w:rsid w:val="00CA2529"/>
    <w:rsid w:val="00CB0CD3"/>
    <w:rsid w:val="00CB2021"/>
    <w:rsid w:val="00CD4840"/>
    <w:rsid w:val="00CF3ED1"/>
    <w:rsid w:val="00CF724F"/>
    <w:rsid w:val="00D018A7"/>
    <w:rsid w:val="00D15F0B"/>
    <w:rsid w:val="00D520F1"/>
    <w:rsid w:val="00D73F7F"/>
    <w:rsid w:val="00D7596A"/>
    <w:rsid w:val="00DA1368"/>
    <w:rsid w:val="00DA2790"/>
    <w:rsid w:val="00DA7F58"/>
    <w:rsid w:val="00DB4226"/>
    <w:rsid w:val="00DB4EC8"/>
    <w:rsid w:val="00DC3563"/>
    <w:rsid w:val="00DC4B77"/>
    <w:rsid w:val="00DD14EC"/>
    <w:rsid w:val="00DD6F23"/>
    <w:rsid w:val="00DE68B8"/>
    <w:rsid w:val="00E04202"/>
    <w:rsid w:val="00E07077"/>
    <w:rsid w:val="00E16179"/>
    <w:rsid w:val="00E362A0"/>
    <w:rsid w:val="00E3665F"/>
    <w:rsid w:val="00E45E3B"/>
    <w:rsid w:val="00E613E3"/>
    <w:rsid w:val="00E71CBF"/>
    <w:rsid w:val="00EA669D"/>
    <w:rsid w:val="00EE29C2"/>
    <w:rsid w:val="00EF0E65"/>
    <w:rsid w:val="00EF321F"/>
    <w:rsid w:val="00F10556"/>
    <w:rsid w:val="00F11516"/>
    <w:rsid w:val="00F155A2"/>
    <w:rsid w:val="00F22FA7"/>
    <w:rsid w:val="00F353E0"/>
    <w:rsid w:val="00F559A0"/>
    <w:rsid w:val="00F749BE"/>
    <w:rsid w:val="00F86C1E"/>
    <w:rsid w:val="00F870E8"/>
    <w:rsid w:val="00F95E23"/>
    <w:rsid w:val="00FB5EDD"/>
    <w:rsid w:val="00FD2B2E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tbtxt">
    <w:name w:val="tb_txt"/>
    <w:basedOn w:val="Normal"/>
    <w:rsid w:val="002E598C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="Cambria" w:hAnsi="Arial" w:cs="ErgoLTPro-Condensed"/>
      <w:color w:val="000000"/>
      <w:sz w:val="20"/>
      <w:szCs w:val="20"/>
      <w:lang w:val="en-US"/>
    </w:rPr>
  </w:style>
  <w:style w:type="paragraph" w:customStyle="1" w:styleId="tbh2red">
    <w:name w:val="tb_h2_red"/>
    <w:basedOn w:val="tbtxt"/>
    <w:rsid w:val="0056145B"/>
    <w:pPr>
      <w:spacing w:before="240"/>
    </w:pPr>
    <w:rPr>
      <w:rFonts w:ascii="Arial Black" w:hAnsi="Arial Black" w:cs="ErgoLTPro-DemiCondensed"/>
      <w:color w:val="F21144"/>
    </w:rPr>
  </w:style>
  <w:style w:type="paragraph" w:customStyle="1" w:styleId="TableParagraph">
    <w:name w:val="Table Paragraph"/>
    <w:basedOn w:val="Normal"/>
    <w:uiPriority w:val="1"/>
    <w:qFormat/>
    <w:rsid w:val="00E07077"/>
    <w:pPr>
      <w:widowControl w:val="0"/>
      <w:spacing w:after="0" w:line="240" w:lineRule="auto"/>
    </w:pPr>
    <w:rPr>
      <w:lang w:val="en-US"/>
    </w:rPr>
  </w:style>
  <w:style w:type="paragraph" w:customStyle="1" w:styleId="tbtx1stindented">
    <w:name w:val="tb_tx_1st_indented"/>
    <w:basedOn w:val="tbtxt"/>
    <w:rsid w:val="005F5098"/>
    <w:pPr>
      <w:numPr>
        <w:numId w:val="1"/>
      </w:numPr>
    </w:pPr>
  </w:style>
  <w:style w:type="character" w:customStyle="1" w:styleId="normaltextrun">
    <w:name w:val="normaltextrun"/>
    <w:basedOn w:val="DefaultParagraphFont"/>
    <w:rsid w:val="00F8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88DFF8-2701-4C5E-BC4F-624EB377E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589AE4-C2A9-4C51-B4A4-34315EC5CE17}"/>
</file>

<file path=customXml/itemProps3.xml><?xml version="1.0" encoding="utf-8"?>
<ds:datastoreItem xmlns:ds="http://schemas.openxmlformats.org/officeDocument/2006/customXml" ds:itemID="{05370421-61E6-4A2E-992E-0800503993D3}"/>
</file>

<file path=customXml/itemProps4.xml><?xml version="1.0" encoding="utf-8"?>
<ds:datastoreItem xmlns:ds="http://schemas.openxmlformats.org/officeDocument/2006/customXml" ds:itemID="{592F46EB-D4B0-4025-83DD-5A45F8A7A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2023-01-22T11:56:00Z</dcterms:created>
  <dcterms:modified xsi:type="dcterms:W3CDTF">2023-01-22T11:56:00Z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