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922" w:tblpY="1675"/>
        <w:tblW w:w="13254" w:type="dxa"/>
        <w:tblLayout w:type="fixed"/>
        <w:tblLook w:val="04A0" w:firstRow="1" w:lastRow="0" w:firstColumn="1" w:lastColumn="0" w:noHBand="0" w:noVBand="1"/>
      </w:tblPr>
      <w:tblGrid>
        <w:gridCol w:w="4418"/>
        <w:gridCol w:w="4418"/>
        <w:gridCol w:w="4418"/>
      </w:tblGrid>
      <w:tr w:rsidR="00AC3482" w14:paraId="386A1423" w14:textId="77777777" w:rsidTr="004629ED">
        <w:trPr>
          <w:trHeight w:hRule="exact" w:val="462"/>
        </w:trPr>
        <w:tc>
          <w:tcPr>
            <w:tcW w:w="13254" w:type="dxa"/>
            <w:gridSpan w:val="3"/>
            <w:tcBorders>
              <w:top w:val="single" w:sz="24" w:space="0" w:color="auto"/>
              <w:left w:val="single" w:sz="24" w:space="0" w:color="auto"/>
              <w:right w:val="single" w:sz="24" w:space="0" w:color="auto"/>
            </w:tcBorders>
            <w:shd w:val="clear" w:color="auto" w:fill="D9D9D9" w:themeFill="background1" w:themeFillShade="D9"/>
          </w:tcPr>
          <w:p w14:paraId="4BF2B081" w14:textId="5566E188" w:rsidR="00AC3482" w:rsidRDefault="00AC3482" w:rsidP="004629ED">
            <w:pPr>
              <w:spacing w:before="60"/>
              <w:rPr>
                <w:rFonts w:ascii="Arial" w:eastAsia="Verdana" w:hAnsi="Arial" w:cs="Arial"/>
                <w:b/>
                <w:sz w:val="24"/>
                <w:szCs w:val="24"/>
              </w:rPr>
            </w:pPr>
            <w:bookmarkStart w:id="0" w:name="_GoBack"/>
            <w:bookmarkEnd w:id="0"/>
            <w:r>
              <w:rPr>
                <w:rFonts w:ascii="Arial" w:hAnsi="Arial"/>
                <w:b/>
                <w:sz w:val="24"/>
                <w:szCs w:val="24"/>
              </w:rPr>
              <w:t xml:space="preserve">Comportements et stratégies : </w:t>
            </w:r>
            <w:r w:rsidR="004B2FFF" w:rsidRPr="004B2FFF">
              <w:rPr>
                <w:rFonts w:ascii="Arial" w:hAnsi="Arial"/>
                <w:b/>
                <w:bCs/>
                <w:sz w:val="24"/>
                <w:szCs w:val="24"/>
                <w:lang w:val="fr-FR"/>
              </w:rPr>
              <w:t xml:space="preserve">déterminer les parties d’un tout et diviser un tout en parties </w:t>
            </w:r>
            <w:r w:rsidR="00EC4875">
              <w:rPr>
                <w:rFonts w:ascii="Arial" w:hAnsi="Arial"/>
                <w:b/>
                <w:sz w:val="24"/>
                <w:szCs w:val="24"/>
              </w:rPr>
              <w:t xml:space="preserve"> </w:t>
            </w:r>
          </w:p>
        </w:tc>
      </w:tr>
      <w:tr w:rsidR="00AC3482" w14:paraId="382BB7D7" w14:textId="77777777" w:rsidTr="00885450">
        <w:trPr>
          <w:trHeight w:hRule="exact" w:val="2948"/>
        </w:trPr>
        <w:tc>
          <w:tcPr>
            <w:tcW w:w="4418" w:type="dxa"/>
            <w:tcBorders>
              <w:top w:val="single" w:sz="24" w:space="0" w:color="auto"/>
              <w:left w:val="single" w:sz="24" w:space="0" w:color="auto"/>
              <w:bottom w:val="single" w:sz="4" w:space="0" w:color="auto"/>
              <w:right w:val="single" w:sz="24" w:space="0" w:color="auto"/>
            </w:tcBorders>
          </w:tcPr>
          <w:p w14:paraId="5893634C" w14:textId="2A5DA8DC" w:rsidR="00AC3482" w:rsidRDefault="00AC3482" w:rsidP="004629ED">
            <w:pPr>
              <w:rPr>
                <w:rFonts w:ascii="Arial" w:hAnsi="Arial"/>
                <w:color w:val="626365"/>
                <w:sz w:val="19"/>
                <w:szCs w:val="19"/>
              </w:rPr>
            </w:pPr>
            <w:r>
              <w:rPr>
                <w:rFonts w:ascii="Arial" w:hAnsi="Arial"/>
                <w:color w:val="626365"/>
                <w:sz w:val="19"/>
                <w:szCs w:val="19"/>
              </w:rPr>
              <w:t xml:space="preserve">L’élève </w:t>
            </w:r>
            <w:r w:rsidR="004B2FFF" w:rsidRPr="004B2FFF">
              <w:rPr>
                <w:rFonts w:ascii="Arial" w:hAnsi="Arial"/>
                <w:color w:val="626365"/>
                <w:sz w:val="19"/>
                <w:szCs w:val="19"/>
                <w:lang w:val="fr-FR"/>
              </w:rPr>
              <w:t>a des difficultés à reconnaître un demi dans des situations familières</w:t>
            </w:r>
            <w:r w:rsidR="004B2FFF">
              <w:rPr>
                <w:rFonts w:ascii="Arial" w:hAnsi="Arial"/>
                <w:color w:val="626365"/>
                <w:sz w:val="19"/>
                <w:szCs w:val="19"/>
              </w:rPr>
              <w:t>.</w:t>
            </w:r>
          </w:p>
          <w:p w14:paraId="6623C860" w14:textId="7A427582" w:rsidR="00885450" w:rsidRDefault="00885450" w:rsidP="004629ED">
            <w:pPr>
              <w:rPr>
                <w:rFonts w:ascii="Arial" w:hAnsi="Arial"/>
                <w:color w:val="626365"/>
                <w:sz w:val="19"/>
                <w:szCs w:val="19"/>
              </w:rPr>
            </w:pPr>
          </w:p>
          <w:p w14:paraId="62A30139" w14:textId="77777777" w:rsidR="00885450" w:rsidRDefault="00885450" w:rsidP="004629ED">
            <w:pPr>
              <w:rPr>
                <w:rFonts w:ascii="Arial" w:hAnsi="Arial"/>
                <w:color w:val="626365"/>
                <w:sz w:val="19"/>
                <w:szCs w:val="19"/>
              </w:rPr>
            </w:pPr>
          </w:p>
          <w:p w14:paraId="35F91749" w14:textId="57F90FA7" w:rsidR="00885450" w:rsidRDefault="00885450" w:rsidP="00885450">
            <w:pPr>
              <w:jc w:val="center"/>
              <w:rPr>
                <w:rFonts w:ascii="Arial" w:hAnsi="Arial" w:cs="Arial"/>
                <w:sz w:val="19"/>
                <w:szCs w:val="19"/>
              </w:rPr>
            </w:pPr>
            <w:r>
              <w:rPr>
                <w:rFonts w:ascii="Arial" w:hAnsi="Arial" w:cs="Arial"/>
                <w:noProof/>
                <w:color w:val="626365"/>
                <w:sz w:val="19"/>
                <w:szCs w:val="19"/>
              </w:rPr>
              <w:drawing>
                <wp:inline distT="0" distB="0" distL="0" distR="0" wp14:anchorId="6A6B8A8A" wp14:editId="3AAEC4CC">
                  <wp:extent cx="1992674" cy="82849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5944" cy="842329"/>
                          </a:xfrm>
                          <a:prstGeom prst="rect">
                            <a:avLst/>
                          </a:prstGeom>
                          <a:noFill/>
                          <a:ln>
                            <a:noFill/>
                          </a:ln>
                        </pic:spPr>
                      </pic:pic>
                    </a:graphicData>
                  </a:graphic>
                </wp:inline>
              </w:drawing>
            </w:r>
          </w:p>
          <w:p w14:paraId="08DA4C64" w14:textId="1DBBDDC7" w:rsidR="00885450" w:rsidRDefault="00885450" w:rsidP="00885450">
            <w:pPr>
              <w:jc w:val="center"/>
              <w:rPr>
                <w:rFonts w:ascii="Arial" w:hAnsi="Arial" w:cs="Arial"/>
                <w:sz w:val="19"/>
                <w:szCs w:val="19"/>
              </w:rPr>
            </w:pPr>
          </w:p>
          <w:p w14:paraId="7F417410" w14:textId="77777777" w:rsidR="002C5B96" w:rsidRPr="00993F01" w:rsidRDefault="002C5B96" w:rsidP="002C5B96">
            <w:pPr>
              <w:jc w:val="center"/>
              <w:rPr>
                <w:rFonts w:ascii="Arial" w:hAnsi="Arial"/>
                <w:color w:val="626365"/>
                <w:sz w:val="19"/>
                <w:szCs w:val="19"/>
                <w:lang w:val="fr-FR"/>
              </w:rPr>
            </w:pPr>
            <w:r w:rsidRPr="00993F01">
              <w:rPr>
                <w:rFonts w:ascii="Arial" w:hAnsi="Arial"/>
                <w:color w:val="626365"/>
                <w:sz w:val="19"/>
                <w:szCs w:val="19"/>
                <w:lang w:val="fr-FR"/>
              </w:rPr>
              <w:t>« Je ne sais pas quelle quantité est couverte. »</w:t>
            </w:r>
          </w:p>
          <w:p w14:paraId="4B37E83E" w14:textId="77777777" w:rsidR="00885450" w:rsidRDefault="00885450" w:rsidP="00885450">
            <w:pPr>
              <w:jc w:val="center"/>
              <w:rPr>
                <w:rFonts w:ascii="Arial" w:hAnsi="Arial" w:cs="Arial"/>
                <w:sz w:val="19"/>
                <w:szCs w:val="19"/>
              </w:rPr>
            </w:pPr>
          </w:p>
          <w:p w14:paraId="2955399F" w14:textId="05CAFD85" w:rsidR="00885450" w:rsidRPr="00D26DA8" w:rsidRDefault="00885450" w:rsidP="004629ED">
            <w:pPr>
              <w:rPr>
                <w:rFonts w:ascii="Arial" w:hAnsi="Arial" w:cs="Arial"/>
                <w:sz w:val="19"/>
                <w:szCs w:val="19"/>
              </w:rPr>
            </w:pPr>
          </w:p>
        </w:tc>
        <w:tc>
          <w:tcPr>
            <w:tcW w:w="4418" w:type="dxa"/>
            <w:tcBorders>
              <w:top w:val="single" w:sz="24" w:space="0" w:color="auto"/>
              <w:left w:val="single" w:sz="24" w:space="0" w:color="auto"/>
              <w:bottom w:val="single" w:sz="4" w:space="0" w:color="auto"/>
              <w:right w:val="single" w:sz="24" w:space="0" w:color="auto"/>
            </w:tcBorders>
          </w:tcPr>
          <w:p w14:paraId="50535E4A" w14:textId="77777777" w:rsidR="00AC3482" w:rsidRDefault="00AC3482" w:rsidP="004629ED">
            <w:pPr>
              <w:pStyle w:val="Pa6"/>
              <w:rPr>
                <w:rFonts w:ascii="Arial" w:hAnsi="Arial"/>
                <w:color w:val="626365"/>
                <w:sz w:val="19"/>
                <w:szCs w:val="19"/>
              </w:rPr>
            </w:pPr>
            <w:r>
              <w:rPr>
                <w:rFonts w:ascii="Arial" w:hAnsi="Arial"/>
                <w:color w:val="626365"/>
                <w:sz w:val="19"/>
                <w:szCs w:val="19"/>
              </w:rPr>
              <w:t xml:space="preserve">L’élève </w:t>
            </w:r>
            <w:r w:rsidR="004B2FFF" w:rsidRPr="004B2FFF">
              <w:rPr>
                <w:rFonts w:ascii="Arial" w:hAnsi="Arial"/>
                <w:color w:val="626365"/>
                <w:sz w:val="19"/>
                <w:szCs w:val="19"/>
                <w:lang w:val="fr-FR"/>
              </w:rPr>
              <w:t>a des difficultés à diviser une forme ou un objet en 2 parties égales</w:t>
            </w:r>
            <w:r>
              <w:rPr>
                <w:rFonts w:ascii="Arial" w:hAnsi="Arial"/>
                <w:color w:val="626365"/>
                <w:sz w:val="19"/>
                <w:szCs w:val="19"/>
              </w:rPr>
              <w:t>.</w:t>
            </w:r>
          </w:p>
          <w:p w14:paraId="3AB36303" w14:textId="77777777" w:rsidR="00993F01" w:rsidRPr="00993F01" w:rsidRDefault="00993F01" w:rsidP="00993F01">
            <w:pPr>
              <w:pStyle w:val="Default"/>
            </w:pPr>
          </w:p>
          <w:p w14:paraId="4161B4A8" w14:textId="77777777" w:rsidR="00885450" w:rsidRDefault="00885450" w:rsidP="00885450">
            <w:pPr>
              <w:pStyle w:val="Default"/>
              <w:jc w:val="center"/>
            </w:pPr>
            <w:r>
              <w:rPr>
                <w:rFonts w:ascii="Arial" w:hAnsi="Arial" w:cs="Arial"/>
                <w:noProof/>
                <w:color w:val="626365"/>
                <w:sz w:val="19"/>
                <w:szCs w:val="19"/>
                <w:lang w:val="en-US"/>
              </w:rPr>
              <w:drawing>
                <wp:inline distT="0" distB="0" distL="0" distR="0" wp14:anchorId="054A577C" wp14:editId="100AE0AE">
                  <wp:extent cx="1634787" cy="702310"/>
                  <wp:effectExtent l="0" t="0" r="381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685" cy="711288"/>
                          </a:xfrm>
                          <a:prstGeom prst="rect">
                            <a:avLst/>
                          </a:prstGeom>
                          <a:noFill/>
                          <a:ln>
                            <a:noFill/>
                          </a:ln>
                        </pic:spPr>
                      </pic:pic>
                    </a:graphicData>
                  </a:graphic>
                </wp:inline>
              </w:drawing>
            </w:r>
          </w:p>
          <w:p w14:paraId="609F3D21" w14:textId="77777777" w:rsidR="00885450" w:rsidRDefault="00885450" w:rsidP="00885450">
            <w:pPr>
              <w:pStyle w:val="Default"/>
              <w:jc w:val="center"/>
            </w:pPr>
          </w:p>
          <w:p w14:paraId="45904887" w14:textId="59900EAB" w:rsidR="00885450" w:rsidRPr="00885450" w:rsidRDefault="002C5B96" w:rsidP="00885450">
            <w:pPr>
              <w:pStyle w:val="Default"/>
              <w:jc w:val="center"/>
            </w:pPr>
            <w:r w:rsidRPr="002C5B96">
              <w:rPr>
                <w:rFonts w:ascii="Arial" w:hAnsi="Arial" w:cstheme="minorBidi"/>
                <w:color w:val="626365"/>
                <w:sz w:val="19"/>
                <w:szCs w:val="19"/>
                <w:lang w:val="fr-FR"/>
              </w:rPr>
              <w:t>« Je l’ai plié en deux demis. »</w:t>
            </w:r>
          </w:p>
        </w:tc>
        <w:tc>
          <w:tcPr>
            <w:tcW w:w="4418" w:type="dxa"/>
            <w:tcBorders>
              <w:top w:val="single" w:sz="24" w:space="0" w:color="auto"/>
              <w:left w:val="single" w:sz="24" w:space="0" w:color="auto"/>
              <w:bottom w:val="single" w:sz="4" w:space="0" w:color="auto"/>
              <w:right w:val="single" w:sz="24" w:space="0" w:color="auto"/>
            </w:tcBorders>
          </w:tcPr>
          <w:p w14:paraId="29D94E1E" w14:textId="77777777" w:rsidR="00AC3482" w:rsidRPr="00993F01" w:rsidRDefault="004B2FFF" w:rsidP="00993F01">
            <w:pPr>
              <w:rPr>
                <w:rFonts w:ascii="Arial" w:hAnsi="Arial"/>
                <w:color w:val="626365"/>
                <w:sz w:val="19"/>
                <w:szCs w:val="19"/>
                <w:lang w:val="fr-FR"/>
              </w:rPr>
            </w:pPr>
            <w:r w:rsidRPr="00993F01">
              <w:rPr>
                <w:rFonts w:ascii="Arial" w:hAnsi="Arial"/>
                <w:color w:val="626365"/>
                <w:sz w:val="19"/>
                <w:szCs w:val="19"/>
                <w:lang w:val="fr-FR"/>
              </w:rPr>
              <w:t>L’élève détermine le demi de formes et d’objets familiers, divise les formes et les objets en parties égales et vérifie que les deux demis du tout sont de la même taille</w:t>
            </w:r>
            <w:r w:rsidR="00AC3482" w:rsidRPr="00993F01">
              <w:rPr>
                <w:rFonts w:ascii="Arial" w:hAnsi="Arial"/>
                <w:color w:val="626365"/>
                <w:sz w:val="19"/>
                <w:szCs w:val="19"/>
                <w:lang w:val="fr-FR"/>
              </w:rPr>
              <w:t>.</w:t>
            </w:r>
          </w:p>
          <w:p w14:paraId="6055EAFB" w14:textId="77777777" w:rsidR="00885450" w:rsidRPr="00993F01" w:rsidRDefault="00885450" w:rsidP="00993F01">
            <w:pPr>
              <w:jc w:val="center"/>
              <w:rPr>
                <w:rFonts w:ascii="Arial" w:hAnsi="Arial"/>
                <w:color w:val="626365"/>
                <w:sz w:val="19"/>
                <w:szCs w:val="19"/>
                <w:lang w:val="fr-FR"/>
              </w:rPr>
            </w:pPr>
          </w:p>
          <w:p w14:paraId="3695CFA2" w14:textId="77777777" w:rsidR="00885450" w:rsidRPr="00993F01" w:rsidRDefault="00885450" w:rsidP="00993F01">
            <w:pPr>
              <w:jc w:val="center"/>
              <w:rPr>
                <w:rFonts w:ascii="Arial" w:hAnsi="Arial"/>
                <w:color w:val="626365"/>
                <w:sz w:val="19"/>
                <w:szCs w:val="19"/>
                <w:lang w:val="fr-FR"/>
              </w:rPr>
            </w:pPr>
            <w:r w:rsidRPr="00993F01">
              <w:rPr>
                <w:rFonts w:ascii="Arial" w:hAnsi="Arial"/>
                <w:noProof/>
                <w:color w:val="626365"/>
                <w:sz w:val="19"/>
                <w:szCs w:val="19"/>
                <w:lang w:val="fr-FR"/>
              </w:rPr>
              <w:drawing>
                <wp:inline distT="0" distB="0" distL="0" distR="0" wp14:anchorId="20F61058" wp14:editId="1ADDD58A">
                  <wp:extent cx="1671197" cy="71374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696" cy="724203"/>
                          </a:xfrm>
                          <a:prstGeom prst="rect">
                            <a:avLst/>
                          </a:prstGeom>
                          <a:noFill/>
                          <a:ln>
                            <a:noFill/>
                          </a:ln>
                        </pic:spPr>
                      </pic:pic>
                    </a:graphicData>
                  </a:graphic>
                </wp:inline>
              </w:drawing>
            </w:r>
          </w:p>
          <w:p w14:paraId="61A575A9" w14:textId="77777777" w:rsidR="00885450" w:rsidRPr="00993F01" w:rsidRDefault="00885450" w:rsidP="00993F01">
            <w:pPr>
              <w:jc w:val="center"/>
              <w:rPr>
                <w:rFonts w:ascii="Arial" w:hAnsi="Arial"/>
                <w:color w:val="626365"/>
                <w:sz w:val="19"/>
                <w:szCs w:val="19"/>
                <w:lang w:val="fr-FR"/>
              </w:rPr>
            </w:pPr>
          </w:p>
          <w:p w14:paraId="4B3B2C9F" w14:textId="733F5B65" w:rsidR="00885450" w:rsidRPr="00993F01" w:rsidRDefault="00993F01" w:rsidP="00993F01">
            <w:pPr>
              <w:jc w:val="center"/>
              <w:rPr>
                <w:rFonts w:ascii="Arial" w:hAnsi="Arial"/>
                <w:color w:val="626365"/>
                <w:sz w:val="19"/>
                <w:szCs w:val="19"/>
                <w:lang w:val="fr-FR"/>
              </w:rPr>
            </w:pPr>
            <w:r w:rsidRPr="00993F01">
              <w:rPr>
                <w:rFonts w:ascii="Arial" w:hAnsi="Arial"/>
                <w:color w:val="626365"/>
                <w:sz w:val="19"/>
                <w:szCs w:val="19"/>
                <w:lang w:val="fr-FR"/>
              </w:rPr>
              <w:t>« Le papier est plié en deux demis, car les deux parties sont de la même taille. »</w:t>
            </w:r>
          </w:p>
        </w:tc>
      </w:tr>
      <w:tr w:rsidR="00AC3482" w14:paraId="107C0004" w14:textId="77777777" w:rsidTr="004629ED">
        <w:trPr>
          <w:trHeight w:hRule="exact" w:val="279"/>
        </w:trPr>
        <w:tc>
          <w:tcPr>
            <w:tcW w:w="13254" w:type="dxa"/>
            <w:gridSpan w:val="3"/>
            <w:tcBorders>
              <w:left w:val="single" w:sz="24" w:space="0" w:color="auto"/>
              <w:bottom w:val="single" w:sz="4" w:space="0" w:color="auto"/>
              <w:right w:val="single" w:sz="24" w:space="0" w:color="auto"/>
            </w:tcBorders>
            <w:shd w:val="clear" w:color="auto" w:fill="D9D9D9" w:themeFill="background1" w:themeFillShade="D9"/>
          </w:tcPr>
          <w:p w14:paraId="0038720D" w14:textId="77777777" w:rsidR="00AC3482" w:rsidRPr="00D7596A" w:rsidRDefault="00AC3482" w:rsidP="004629ED">
            <w:pPr>
              <w:rPr>
                <w:rFonts w:ascii="Arial" w:hAnsi="Arial" w:cs="Arial"/>
                <w:b/>
                <w:sz w:val="24"/>
                <w:szCs w:val="24"/>
              </w:rPr>
            </w:pPr>
            <w:r>
              <w:rPr>
                <w:rFonts w:ascii="Arial" w:hAnsi="Arial"/>
                <w:b/>
                <w:sz w:val="24"/>
                <w:szCs w:val="24"/>
              </w:rPr>
              <w:t>Observations et documentation</w:t>
            </w:r>
          </w:p>
        </w:tc>
      </w:tr>
      <w:tr w:rsidR="00AC3482" w14:paraId="698A33D2" w14:textId="77777777" w:rsidTr="00885450">
        <w:trPr>
          <w:trHeight w:val="3572"/>
        </w:trPr>
        <w:tc>
          <w:tcPr>
            <w:tcW w:w="4418" w:type="dxa"/>
            <w:tcBorders>
              <w:top w:val="single" w:sz="4" w:space="0" w:color="auto"/>
              <w:left w:val="single" w:sz="24" w:space="0" w:color="auto"/>
              <w:bottom w:val="single" w:sz="24" w:space="0" w:color="auto"/>
              <w:right w:val="single" w:sz="24" w:space="0" w:color="auto"/>
            </w:tcBorders>
          </w:tcPr>
          <w:p w14:paraId="00196224" w14:textId="77777777" w:rsidR="00AC3482" w:rsidRDefault="00AC3482" w:rsidP="004629ED">
            <w:pPr>
              <w:rPr>
                <w:noProof/>
                <w:lang w:eastAsia="en-CA"/>
              </w:rPr>
            </w:pPr>
          </w:p>
        </w:tc>
        <w:tc>
          <w:tcPr>
            <w:tcW w:w="4418" w:type="dxa"/>
            <w:tcBorders>
              <w:top w:val="single" w:sz="4" w:space="0" w:color="auto"/>
              <w:left w:val="single" w:sz="24" w:space="0" w:color="auto"/>
              <w:bottom w:val="single" w:sz="24" w:space="0" w:color="auto"/>
              <w:right w:val="single" w:sz="24" w:space="0" w:color="auto"/>
            </w:tcBorders>
          </w:tcPr>
          <w:p w14:paraId="68D6A1E6" w14:textId="77777777" w:rsidR="00AC3482" w:rsidRDefault="00AC3482" w:rsidP="004629ED">
            <w:pPr>
              <w:rPr>
                <w:noProof/>
                <w:lang w:eastAsia="en-CA"/>
              </w:rPr>
            </w:pPr>
          </w:p>
        </w:tc>
        <w:tc>
          <w:tcPr>
            <w:tcW w:w="4418" w:type="dxa"/>
            <w:tcBorders>
              <w:top w:val="single" w:sz="4" w:space="0" w:color="auto"/>
              <w:left w:val="single" w:sz="24" w:space="0" w:color="auto"/>
              <w:bottom w:val="single" w:sz="24" w:space="0" w:color="auto"/>
              <w:right w:val="single" w:sz="24" w:space="0" w:color="auto"/>
            </w:tcBorders>
          </w:tcPr>
          <w:p w14:paraId="0D0DE801" w14:textId="77777777" w:rsidR="00AC3482" w:rsidRDefault="00AC3482" w:rsidP="004629ED">
            <w:pPr>
              <w:rPr>
                <w:noProof/>
                <w:lang w:eastAsia="en-CA"/>
              </w:rPr>
            </w:pPr>
          </w:p>
        </w:tc>
      </w:tr>
    </w:tbl>
    <w:p w14:paraId="2BCCF960" w14:textId="77777777" w:rsidR="00885450" w:rsidRDefault="00885450">
      <w:r>
        <w:br w:type="page"/>
      </w:r>
    </w:p>
    <w:tbl>
      <w:tblPr>
        <w:tblStyle w:val="TableGrid"/>
        <w:tblpPr w:leftFromText="180" w:rightFromText="180" w:vertAnchor="page" w:horzAnchor="page" w:tblpX="922" w:tblpY="1675"/>
        <w:tblW w:w="13254" w:type="dxa"/>
        <w:tblLayout w:type="fixed"/>
        <w:tblLook w:val="04A0" w:firstRow="1" w:lastRow="0" w:firstColumn="1" w:lastColumn="0" w:noHBand="0" w:noVBand="1"/>
      </w:tblPr>
      <w:tblGrid>
        <w:gridCol w:w="4418"/>
        <w:gridCol w:w="4418"/>
        <w:gridCol w:w="4418"/>
      </w:tblGrid>
      <w:tr w:rsidR="00AC3482" w14:paraId="62E438A8" w14:textId="77777777" w:rsidTr="00885450">
        <w:trPr>
          <w:trHeight w:hRule="exact" w:val="112"/>
        </w:trPr>
        <w:tc>
          <w:tcPr>
            <w:tcW w:w="4418" w:type="dxa"/>
            <w:tcBorders>
              <w:top w:val="single" w:sz="24" w:space="0" w:color="auto"/>
              <w:left w:val="nil"/>
              <w:bottom w:val="single" w:sz="24" w:space="0" w:color="auto"/>
              <w:right w:val="nil"/>
            </w:tcBorders>
            <w:vAlign w:val="center"/>
          </w:tcPr>
          <w:p w14:paraId="75F2E7BC" w14:textId="3AD58145" w:rsidR="00AC3482" w:rsidRDefault="00AC3482" w:rsidP="004629ED">
            <w:pPr>
              <w:pStyle w:val="Pa6"/>
              <w:rPr>
                <w:noProof/>
                <w:lang w:eastAsia="en-CA"/>
              </w:rPr>
            </w:pPr>
          </w:p>
        </w:tc>
        <w:tc>
          <w:tcPr>
            <w:tcW w:w="4418" w:type="dxa"/>
            <w:tcBorders>
              <w:top w:val="single" w:sz="24" w:space="0" w:color="auto"/>
              <w:left w:val="nil"/>
              <w:bottom w:val="single" w:sz="24" w:space="0" w:color="auto"/>
              <w:right w:val="nil"/>
            </w:tcBorders>
          </w:tcPr>
          <w:p w14:paraId="02B11F72" w14:textId="77777777" w:rsidR="00AC3482" w:rsidRPr="00345039" w:rsidRDefault="00AC3482" w:rsidP="004629ED">
            <w:pPr>
              <w:pStyle w:val="Pa6"/>
              <w:rPr>
                <w:rFonts w:ascii="Verdana" w:hAnsi="Verdana" w:cs="Ergo LT Pro Condensed"/>
                <w:color w:val="626365"/>
                <w:sz w:val="19"/>
                <w:szCs w:val="19"/>
              </w:rPr>
            </w:pPr>
          </w:p>
        </w:tc>
        <w:tc>
          <w:tcPr>
            <w:tcW w:w="4418" w:type="dxa"/>
            <w:tcBorders>
              <w:top w:val="single" w:sz="24" w:space="0" w:color="auto"/>
              <w:left w:val="nil"/>
              <w:bottom w:val="single" w:sz="24" w:space="0" w:color="auto"/>
              <w:right w:val="nil"/>
            </w:tcBorders>
          </w:tcPr>
          <w:p w14:paraId="60100D89" w14:textId="77777777" w:rsidR="00AC3482" w:rsidRPr="00345039" w:rsidRDefault="00AC3482" w:rsidP="004629ED">
            <w:pPr>
              <w:pStyle w:val="Pa6"/>
              <w:rPr>
                <w:rFonts w:ascii="Verdana" w:hAnsi="Verdana" w:cs="Ergo LT Pro Condensed"/>
                <w:color w:val="626365"/>
                <w:sz w:val="19"/>
                <w:szCs w:val="19"/>
              </w:rPr>
            </w:pPr>
          </w:p>
        </w:tc>
      </w:tr>
      <w:tr w:rsidR="00AC3482" w14:paraId="08B4F3D1" w14:textId="77777777" w:rsidTr="00885450">
        <w:trPr>
          <w:trHeight w:hRule="exact" w:val="459"/>
        </w:trPr>
        <w:tc>
          <w:tcPr>
            <w:tcW w:w="13254"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85E677C" w14:textId="758817EC" w:rsidR="00AC3482" w:rsidRPr="00FA3928" w:rsidRDefault="00AC3482" w:rsidP="004629ED">
            <w:pPr>
              <w:pStyle w:val="Pa6"/>
              <w:rPr>
                <w:noProof/>
              </w:rPr>
            </w:pPr>
            <w:r>
              <w:rPr>
                <w:rFonts w:ascii="Arial" w:hAnsi="Arial"/>
                <w:b/>
              </w:rPr>
              <w:t xml:space="preserve">Comportements et stratégies : </w:t>
            </w:r>
            <w:r w:rsidR="004B2FFF" w:rsidRPr="004B2FFF">
              <w:rPr>
                <w:rFonts w:ascii="Arial" w:hAnsi="Arial"/>
                <w:b/>
                <w:bCs/>
                <w:lang w:val="fr-FR"/>
              </w:rPr>
              <w:t>créer et décrire des groupes égaux </w:t>
            </w:r>
          </w:p>
        </w:tc>
      </w:tr>
      <w:tr w:rsidR="00AC3482" w14:paraId="6AE79BB1" w14:textId="77777777" w:rsidTr="00885450">
        <w:trPr>
          <w:trHeight w:hRule="exact" w:val="2926"/>
        </w:trPr>
        <w:tc>
          <w:tcPr>
            <w:tcW w:w="4418" w:type="dxa"/>
            <w:tcBorders>
              <w:top w:val="single" w:sz="24" w:space="0" w:color="auto"/>
              <w:left w:val="single" w:sz="24" w:space="0" w:color="auto"/>
              <w:bottom w:val="single" w:sz="4" w:space="0" w:color="auto"/>
              <w:right w:val="single" w:sz="24" w:space="0" w:color="auto"/>
            </w:tcBorders>
          </w:tcPr>
          <w:p w14:paraId="5D0AF3AC" w14:textId="77777777" w:rsidR="00AC3482" w:rsidRDefault="004B2FFF" w:rsidP="004629ED">
            <w:pPr>
              <w:rPr>
                <w:rFonts w:ascii="Arial" w:hAnsi="Arial"/>
                <w:color w:val="626365"/>
                <w:sz w:val="19"/>
                <w:szCs w:val="19"/>
              </w:rPr>
            </w:pPr>
            <w:r w:rsidRPr="004B2FFF">
              <w:rPr>
                <w:rFonts w:ascii="Arial" w:hAnsi="Arial"/>
                <w:color w:val="626365"/>
                <w:sz w:val="19"/>
                <w:szCs w:val="19"/>
                <w:lang w:val="fr-FR"/>
              </w:rPr>
              <w:t>L’élève a des difficultés à diviser un ensemble pair de jusqu’à 10 objets en 2 groupes égaux</w:t>
            </w:r>
            <w:r w:rsidR="00AC3482">
              <w:rPr>
                <w:rFonts w:ascii="Arial" w:hAnsi="Arial"/>
                <w:color w:val="626365"/>
                <w:sz w:val="19"/>
                <w:szCs w:val="19"/>
              </w:rPr>
              <w:t xml:space="preserve">. </w:t>
            </w:r>
          </w:p>
          <w:p w14:paraId="26FD6901" w14:textId="77777777" w:rsidR="00885450" w:rsidRDefault="00885450" w:rsidP="004629ED">
            <w:pPr>
              <w:rPr>
                <w:rFonts w:ascii="Arial" w:hAnsi="Arial" w:cs="Arial"/>
                <w:color w:val="626365"/>
                <w:sz w:val="19"/>
                <w:szCs w:val="19"/>
              </w:rPr>
            </w:pPr>
          </w:p>
          <w:p w14:paraId="62E06063" w14:textId="77777777" w:rsidR="00885450" w:rsidRDefault="00885450" w:rsidP="004629ED">
            <w:pPr>
              <w:rPr>
                <w:rFonts w:ascii="Arial" w:hAnsi="Arial" w:cs="Arial"/>
                <w:color w:val="626365"/>
                <w:sz w:val="19"/>
                <w:szCs w:val="19"/>
              </w:rPr>
            </w:pPr>
          </w:p>
          <w:p w14:paraId="7D1D27C8" w14:textId="77777777" w:rsidR="00885450" w:rsidRDefault="00885450" w:rsidP="00885450">
            <w:pPr>
              <w:jc w:val="center"/>
              <w:rPr>
                <w:rFonts w:ascii="Arial" w:hAnsi="Arial" w:cs="Arial"/>
                <w:color w:val="626365"/>
                <w:sz w:val="19"/>
                <w:szCs w:val="19"/>
              </w:rPr>
            </w:pPr>
            <w:r>
              <w:rPr>
                <w:rFonts w:ascii="Arial" w:hAnsi="Arial" w:cs="Arial"/>
                <w:noProof/>
                <w:color w:val="626365"/>
                <w:sz w:val="19"/>
                <w:szCs w:val="19"/>
                <w:lang w:val="en-US"/>
              </w:rPr>
              <w:drawing>
                <wp:inline distT="0" distB="0" distL="0" distR="0" wp14:anchorId="7A6D75ED" wp14:editId="5451FA22">
                  <wp:extent cx="2247900" cy="700958"/>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69438" cy="707674"/>
                          </a:xfrm>
                          <a:prstGeom prst="rect">
                            <a:avLst/>
                          </a:prstGeom>
                          <a:noFill/>
                          <a:ln>
                            <a:noFill/>
                          </a:ln>
                        </pic:spPr>
                      </pic:pic>
                    </a:graphicData>
                  </a:graphic>
                </wp:inline>
              </w:drawing>
            </w:r>
          </w:p>
          <w:p w14:paraId="31BF0955" w14:textId="0B3FE927" w:rsidR="00885450" w:rsidRDefault="00885450" w:rsidP="00885450">
            <w:pPr>
              <w:jc w:val="center"/>
              <w:rPr>
                <w:rFonts w:ascii="Arial" w:hAnsi="Arial" w:cs="Arial"/>
                <w:color w:val="626365"/>
                <w:sz w:val="19"/>
                <w:szCs w:val="19"/>
              </w:rPr>
            </w:pPr>
          </w:p>
          <w:p w14:paraId="2DE03DE8" w14:textId="0EB3C4BA" w:rsidR="00567FDB" w:rsidRDefault="00567FDB" w:rsidP="00885450">
            <w:pPr>
              <w:jc w:val="center"/>
              <w:rPr>
                <w:rFonts w:ascii="Arial" w:hAnsi="Arial" w:cs="Arial"/>
                <w:color w:val="626365"/>
                <w:sz w:val="19"/>
                <w:szCs w:val="19"/>
              </w:rPr>
            </w:pPr>
            <w:r w:rsidRPr="00567FDB">
              <w:rPr>
                <w:rFonts w:ascii="Arial" w:hAnsi="Arial" w:cs="Arial"/>
                <w:color w:val="626365"/>
                <w:sz w:val="19"/>
                <w:szCs w:val="19"/>
                <w:lang w:val="fr-FR"/>
              </w:rPr>
              <w:t>« J’ai placé les jetons en groupes égaux. »</w:t>
            </w:r>
          </w:p>
          <w:p w14:paraId="20FA3E64" w14:textId="628C0C41" w:rsidR="00885450" w:rsidRPr="00D26DA8" w:rsidRDefault="00885450" w:rsidP="00885450">
            <w:pPr>
              <w:jc w:val="center"/>
              <w:rPr>
                <w:rFonts w:ascii="Arial" w:hAnsi="Arial" w:cs="Arial"/>
                <w:color w:val="626365"/>
                <w:sz w:val="19"/>
                <w:szCs w:val="19"/>
              </w:rPr>
            </w:pPr>
          </w:p>
        </w:tc>
        <w:tc>
          <w:tcPr>
            <w:tcW w:w="4418" w:type="dxa"/>
            <w:tcBorders>
              <w:top w:val="single" w:sz="24" w:space="0" w:color="auto"/>
              <w:left w:val="single" w:sz="24" w:space="0" w:color="auto"/>
              <w:bottom w:val="single" w:sz="4" w:space="0" w:color="auto"/>
              <w:right w:val="single" w:sz="24" w:space="0" w:color="auto"/>
            </w:tcBorders>
          </w:tcPr>
          <w:p w14:paraId="16DDCB91" w14:textId="77777777" w:rsidR="00AC3482" w:rsidRDefault="004B2FFF" w:rsidP="004629ED">
            <w:pPr>
              <w:rPr>
                <w:rFonts w:ascii="Arial" w:hAnsi="Arial"/>
                <w:color w:val="626365"/>
                <w:sz w:val="19"/>
                <w:szCs w:val="19"/>
              </w:rPr>
            </w:pPr>
            <w:r w:rsidRPr="004B2FFF">
              <w:rPr>
                <w:rFonts w:ascii="Arial" w:hAnsi="Arial"/>
                <w:color w:val="626365"/>
                <w:sz w:val="19"/>
                <w:szCs w:val="19"/>
                <w:lang w:val="fr-FR"/>
              </w:rPr>
              <w:t>L’élève a des difficultés à décrire 1 des 2 groupes égaux comme étant un demi</w:t>
            </w:r>
            <w:r w:rsidR="00AC3482">
              <w:rPr>
                <w:rFonts w:ascii="Arial" w:hAnsi="Arial"/>
                <w:color w:val="626365"/>
                <w:sz w:val="19"/>
                <w:szCs w:val="19"/>
              </w:rPr>
              <w:t>.</w:t>
            </w:r>
          </w:p>
          <w:p w14:paraId="3CEBABD2" w14:textId="77777777" w:rsidR="00885450" w:rsidRDefault="00885450" w:rsidP="004629ED">
            <w:pPr>
              <w:rPr>
                <w:rFonts w:ascii="Arial" w:hAnsi="Arial" w:cs="Arial"/>
                <w:color w:val="626365"/>
                <w:sz w:val="19"/>
                <w:szCs w:val="19"/>
              </w:rPr>
            </w:pPr>
          </w:p>
          <w:p w14:paraId="74DC5974" w14:textId="77777777" w:rsidR="00885450" w:rsidRDefault="00885450" w:rsidP="004629ED">
            <w:pPr>
              <w:rPr>
                <w:rFonts w:ascii="Arial" w:hAnsi="Arial" w:cs="Arial"/>
                <w:color w:val="626365"/>
                <w:sz w:val="19"/>
                <w:szCs w:val="19"/>
              </w:rPr>
            </w:pPr>
          </w:p>
          <w:p w14:paraId="0E5B1F07" w14:textId="77777777" w:rsidR="00885450" w:rsidRDefault="00885450" w:rsidP="00885450">
            <w:pPr>
              <w:jc w:val="center"/>
              <w:rPr>
                <w:rFonts w:ascii="Arial" w:hAnsi="Arial" w:cs="Arial"/>
                <w:color w:val="626365"/>
                <w:sz w:val="19"/>
                <w:szCs w:val="19"/>
              </w:rPr>
            </w:pPr>
            <w:r>
              <w:rPr>
                <w:rFonts w:ascii="Arial" w:hAnsi="Arial" w:cs="Arial"/>
                <w:noProof/>
                <w:color w:val="626365"/>
                <w:sz w:val="19"/>
                <w:szCs w:val="19"/>
                <w:lang w:val="en-US"/>
              </w:rPr>
              <w:drawing>
                <wp:inline distT="0" distB="0" distL="0" distR="0" wp14:anchorId="4955EB88" wp14:editId="00399C6C">
                  <wp:extent cx="2200275" cy="683117"/>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1679" cy="686658"/>
                          </a:xfrm>
                          <a:prstGeom prst="rect">
                            <a:avLst/>
                          </a:prstGeom>
                          <a:noFill/>
                          <a:ln>
                            <a:noFill/>
                          </a:ln>
                        </pic:spPr>
                      </pic:pic>
                    </a:graphicData>
                  </a:graphic>
                </wp:inline>
              </w:drawing>
            </w:r>
          </w:p>
          <w:p w14:paraId="29226426" w14:textId="77777777" w:rsidR="00885450" w:rsidRDefault="00885450" w:rsidP="00885450">
            <w:pPr>
              <w:jc w:val="center"/>
              <w:rPr>
                <w:rFonts w:ascii="Arial" w:hAnsi="Arial" w:cs="Arial"/>
                <w:color w:val="626365"/>
                <w:sz w:val="19"/>
                <w:szCs w:val="19"/>
              </w:rPr>
            </w:pPr>
          </w:p>
          <w:p w14:paraId="3B385546" w14:textId="7D7C6C32" w:rsidR="00885450" w:rsidRPr="00D26DA8" w:rsidRDefault="00567FDB" w:rsidP="00885450">
            <w:pPr>
              <w:jc w:val="center"/>
              <w:rPr>
                <w:rFonts w:ascii="Arial" w:hAnsi="Arial" w:cs="Arial"/>
                <w:color w:val="626365"/>
                <w:sz w:val="19"/>
                <w:szCs w:val="19"/>
              </w:rPr>
            </w:pPr>
            <w:r w:rsidRPr="00567FDB">
              <w:rPr>
                <w:rFonts w:ascii="Arial" w:hAnsi="Arial" w:cs="Arial"/>
                <w:color w:val="626365"/>
                <w:sz w:val="19"/>
                <w:szCs w:val="19"/>
                <w:lang w:val="fr-FR"/>
              </w:rPr>
              <w:t>« 5 jetons. »</w:t>
            </w:r>
          </w:p>
        </w:tc>
        <w:tc>
          <w:tcPr>
            <w:tcW w:w="4418" w:type="dxa"/>
            <w:tcBorders>
              <w:top w:val="single" w:sz="24" w:space="0" w:color="auto"/>
              <w:left w:val="single" w:sz="24" w:space="0" w:color="auto"/>
              <w:bottom w:val="single" w:sz="4" w:space="0" w:color="auto"/>
              <w:right w:val="single" w:sz="24" w:space="0" w:color="auto"/>
            </w:tcBorders>
          </w:tcPr>
          <w:p w14:paraId="401733CF" w14:textId="77777777" w:rsidR="00AC3482" w:rsidRDefault="004B2FFF" w:rsidP="004629ED">
            <w:pPr>
              <w:rPr>
                <w:rFonts w:ascii="Arial" w:hAnsi="Arial"/>
                <w:color w:val="626365"/>
                <w:sz w:val="19"/>
                <w:szCs w:val="19"/>
              </w:rPr>
            </w:pPr>
            <w:r w:rsidRPr="004B2FFF">
              <w:rPr>
                <w:rFonts w:ascii="Arial" w:hAnsi="Arial"/>
                <w:color w:val="626365"/>
                <w:sz w:val="19"/>
                <w:szCs w:val="19"/>
                <w:lang w:val="fr-FR"/>
              </w:rPr>
              <w:t>L’élève divise des ensembles pairs de jusqu’à 10 objets en 2 groupes égaux, décrit chaque groupe comme étant un demi et vérifie que les 2 groupes ont le même nombre d’objets</w:t>
            </w:r>
            <w:r w:rsidR="00AC3482">
              <w:rPr>
                <w:rFonts w:ascii="Arial" w:hAnsi="Arial"/>
                <w:color w:val="626365"/>
                <w:sz w:val="19"/>
                <w:szCs w:val="19"/>
              </w:rPr>
              <w:t xml:space="preserve">. </w:t>
            </w:r>
          </w:p>
          <w:p w14:paraId="7C892437" w14:textId="77777777" w:rsidR="00885450" w:rsidRDefault="00885450" w:rsidP="004629ED">
            <w:pPr>
              <w:rPr>
                <w:rFonts w:ascii="Arial" w:hAnsi="Arial" w:cs="Arial"/>
                <w:color w:val="626365"/>
                <w:sz w:val="19"/>
                <w:szCs w:val="19"/>
              </w:rPr>
            </w:pPr>
          </w:p>
          <w:p w14:paraId="7CA82229" w14:textId="77777777" w:rsidR="00885450" w:rsidRDefault="00885450" w:rsidP="004629ED">
            <w:pPr>
              <w:rPr>
                <w:rFonts w:ascii="Arial" w:hAnsi="Arial" w:cs="Arial"/>
                <w:color w:val="626365"/>
                <w:sz w:val="19"/>
                <w:szCs w:val="19"/>
              </w:rPr>
            </w:pPr>
          </w:p>
          <w:p w14:paraId="7C363BAC" w14:textId="77777777" w:rsidR="00885450" w:rsidRDefault="00885450" w:rsidP="00885450">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295D3FDC" wp14:editId="7967A94B">
                  <wp:extent cx="1929653" cy="571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32260" cy="572272"/>
                          </a:xfrm>
                          <a:prstGeom prst="rect">
                            <a:avLst/>
                          </a:prstGeom>
                          <a:noFill/>
                          <a:ln>
                            <a:noFill/>
                          </a:ln>
                        </pic:spPr>
                      </pic:pic>
                    </a:graphicData>
                  </a:graphic>
                </wp:inline>
              </w:drawing>
            </w:r>
          </w:p>
          <w:p w14:paraId="4DD5DD58" w14:textId="77777777" w:rsidR="00885450" w:rsidRDefault="00885450" w:rsidP="00885450">
            <w:pPr>
              <w:jc w:val="center"/>
              <w:rPr>
                <w:rFonts w:ascii="Arial" w:hAnsi="Arial" w:cs="Arial"/>
                <w:color w:val="626365"/>
                <w:sz w:val="19"/>
                <w:szCs w:val="19"/>
              </w:rPr>
            </w:pPr>
          </w:p>
          <w:p w14:paraId="7B2C3B30" w14:textId="71DAC7BE" w:rsidR="00885450" w:rsidRPr="00D26DA8" w:rsidRDefault="00567FDB" w:rsidP="00885450">
            <w:pPr>
              <w:jc w:val="center"/>
              <w:rPr>
                <w:rFonts w:ascii="Arial" w:hAnsi="Arial" w:cs="Arial"/>
                <w:color w:val="626365"/>
                <w:sz w:val="19"/>
                <w:szCs w:val="19"/>
              </w:rPr>
            </w:pPr>
            <w:r w:rsidRPr="00567FDB">
              <w:rPr>
                <w:rFonts w:ascii="Arial" w:hAnsi="Arial" w:cs="Arial"/>
                <w:color w:val="626365"/>
                <w:sz w:val="19"/>
                <w:szCs w:val="19"/>
                <w:lang w:val="fr-FR"/>
              </w:rPr>
              <w:t>« Chaque groupe représente un demi du tout. »</w:t>
            </w:r>
          </w:p>
        </w:tc>
      </w:tr>
      <w:tr w:rsidR="00AC3482" w14:paraId="678254CD" w14:textId="77777777" w:rsidTr="00885450">
        <w:trPr>
          <w:trHeight w:hRule="exact" w:val="279"/>
        </w:trPr>
        <w:tc>
          <w:tcPr>
            <w:tcW w:w="13254" w:type="dxa"/>
            <w:gridSpan w:val="3"/>
            <w:tcBorders>
              <w:left w:val="single" w:sz="24" w:space="0" w:color="auto"/>
              <w:bottom w:val="single" w:sz="4" w:space="0" w:color="auto"/>
              <w:right w:val="single" w:sz="24" w:space="0" w:color="auto"/>
            </w:tcBorders>
            <w:shd w:val="clear" w:color="auto" w:fill="D9D9D9" w:themeFill="background1" w:themeFillShade="D9"/>
          </w:tcPr>
          <w:p w14:paraId="524CCDDC" w14:textId="77777777" w:rsidR="00AC3482" w:rsidRPr="00D7596A" w:rsidRDefault="00AC3482" w:rsidP="004629ED">
            <w:pPr>
              <w:rPr>
                <w:rFonts w:ascii="Arial" w:hAnsi="Arial" w:cs="Arial"/>
                <w:b/>
                <w:sz w:val="24"/>
                <w:szCs w:val="24"/>
              </w:rPr>
            </w:pPr>
            <w:r>
              <w:rPr>
                <w:rFonts w:ascii="Arial" w:hAnsi="Arial"/>
                <w:b/>
                <w:sz w:val="24"/>
                <w:szCs w:val="24"/>
              </w:rPr>
              <w:t>Observations et documentation</w:t>
            </w:r>
          </w:p>
        </w:tc>
      </w:tr>
      <w:tr w:rsidR="00AC3482" w14:paraId="07D88859" w14:textId="77777777" w:rsidTr="00885450">
        <w:trPr>
          <w:trHeight w:val="3600"/>
        </w:trPr>
        <w:tc>
          <w:tcPr>
            <w:tcW w:w="4418" w:type="dxa"/>
            <w:tcBorders>
              <w:top w:val="single" w:sz="4" w:space="0" w:color="auto"/>
              <w:left w:val="single" w:sz="24" w:space="0" w:color="auto"/>
              <w:bottom w:val="single" w:sz="24" w:space="0" w:color="auto"/>
              <w:right w:val="single" w:sz="24" w:space="0" w:color="auto"/>
            </w:tcBorders>
          </w:tcPr>
          <w:p w14:paraId="0DFC1B2F" w14:textId="77777777" w:rsidR="00AC3482" w:rsidRDefault="00AC3482" w:rsidP="004629ED">
            <w:pPr>
              <w:rPr>
                <w:noProof/>
                <w:lang w:eastAsia="en-CA"/>
              </w:rPr>
            </w:pPr>
          </w:p>
        </w:tc>
        <w:tc>
          <w:tcPr>
            <w:tcW w:w="4418" w:type="dxa"/>
            <w:tcBorders>
              <w:top w:val="single" w:sz="4" w:space="0" w:color="auto"/>
              <w:left w:val="single" w:sz="24" w:space="0" w:color="auto"/>
              <w:bottom w:val="single" w:sz="24" w:space="0" w:color="auto"/>
              <w:right w:val="single" w:sz="24" w:space="0" w:color="auto"/>
            </w:tcBorders>
          </w:tcPr>
          <w:p w14:paraId="1BABA455" w14:textId="77777777" w:rsidR="00AC3482" w:rsidRDefault="00AC3482" w:rsidP="004629ED">
            <w:pPr>
              <w:rPr>
                <w:noProof/>
                <w:lang w:eastAsia="en-CA"/>
              </w:rPr>
            </w:pPr>
          </w:p>
        </w:tc>
        <w:tc>
          <w:tcPr>
            <w:tcW w:w="4418" w:type="dxa"/>
            <w:tcBorders>
              <w:top w:val="single" w:sz="4" w:space="0" w:color="auto"/>
              <w:left w:val="single" w:sz="24" w:space="0" w:color="auto"/>
              <w:bottom w:val="single" w:sz="24" w:space="0" w:color="auto"/>
              <w:right w:val="single" w:sz="24" w:space="0" w:color="auto"/>
            </w:tcBorders>
          </w:tcPr>
          <w:p w14:paraId="22CC0495" w14:textId="77777777" w:rsidR="00AC3482" w:rsidRDefault="00AC3482" w:rsidP="004629ED">
            <w:pPr>
              <w:rPr>
                <w:noProof/>
                <w:lang w:eastAsia="en-CA"/>
              </w:rPr>
            </w:pPr>
          </w:p>
        </w:tc>
      </w:tr>
    </w:tbl>
    <w:p w14:paraId="51921C54" w14:textId="362E7AAE" w:rsidR="00F10556" w:rsidRDefault="00F10556" w:rsidP="00C45DEE"/>
    <w:sectPr w:rsidR="00F10556" w:rsidSect="00E71CBF">
      <w:headerReference w:type="even" r:id="rId13"/>
      <w:headerReference w:type="default" r:id="rId14"/>
      <w:footerReference w:type="even" r:id="rId15"/>
      <w:footerReference w:type="default" r:id="rId16"/>
      <w:headerReference w:type="first" r:id="rId17"/>
      <w:footerReference w:type="first" r:id="rId18"/>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4D1D" w14:textId="77777777" w:rsidR="000F79CF" w:rsidRDefault="000F79CF" w:rsidP="00CA2529">
      <w:pPr>
        <w:spacing w:after="0" w:line="240" w:lineRule="auto"/>
      </w:pPr>
      <w:r>
        <w:separator/>
      </w:r>
    </w:p>
  </w:endnote>
  <w:endnote w:type="continuationSeparator" w:id="0">
    <w:p w14:paraId="108FFBE6" w14:textId="77777777" w:rsidR="000F79CF" w:rsidRDefault="000F79CF"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Ergo LT Pro Condensed">
    <w:altName w:val="Times New Roman"/>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4D88" w14:textId="77777777" w:rsidR="002A61D6" w:rsidRDefault="002A6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6985" w14:textId="40494DFA" w:rsidR="00E52F1A" w:rsidRPr="00966CA7" w:rsidRDefault="00E52F1A" w:rsidP="00D46BE3">
    <w:pPr>
      <w:pBdr>
        <w:top w:val="single" w:sz="4" w:space="0" w:color="auto"/>
      </w:pBdr>
      <w:tabs>
        <w:tab w:val="right" w:pos="13186"/>
      </w:tabs>
      <w:ind w:left="-288" w:right="518"/>
      <w:rPr>
        <w:rFonts w:ascii="Arial" w:hAnsi="Arial" w:cs="Arial"/>
        <w:sz w:val="15"/>
        <w:szCs w:val="15"/>
      </w:rPr>
    </w:pPr>
    <w:proofErr w:type="spellStart"/>
    <w:r w:rsidRPr="00966CA7">
      <w:rPr>
        <w:rFonts w:ascii="Arial" w:hAnsi="Arial"/>
        <w:b/>
        <w:sz w:val="15"/>
        <w:szCs w:val="15"/>
      </w:rPr>
      <w:t>Matholog</w:t>
    </w:r>
    <w:r w:rsidR="005F5CDE" w:rsidRPr="00966CA7">
      <w:rPr>
        <w:rFonts w:ascii="Arial" w:hAnsi="Arial"/>
        <w:b/>
        <w:sz w:val="15"/>
        <w:szCs w:val="15"/>
      </w:rPr>
      <w:t>ie</w:t>
    </w:r>
    <w:proofErr w:type="spellEnd"/>
    <w:r w:rsidRPr="00966CA7">
      <w:rPr>
        <w:rFonts w:ascii="Arial" w:hAnsi="Arial"/>
        <w:b/>
        <w:sz w:val="15"/>
        <w:szCs w:val="15"/>
      </w:rPr>
      <w:t xml:space="preserve"> 1</w:t>
    </w:r>
    <w:r w:rsidR="00966CA7">
      <w:rPr>
        <w:rFonts w:ascii="Arial" w:hAnsi="Arial"/>
        <w:b/>
        <w:sz w:val="15"/>
        <w:szCs w:val="15"/>
      </w:rPr>
      <w:t xml:space="preserve"> Alberta</w:t>
    </w:r>
    <w:r w:rsidRPr="00966CA7">
      <w:rPr>
        <w:rFonts w:ascii="Arial" w:hAnsi="Arial"/>
        <w:sz w:val="15"/>
        <w:szCs w:val="15"/>
      </w:rPr>
      <w:tab/>
    </w:r>
    <w:r w:rsidR="005F5CDE" w:rsidRPr="0036445B">
      <w:rPr>
        <w:rFonts w:ascii="Arial" w:hAnsi="Arial"/>
        <w:sz w:val="15"/>
        <w:szCs w:val="15"/>
      </w:rPr>
      <w:t xml:space="preserve">L’autorisation de reproduire </w:t>
    </w:r>
    <w:r w:rsidR="005F5CDE">
      <w:rPr>
        <w:rFonts w:ascii="Arial" w:hAnsi="Arial"/>
        <w:sz w:val="15"/>
        <w:szCs w:val="15"/>
      </w:rPr>
      <w:t xml:space="preserve">ou de modifier cette page </w:t>
    </w:r>
    <w:r w:rsidR="005F5CDE" w:rsidRPr="0036445B">
      <w:rPr>
        <w:rFonts w:ascii="Arial" w:hAnsi="Arial"/>
        <w:sz w:val="15"/>
        <w:szCs w:val="15"/>
      </w:rPr>
      <w:t>n’est accordée qu’aux écoles ayant effectué l’achat.</w:t>
    </w:r>
    <w:r w:rsidRPr="00966CA7">
      <w:rPr>
        <w:rFonts w:ascii="Arial" w:hAnsi="Arial"/>
        <w:sz w:val="15"/>
        <w:szCs w:val="15"/>
      </w:rPr>
      <w:br/>
    </w:r>
    <w:r>
      <w:rPr>
        <w:rFonts w:ascii="Arial" w:hAnsi="Arial" w:cs="Arial"/>
        <w:noProof/>
        <w:sz w:val="15"/>
        <w:szCs w:val="15"/>
        <w:lang w:val="en-US"/>
      </w:rPr>
      <w:drawing>
        <wp:inline distT="0" distB="0" distL="0" distR="0" wp14:anchorId="5223D5EB" wp14:editId="1BF88FDA">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966CA7">
      <w:rPr>
        <w:rFonts w:ascii="Arial" w:hAnsi="Arial"/>
        <w:sz w:val="15"/>
        <w:szCs w:val="15"/>
      </w:rPr>
      <w:t xml:space="preserve"> Copyright © 20</w:t>
    </w:r>
    <w:r w:rsidR="00966CA7">
      <w:rPr>
        <w:rFonts w:ascii="Arial" w:hAnsi="Arial"/>
        <w:sz w:val="15"/>
        <w:szCs w:val="15"/>
      </w:rPr>
      <w:t>23</w:t>
    </w:r>
    <w:r w:rsidRPr="00966CA7">
      <w:rPr>
        <w:rFonts w:ascii="Arial" w:hAnsi="Arial"/>
        <w:sz w:val="15"/>
        <w:szCs w:val="15"/>
      </w:rPr>
      <w:t xml:space="preserve"> Pearson Canada Inc.</w:t>
    </w:r>
    <w:r w:rsidRPr="00966CA7">
      <w:rPr>
        <w:rFonts w:ascii="Arial" w:hAnsi="Arial"/>
        <w:sz w:val="15"/>
        <w:szCs w:val="15"/>
      </w:rPr>
      <w:tab/>
    </w:r>
    <w:r w:rsidR="005F5CDE">
      <w:rPr>
        <w:rFonts w:ascii="Arial" w:hAnsi="Arial"/>
        <w:sz w:val="15"/>
        <w:szCs w:val="15"/>
      </w:rPr>
      <w:t>Cette page</w:t>
    </w:r>
    <w:r w:rsidR="005F5CDE" w:rsidRPr="00657C8B">
      <w:rPr>
        <w:rFonts w:ascii="Arial" w:hAnsi="Arial"/>
        <w:sz w:val="15"/>
        <w:szCs w:val="15"/>
      </w:rPr>
      <w:t xml:space="preserve"> </w:t>
    </w:r>
    <w:r w:rsidR="005F5CDE">
      <w:rPr>
        <w:rFonts w:ascii="Arial" w:hAnsi="Arial"/>
        <w:sz w:val="15"/>
        <w:szCs w:val="15"/>
      </w:rPr>
      <w:t>peut avoir été modifiée</w:t>
    </w:r>
    <w:r w:rsidR="005F5CDE" w:rsidRPr="00657C8B">
      <w:rPr>
        <w:rFonts w:ascii="Arial" w:hAnsi="Arial"/>
        <w:sz w:val="15"/>
        <w:szCs w:val="15"/>
      </w:rPr>
      <w:t xml:space="preserve"> </w:t>
    </w:r>
    <w:r w:rsidR="005F5CDE">
      <w:rPr>
        <w:rFonts w:ascii="Arial" w:hAnsi="Arial"/>
        <w:sz w:val="15"/>
        <w:szCs w:val="15"/>
      </w:rPr>
      <w:t>de sa forme initiale</w:t>
    </w:r>
    <w:r w:rsidR="005F5CDE" w:rsidRPr="00657C8B">
      <w:rPr>
        <w:rFonts w:ascii="Arial" w:hAnsi="Arial"/>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A219" w14:textId="77777777" w:rsidR="002A61D6" w:rsidRDefault="002A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5E9A6" w14:textId="77777777" w:rsidR="000F79CF" w:rsidRDefault="000F79CF" w:rsidP="00CA2529">
      <w:pPr>
        <w:spacing w:after="0" w:line="240" w:lineRule="auto"/>
      </w:pPr>
      <w:r>
        <w:separator/>
      </w:r>
    </w:p>
  </w:footnote>
  <w:footnote w:type="continuationSeparator" w:id="0">
    <w:p w14:paraId="592F5751" w14:textId="77777777" w:rsidR="000F79CF" w:rsidRDefault="000F79CF"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0AC7" w14:textId="77777777" w:rsidR="002A61D6" w:rsidRDefault="002A6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A000" w14:textId="3BC9FECF" w:rsidR="00E613E3" w:rsidRPr="00E71CBF" w:rsidRDefault="001E12D1"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2B17EA9D">
              <wp:simplePos x="0" y="0"/>
              <wp:positionH relativeFrom="column">
                <wp:posOffset>-3810</wp:posOffset>
              </wp:positionH>
              <wp:positionV relativeFrom="paragraph">
                <wp:posOffset>120015</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3736288A" w:rsidR="00E613E3" w:rsidRPr="00CB2021" w:rsidRDefault="005F5CDE">
                          <w:pPr>
                            <w:rPr>
                              <w:rFonts w:ascii="Arial" w:hAnsi="Arial" w:cs="Arial"/>
                              <w:b/>
                              <w:sz w:val="24"/>
                              <w:szCs w:val="24"/>
                            </w:rPr>
                          </w:pPr>
                          <w:r>
                            <w:rPr>
                              <w:rFonts w:ascii="Arial" w:hAnsi="Arial"/>
                              <w:b/>
                              <w:sz w:val="24"/>
                              <w:szCs w:val="24"/>
                            </w:rPr>
                            <w:t>Le n</w:t>
                          </w:r>
                          <w:r w:rsidR="00345039">
                            <w:rPr>
                              <w:rFonts w:ascii="Arial" w:hAnsi="Arial"/>
                              <w:b/>
                              <w:sz w:val="24"/>
                              <w:szCs w:val="24"/>
                            </w:rPr>
                            <w:t>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C1DC37" id="_x0000_t202" coordsize="21600,21600" o:spt="202" path="m,l,21600r21600,l21600,xe">
              <v:stroke joinstyle="miter"/>
              <v:path gradientshapeok="t" o:connecttype="rect"/>
            </v:shapetype>
            <v:shape id="Text Box 5" o:spid="_x0000_s1026" type="#_x0000_t202" style="position:absolute;margin-left:-.3pt;margin-top:9.45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" filled="f" stroked="f">
              <v:textbox>
                <w:txbxContent>
                  <w:p w14:paraId="2521030B" w14:textId="3736288A" w:rsidR="00E613E3" w:rsidRPr="00CB2021" w:rsidRDefault="005F5CDE">
                    <w:pPr>
                      <w:rPr>
                        <w:rFonts w:ascii="Arial" w:hAnsi="Arial" w:cs="Arial"/>
                        <w:b/>
                        <w:sz w:val="24"/>
                        <w:szCs w:val="24"/>
                      </w:rPr>
                    </w:pPr>
                    <w:r>
                      <w:rPr>
                        <w:rFonts w:ascii="Arial" w:hAnsi="Arial"/>
                        <w:b/>
                        <w:sz w:val="24"/>
                        <w:szCs w:val="24"/>
                      </w:rPr>
                      <w:t>Le n</w:t>
                    </w:r>
                    <w:r w:rsidR="00345039">
                      <w:rPr>
                        <w:rFonts w:ascii="Arial" w:hAnsi="Arial"/>
                        <w:b/>
                        <w:sz w:val="24"/>
                        <w:szCs w:val="24"/>
                      </w:rPr>
                      <w:t>ombre</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983EE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550D8215">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2DC77C"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tab/>
    </w:r>
    <w:r>
      <w:tab/>
    </w:r>
    <w:r>
      <w:tab/>
    </w:r>
    <w:r>
      <w:tab/>
    </w:r>
    <w:r>
      <w:tab/>
    </w:r>
    <w:r w:rsidR="00AC3482">
      <w:rPr>
        <w:rFonts w:ascii="Arial" w:hAnsi="Arial"/>
        <w:b/>
        <w:sz w:val="36"/>
        <w:szCs w:val="36"/>
      </w:rPr>
      <w:t>Fiche 4</w:t>
    </w:r>
    <w:r w:rsidR="002A61D6">
      <w:rPr>
        <w:rFonts w:ascii="Arial" w:hAnsi="Arial"/>
        <w:b/>
        <w:sz w:val="36"/>
        <w:szCs w:val="36"/>
      </w:rPr>
      <w:t>4</w:t>
    </w:r>
    <w:r w:rsidR="00AC3482">
      <w:rPr>
        <w:rFonts w:ascii="Arial" w:hAnsi="Arial"/>
        <w:b/>
        <w:sz w:val="36"/>
        <w:szCs w:val="36"/>
      </w:rPr>
      <w:t xml:space="preserve"> : Évaluation de l’activité </w:t>
    </w:r>
    <w:r w:rsidR="002A61D6">
      <w:rPr>
        <w:rFonts w:ascii="Arial" w:hAnsi="Arial"/>
        <w:b/>
        <w:sz w:val="36"/>
        <w:szCs w:val="36"/>
      </w:rPr>
      <w:t>19</w:t>
    </w:r>
  </w:p>
  <w:p w14:paraId="4033973E" w14:textId="18D55D0C" w:rsidR="00CA2529" w:rsidRPr="00E71CBF" w:rsidRDefault="002A61D6" w:rsidP="00C45DEE">
    <w:pPr>
      <w:spacing w:after="0" w:line="240" w:lineRule="auto"/>
      <w:ind w:left="2880" w:firstLine="720"/>
      <w:rPr>
        <w:rFonts w:ascii="Arial" w:hAnsi="Arial" w:cs="Arial"/>
        <w:sz w:val="28"/>
        <w:szCs w:val="28"/>
      </w:rPr>
    </w:pPr>
    <w:r>
      <w:rPr>
        <w:rFonts w:ascii="Arial" w:hAnsi="Arial"/>
        <w:b/>
        <w:sz w:val="28"/>
        <w:szCs w:val="28"/>
      </w:rPr>
      <w:t>Où est l’autre demi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1F42" w14:textId="77777777" w:rsidR="002A61D6" w:rsidRDefault="002A6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06"/>
    <w:rsid w:val="0001169A"/>
    <w:rsid w:val="00040A8D"/>
    <w:rsid w:val="0008174D"/>
    <w:rsid w:val="00097C8F"/>
    <w:rsid w:val="000B04E7"/>
    <w:rsid w:val="000C2970"/>
    <w:rsid w:val="000C7349"/>
    <w:rsid w:val="000F79CF"/>
    <w:rsid w:val="00112FF1"/>
    <w:rsid w:val="0018657F"/>
    <w:rsid w:val="00192706"/>
    <w:rsid w:val="001A7920"/>
    <w:rsid w:val="001E12D1"/>
    <w:rsid w:val="001F0E3A"/>
    <w:rsid w:val="00207CC0"/>
    <w:rsid w:val="00240F9E"/>
    <w:rsid w:val="00254851"/>
    <w:rsid w:val="00266AEC"/>
    <w:rsid w:val="002A61D6"/>
    <w:rsid w:val="002C432C"/>
    <w:rsid w:val="002C5B96"/>
    <w:rsid w:val="003014A9"/>
    <w:rsid w:val="00345039"/>
    <w:rsid w:val="003E2A74"/>
    <w:rsid w:val="00483555"/>
    <w:rsid w:val="004B2FFF"/>
    <w:rsid w:val="0052693C"/>
    <w:rsid w:val="00543A9A"/>
    <w:rsid w:val="00567FDB"/>
    <w:rsid w:val="00581577"/>
    <w:rsid w:val="005B208D"/>
    <w:rsid w:val="005B3A77"/>
    <w:rsid w:val="005D16E9"/>
    <w:rsid w:val="005F0497"/>
    <w:rsid w:val="005F5CDE"/>
    <w:rsid w:val="00661689"/>
    <w:rsid w:val="00696ABC"/>
    <w:rsid w:val="006B6E5E"/>
    <w:rsid w:val="007164AD"/>
    <w:rsid w:val="007B6020"/>
    <w:rsid w:val="00806CAF"/>
    <w:rsid w:val="00832B16"/>
    <w:rsid w:val="0084130D"/>
    <w:rsid w:val="008727F0"/>
    <w:rsid w:val="00885450"/>
    <w:rsid w:val="0091752C"/>
    <w:rsid w:val="009559BB"/>
    <w:rsid w:val="00966CA7"/>
    <w:rsid w:val="00993F01"/>
    <w:rsid w:val="00994C77"/>
    <w:rsid w:val="009A1F4A"/>
    <w:rsid w:val="009B6FF8"/>
    <w:rsid w:val="00A069B6"/>
    <w:rsid w:val="00A43E96"/>
    <w:rsid w:val="00AC317B"/>
    <w:rsid w:val="00AC3482"/>
    <w:rsid w:val="00AD4E58"/>
    <w:rsid w:val="00AE494A"/>
    <w:rsid w:val="00B50F28"/>
    <w:rsid w:val="00B9593A"/>
    <w:rsid w:val="00BA072D"/>
    <w:rsid w:val="00BA10A4"/>
    <w:rsid w:val="00BA1D1A"/>
    <w:rsid w:val="00BD5ACB"/>
    <w:rsid w:val="00BE7BA6"/>
    <w:rsid w:val="00BF7B04"/>
    <w:rsid w:val="00C26CC0"/>
    <w:rsid w:val="00C45DEE"/>
    <w:rsid w:val="00C72956"/>
    <w:rsid w:val="00C957B8"/>
    <w:rsid w:val="00C95D60"/>
    <w:rsid w:val="00CA2529"/>
    <w:rsid w:val="00CB0CD3"/>
    <w:rsid w:val="00CB2021"/>
    <w:rsid w:val="00CB7924"/>
    <w:rsid w:val="00CF3ED1"/>
    <w:rsid w:val="00D27A48"/>
    <w:rsid w:val="00D46BE3"/>
    <w:rsid w:val="00D7596A"/>
    <w:rsid w:val="00DA1368"/>
    <w:rsid w:val="00DB4226"/>
    <w:rsid w:val="00DB4EC8"/>
    <w:rsid w:val="00DD1491"/>
    <w:rsid w:val="00DD6F23"/>
    <w:rsid w:val="00E04202"/>
    <w:rsid w:val="00E16179"/>
    <w:rsid w:val="00E45E3B"/>
    <w:rsid w:val="00E52F1A"/>
    <w:rsid w:val="00E613E3"/>
    <w:rsid w:val="00E71CBF"/>
    <w:rsid w:val="00EC4875"/>
    <w:rsid w:val="00EE29C2"/>
    <w:rsid w:val="00F10556"/>
    <w:rsid w:val="00F155A2"/>
    <w:rsid w:val="00F86C1E"/>
    <w:rsid w:val="00FA5016"/>
    <w:rsid w:val="00FB5EDD"/>
    <w:rsid w:val="00FD2B2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5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character" w:styleId="CommentReference">
    <w:name w:val="annotation reference"/>
    <w:basedOn w:val="DefaultParagraphFont"/>
    <w:uiPriority w:val="99"/>
    <w:semiHidden/>
    <w:unhideWhenUsed/>
    <w:rsid w:val="009A1F4A"/>
    <w:rPr>
      <w:sz w:val="16"/>
      <w:szCs w:val="16"/>
    </w:rPr>
  </w:style>
  <w:style w:type="paragraph" w:styleId="CommentText">
    <w:name w:val="annotation text"/>
    <w:basedOn w:val="Normal"/>
    <w:link w:val="CommentTextChar"/>
    <w:uiPriority w:val="99"/>
    <w:semiHidden/>
    <w:unhideWhenUsed/>
    <w:rsid w:val="009A1F4A"/>
    <w:pPr>
      <w:spacing w:line="240" w:lineRule="auto"/>
    </w:pPr>
    <w:rPr>
      <w:sz w:val="20"/>
      <w:szCs w:val="20"/>
    </w:rPr>
  </w:style>
  <w:style w:type="character" w:customStyle="1" w:styleId="CommentTextChar">
    <w:name w:val="Comment Text Char"/>
    <w:basedOn w:val="DefaultParagraphFont"/>
    <w:link w:val="CommentText"/>
    <w:uiPriority w:val="99"/>
    <w:semiHidden/>
    <w:rsid w:val="009A1F4A"/>
    <w:rPr>
      <w:sz w:val="20"/>
      <w:szCs w:val="20"/>
    </w:rPr>
  </w:style>
  <w:style w:type="paragraph" w:styleId="CommentSubject">
    <w:name w:val="annotation subject"/>
    <w:basedOn w:val="CommentText"/>
    <w:next w:val="CommentText"/>
    <w:link w:val="CommentSubjectChar"/>
    <w:uiPriority w:val="99"/>
    <w:semiHidden/>
    <w:unhideWhenUsed/>
    <w:rsid w:val="009A1F4A"/>
    <w:rPr>
      <w:b/>
      <w:bCs/>
    </w:rPr>
  </w:style>
  <w:style w:type="character" w:customStyle="1" w:styleId="CommentSubjectChar">
    <w:name w:val="Comment Subject Char"/>
    <w:basedOn w:val="CommentTextChar"/>
    <w:link w:val="CommentSubject"/>
    <w:uiPriority w:val="99"/>
    <w:semiHidden/>
    <w:rsid w:val="009A1F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7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7A93-21D2-694A-9228-45535293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182</Words>
  <Characters>1039</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6</cp:revision>
  <cp:lastPrinted>2016-08-23T12:28:00Z</cp:lastPrinted>
  <dcterms:created xsi:type="dcterms:W3CDTF">2022-11-01T19:10:00Z</dcterms:created>
  <dcterms:modified xsi:type="dcterms:W3CDTF">2022-11-21T19:55:00Z</dcterms:modified>
</cp:coreProperties>
</file>