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5EFCAAC" w:rsidR="00EE29C2" w:rsidRPr="00D7596A" w:rsidRDefault="00345039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stratégies : compter</w:t>
            </w:r>
          </w:p>
        </w:tc>
      </w:tr>
      <w:tr w:rsidR="00661689" w14:paraId="76008433" w14:textId="77777777" w:rsidTr="0092323E">
        <w:trPr>
          <w:trHeight w:hRule="exact" w:val="170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7022B1" w14:textId="3C89846B" w:rsidR="00345039" w:rsidRPr="0028676E" w:rsidRDefault="00925699" w:rsidP="0034503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25699">
              <w:rPr>
                <w:rFonts w:ascii="Arial" w:hAnsi="Arial"/>
                <w:color w:val="626365"/>
                <w:sz w:val="19"/>
                <w:szCs w:val="19"/>
              </w:rPr>
              <w:t>L’élève a de la difficulté à dire la suite du dénombrement.</w:t>
            </w:r>
          </w:p>
          <w:p w14:paraId="3D8902FC" w14:textId="3BBA5DBB" w:rsidR="00050E5C" w:rsidRDefault="00050E5C" w:rsidP="00345039">
            <w:pPr>
              <w:rPr>
                <w:rFonts w:ascii="Arial" w:hAnsi="Arial" w:cs="Arial"/>
                <w:color w:val="404041"/>
                <w:sz w:val="19"/>
                <w:szCs w:val="19"/>
              </w:rPr>
            </w:pPr>
          </w:p>
          <w:p w14:paraId="5EEFC59A" w14:textId="3966CE1D" w:rsidR="00345039" w:rsidRPr="0028676E" w:rsidRDefault="00925699" w:rsidP="00050E5C">
            <w:pPr>
              <w:jc w:val="center"/>
              <w:rPr>
                <w:rFonts w:ascii="Arial" w:hAnsi="Arial" w:cs="Arial"/>
                <w:color w:val="404041"/>
                <w:sz w:val="19"/>
                <w:szCs w:val="19"/>
              </w:rPr>
            </w:pPr>
            <w:r>
              <w:rPr>
                <w:rFonts w:ascii="Arial" w:hAnsi="Arial"/>
                <w:color w:val="404041"/>
                <w:sz w:val="19"/>
                <w:szCs w:val="19"/>
              </w:rPr>
              <w:t xml:space="preserve">« 1, 2, 3, </w:t>
            </w:r>
            <w:r w:rsidR="00345039">
              <w:rPr>
                <w:rFonts w:ascii="Arial" w:hAnsi="Arial"/>
                <w:color w:val="404041"/>
                <w:sz w:val="19"/>
                <w:szCs w:val="19"/>
              </w:rPr>
              <w:t xml:space="preserve">5, </w:t>
            </w:r>
            <w:r>
              <w:rPr>
                <w:rFonts w:ascii="Arial" w:hAnsi="Arial"/>
                <w:color w:val="404041"/>
                <w:sz w:val="19"/>
                <w:szCs w:val="19"/>
              </w:rPr>
              <w:t xml:space="preserve">4, </w:t>
            </w:r>
            <w:r w:rsidR="00345039">
              <w:rPr>
                <w:rFonts w:ascii="Arial" w:hAnsi="Arial"/>
                <w:color w:val="404041"/>
                <w:sz w:val="19"/>
                <w:szCs w:val="19"/>
              </w:rPr>
              <w:t>7, 8... »</w:t>
            </w:r>
          </w:p>
          <w:p w14:paraId="57DB202C" w14:textId="77777777" w:rsidR="00345039" w:rsidRPr="0028676E" w:rsidRDefault="00345039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FED470D" w14:textId="4E2C2EB5" w:rsidR="00345039" w:rsidRPr="0047603E" w:rsidRDefault="00925699" w:rsidP="00345039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47603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L’élève dit le nombre entre </w:t>
            </w:r>
            <w:r w:rsidR="00605598" w:rsidRPr="0047603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ses </w:t>
            </w:r>
            <w:r w:rsidRPr="0047603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« touchers » </w:t>
            </w:r>
            <w:r w:rsidR="00605598" w:rsidRPr="0047603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de billes </w:t>
            </w:r>
            <w:r w:rsidRPr="0047603E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ou ne dit pas le nombre à chacune des billes qu’il compte.</w:t>
            </w:r>
          </w:p>
          <w:p w14:paraId="7F95AA5C" w14:textId="508D9AB3" w:rsidR="00661689" w:rsidRPr="0028676E" w:rsidRDefault="00661689" w:rsidP="00345039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7A4EF51" w14:textId="40DA1188" w:rsidR="00345039" w:rsidRPr="0028676E" w:rsidRDefault="00925699" w:rsidP="0034503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25699">
              <w:rPr>
                <w:rFonts w:ascii="Arial" w:hAnsi="Arial"/>
                <w:color w:val="626365"/>
                <w:sz w:val="19"/>
                <w:szCs w:val="19"/>
              </w:rPr>
              <w:t>L’élève perd le compte, oublie des billes ou les compte plus d’une fois.</w:t>
            </w:r>
          </w:p>
          <w:p w14:paraId="6E3EB05B" w14:textId="1BFB0281" w:rsidR="00661689" w:rsidRPr="0028676E" w:rsidRDefault="000F4901" w:rsidP="00BD5AC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2576" behindDoc="0" locked="0" layoutInCell="1" allowOverlap="1" wp14:anchorId="079BC68A" wp14:editId="00ABA2F6">
                  <wp:simplePos x="0" y="0"/>
                  <wp:positionH relativeFrom="column">
                    <wp:posOffset>781685</wp:posOffset>
                  </wp:positionH>
                  <wp:positionV relativeFrom="paragraph">
                    <wp:posOffset>82742</wp:posOffset>
                  </wp:positionV>
                  <wp:extent cx="1175781" cy="5715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_n01_a01_t01_blm_fr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781" cy="5715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2A5E2DD1" w:rsidR="00EE29C2" w:rsidRPr="00D7596A" w:rsidRDefault="00EE29C2" w:rsidP="00B822F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B822FB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92323E" w14:paraId="06EBD03A" w14:textId="77777777" w:rsidTr="00565580">
        <w:trPr>
          <w:trHeight w:val="1999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Default="0092323E" w:rsidP="00BD5ACB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Default="0092323E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6D25A415" w:rsidR="0092323E" w:rsidRDefault="0092323E" w:rsidP="00BD5ACB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633639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F3A438" w14:textId="77777777" w:rsidR="00BE7BA6" w:rsidRDefault="0057348E" w:rsidP="0057348E">
            <w:pPr>
              <w:pStyle w:val="Pa6"/>
              <w:rPr>
                <w:rFonts w:ascii="Arial" w:hAnsi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re</w:t>
            </w:r>
            <w:r w:rsidR="000F43C1">
              <w:rPr>
                <w:rFonts w:ascii="Arial" w:hAnsi="Arial"/>
                <w:color w:val="626365"/>
                <w:sz w:val="19"/>
                <w:szCs w:val="19"/>
              </w:rPr>
              <w:t>compte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lorsqu’on lui demande « </w:t>
            </w:r>
            <w:r w:rsidR="000F43C1">
              <w:rPr>
                <w:rFonts w:ascii="Arial" w:hAnsi="Arial"/>
                <w:color w:val="626365"/>
                <w:sz w:val="19"/>
                <w:szCs w:val="19"/>
              </w:rPr>
              <w:t xml:space="preserve">Combien? » </w:t>
            </w:r>
          </w:p>
          <w:p w14:paraId="040B9AF2" w14:textId="432A6C2D" w:rsidR="00541162" w:rsidRPr="00541162" w:rsidRDefault="00541162" w:rsidP="00541162">
            <w:pPr>
              <w:pStyle w:val="Default"/>
            </w:pPr>
            <w:r>
              <w:rPr>
                <w:rFonts w:ascii="Verdana" w:hAnsi="Verdana"/>
                <w:noProof/>
                <w:color w:val="626365"/>
                <w:sz w:val="19"/>
                <w:szCs w:val="19"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4D84C487" wp14:editId="27A205CC">
                  <wp:simplePos x="0" y="0"/>
                  <wp:positionH relativeFrom="column">
                    <wp:posOffset>571500</wp:posOffset>
                  </wp:positionH>
                  <wp:positionV relativeFrom="paragraph">
                    <wp:posOffset>154940</wp:posOffset>
                  </wp:positionV>
                  <wp:extent cx="1382584" cy="5715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_n01_a01_t02_blm_f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584" cy="5715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E0CFF1F" w14:textId="6F562B55" w:rsidR="00345039" w:rsidRPr="0028676E" w:rsidRDefault="0057348E" w:rsidP="0034503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7348E">
              <w:rPr>
                <w:rFonts w:ascii="Arial" w:hAnsi="Arial"/>
                <w:color w:val="626365"/>
                <w:sz w:val="19"/>
                <w:szCs w:val="19"/>
              </w:rPr>
              <w:t>L’élève obtient un résultat différent lorsqu’il compte les billes dans un ordre différent.</w:t>
            </w:r>
            <w:r w:rsidR="0047603E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</w:p>
          <w:p w14:paraId="63ED580B" w14:textId="34EC2B12" w:rsidR="00BE7BA6" w:rsidRPr="0028676E" w:rsidRDefault="00F91A47" w:rsidP="00BD5A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633D2EF9" wp14:editId="065E619B">
                  <wp:simplePos x="0" y="0"/>
                  <wp:positionH relativeFrom="column">
                    <wp:posOffset>553720</wp:posOffset>
                  </wp:positionH>
                  <wp:positionV relativeFrom="paragraph">
                    <wp:posOffset>88265</wp:posOffset>
                  </wp:positionV>
                  <wp:extent cx="1572105" cy="685800"/>
                  <wp:effectExtent l="0" t="0" r="317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1_n01_a01_t03_blm_fr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2105" cy="685800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CDD62C" w14:textId="74D18D3A" w:rsidR="00345039" w:rsidRPr="0028676E" w:rsidRDefault="0057348E" w:rsidP="0034503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57348E"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le nombre de billes correctement </w:t>
            </w:r>
            <w:r w:rsidR="0047603E">
              <w:rPr>
                <w:rFonts w:ascii="Arial" w:hAnsi="Arial"/>
                <w:color w:val="626365"/>
                <w:sz w:val="19"/>
                <w:szCs w:val="19"/>
              </w:rPr>
              <w:br/>
            </w:r>
            <w:r w:rsidRPr="0057348E">
              <w:rPr>
                <w:rFonts w:ascii="Arial" w:hAnsi="Arial"/>
                <w:color w:val="626365"/>
                <w:sz w:val="19"/>
                <w:szCs w:val="19"/>
              </w:rPr>
              <w:t>et se rend compte que le dernier nombre qu’il dit représente la quantité totale (cardinalité).</w:t>
            </w:r>
          </w:p>
          <w:p w14:paraId="6EA2B2A5" w14:textId="77777777" w:rsidR="00BE7BA6" w:rsidRPr="0028676E" w:rsidRDefault="00BE7BA6" w:rsidP="00BD5A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BE7BA6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F0A3927" w:rsidR="00BE7BA6" w:rsidRPr="00D7596A" w:rsidRDefault="00BE7BA6" w:rsidP="00B822FB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B822FB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92323E" w14:paraId="2FDA25CD" w14:textId="77777777" w:rsidTr="00FE0BBF">
        <w:trPr>
          <w:trHeight w:val="2049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546D2246" w:rsidR="0092323E" w:rsidRPr="007A6B78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6301140E" w:rsidR="0092323E" w:rsidRDefault="0092323E" w:rsidP="00BD5ACB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7A6B78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3B6B4B9B" w:rsidR="00F10556" w:rsidRDefault="00633639" w:rsidP="00FD2B2E"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79032D61" wp14:editId="0C675715">
            <wp:simplePos x="0" y="0"/>
            <wp:positionH relativeFrom="column">
              <wp:posOffset>-5162550</wp:posOffset>
            </wp:positionH>
            <wp:positionV relativeFrom="paragraph">
              <wp:posOffset>3448050</wp:posOffset>
            </wp:positionV>
            <wp:extent cx="1572105" cy="685800"/>
            <wp:effectExtent l="0" t="0" r="317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_n01_a01_t03_blm_f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105" cy="6858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Ergo LT Pro Condensed"/>
          <w:noProof/>
          <w:color w:val="626365"/>
          <w:sz w:val="19"/>
          <w:szCs w:val="19"/>
          <w:lang w:val="en-US"/>
        </w:rPr>
        <w:drawing>
          <wp:anchor distT="0" distB="0" distL="114300" distR="114300" simplePos="0" relativeHeight="251665408" behindDoc="0" locked="0" layoutInCell="1" allowOverlap="1" wp14:anchorId="104ED615" wp14:editId="16599381">
            <wp:simplePos x="0" y="0"/>
            <wp:positionH relativeFrom="column">
              <wp:posOffset>-7905750</wp:posOffset>
            </wp:positionH>
            <wp:positionV relativeFrom="paragraph">
              <wp:posOffset>3448050</wp:posOffset>
            </wp:positionV>
            <wp:extent cx="1382584" cy="5715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_n01_a01_t02_blm_f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584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C83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E337BE9" wp14:editId="58926F38">
            <wp:simplePos x="0" y="0"/>
            <wp:positionH relativeFrom="column">
              <wp:posOffset>-2305050</wp:posOffset>
            </wp:positionH>
            <wp:positionV relativeFrom="paragraph">
              <wp:posOffset>819150</wp:posOffset>
            </wp:positionV>
            <wp:extent cx="1175781" cy="5715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1_n01_a01_t01_blm_f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781" cy="571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9F51C" w14:textId="77777777" w:rsidR="00CC2355" w:rsidRDefault="00CC2355" w:rsidP="00CA2529">
      <w:pPr>
        <w:spacing w:after="0" w:line="240" w:lineRule="auto"/>
      </w:pPr>
      <w:r>
        <w:separator/>
      </w:r>
    </w:p>
  </w:endnote>
  <w:endnote w:type="continuationSeparator" w:id="0">
    <w:p w14:paraId="6023442B" w14:textId="77777777" w:rsidR="00CC2355" w:rsidRDefault="00CC2355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AF45779" w:rsidR="00565580" w:rsidRPr="007B7CC1" w:rsidRDefault="00565580" w:rsidP="00B322D8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</w:rPr>
    </w:pPr>
    <w:proofErr w:type="spellStart"/>
    <w:r w:rsidRPr="007B7CC1">
      <w:rPr>
        <w:rFonts w:ascii="Arial" w:hAnsi="Arial"/>
        <w:b/>
        <w:sz w:val="15"/>
        <w:szCs w:val="15"/>
      </w:rPr>
      <w:t>M</w:t>
    </w:r>
    <w:r w:rsidR="00B230A9" w:rsidRPr="007B7CC1">
      <w:rPr>
        <w:rFonts w:ascii="Arial" w:hAnsi="Arial"/>
        <w:b/>
        <w:sz w:val="15"/>
        <w:szCs w:val="15"/>
      </w:rPr>
      <w:t>athologie</w:t>
    </w:r>
    <w:proofErr w:type="spellEnd"/>
    <w:r w:rsidRPr="007B7CC1">
      <w:rPr>
        <w:rFonts w:ascii="Arial" w:hAnsi="Arial"/>
        <w:b/>
        <w:sz w:val="15"/>
        <w:szCs w:val="15"/>
      </w:rPr>
      <w:t xml:space="preserve"> 1</w:t>
    </w:r>
    <w:r w:rsidR="007B7CC1" w:rsidRPr="007B7CC1">
      <w:rPr>
        <w:rFonts w:ascii="Arial" w:hAnsi="Arial"/>
        <w:b/>
        <w:sz w:val="15"/>
        <w:szCs w:val="15"/>
      </w:rPr>
      <w:t xml:space="preserve"> </w:t>
    </w:r>
    <w:r w:rsidR="007B7CC1">
      <w:rPr>
        <w:rFonts w:ascii="Arial" w:hAnsi="Arial"/>
        <w:b/>
        <w:sz w:val="15"/>
        <w:szCs w:val="15"/>
      </w:rPr>
      <w:t>Alberta</w:t>
    </w:r>
    <w:r w:rsidRPr="007B7CC1">
      <w:rPr>
        <w:rFonts w:ascii="Arial" w:hAnsi="Arial"/>
        <w:sz w:val="15"/>
        <w:szCs w:val="15"/>
      </w:rPr>
      <w:tab/>
      <w:t>L’autorisation de reproduire ou de modifier cette page n’est accordée qu’aux écoles ayant effectué l’achat.</w:t>
    </w:r>
    <w:r w:rsidRPr="007B7CC1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B7CC1">
      <w:rPr>
        <w:rFonts w:ascii="Arial" w:hAnsi="Arial"/>
        <w:sz w:val="15"/>
        <w:szCs w:val="15"/>
      </w:rPr>
      <w:t xml:space="preserve"> Copyright © 20</w:t>
    </w:r>
    <w:r w:rsidR="005B5EA4" w:rsidRPr="007B7CC1">
      <w:rPr>
        <w:rFonts w:ascii="Arial" w:hAnsi="Arial"/>
        <w:sz w:val="15"/>
        <w:szCs w:val="15"/>
      </w:rPr>
      <w:t>2</w:t>
    </w:r>
    <w:r w:rsidR="007B7CC1">
      <w:rPr>
        <w:rFonts w:ascii="Arial" w:hAnsi="Arial"/>
        <w:sz w:val="15"/>
        <w:szCs w:val="15"/>
      </w:rPr>
      <w:t>3</w:t>
    </w:r>
    <w:r w:rsidRPr="007B7CC1">
      <w:rPr>
        <w:rFonts w:ascii="Arial" w:hAnsi="Arial"/>
        <w:sz w:val="15"/>
        <w:szCs w:val="15"/>
      </w:rPr>
      <w:t xml:space="preserve"> Pearson Canada Inc.</w:t>
    </w:r>
    <w:r w:rsidRPr="007B7CC1">
      <w:rPr>
        <w:rFonts w:ascii="Arial" w:hAnsi="Arial"/>
        <w:sz w:val="15"/>
        <w:szCs w:val="15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E5956" w14:textId="77777777" w:rsidR="00CC2355" w:rsidRDefault="00CC2355" w:rsidP="00CA2529">
      <w:pPr>
        <w:spacing w:after="0" w:line="240" w:lineRule="auto"/>
      </w:pPr>
      <w:r>
        <w:separator/>
      </w:r>
    </w:p>
  </w:footnote>
  <w:footnote w:type="continuationSeparator" w:id="0">
    <w:p w14:paraId="24F51CC7" w14:textId="77777777" w:rsidR="00CC2355" w:rsidRDefault="00CC2355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5AEB4B41" w:rsidR="00565580" w:rsidRPr="00E71CBF" w:rsidRDefault="00565580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B07EFBE" w:rsidR="00565580" w:rsidRPr="00CB2021" w:rsidRDefault="0056558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5B07EFBE" w:rsidR="00565580" w:rsidRPr="00CB2021" w:rsidRDefault="0056558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594F54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 w14:anchorId="63718EC2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5 : Évaluation de l’activité 1</w:t>
    </w:r>
  </w:p>
  <w:p w14:paraId="4033973E" w14:textId="6B68E317" w:rsidR="00565580" w:rsidRPr="00E71CBF" w:rsidRDefault="00565580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Compter jusqu’à 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458E8"/>
    <w:rsid w:val="00050E5C"/>
    <w:rsid w:val="0008174D"/>
    <w:rsid w:val="00097C8F"/>
    <w:rsid w:val="000C2970"/>
    <w:rsid w:val="000C7349"/>
    <w:rsid w:val="000F43C1"/>
    <w:rsid w:val="000F4901"/>
    <w:rsid w:val="00112FF1"/>
    <w:rsid w:val="00152F7A"/>
    <w:rsid w:val="00192706"/>
    <w:rsid w:val="001A7920"/>
    <w:rsid w:val="00207CC0"/>
    <w:rsid w:val="00254851"/>
    <w:rsid w:val="00270D20"/>
    <w:rsid w:val="0028676E"/>
    <w:rsid w:val="002C432C"/>
    <w:rsid w:val="002C4CB2"/>
    <w:rsid w:val="003014A9"/>
    <w:rsid w:val="00345039"/>
    <w:rsid w:val="00432A49"/>
    <w:rsid w:val="0047603E"/>
    <w:rsid w:val="00483555"/>
    <w:rsid w:val="00524475"/>
    <w:rsid w:val="0052693C"/>
    <w:rsid w:val="00541162"/>
    <w:rsid w:val="00543A9A"/>
    <w:rsid w:val="00565580"/>
    <w:rsid w:val="0057348E"/>
    <w:rsid w:val="00581577"/>
    <w:rsid w:val="005B3A77"/>
    <w:rsid w:val="005B5EA4"/>
    <w:rsid w:val="005C770A"/>
    <w:rsid w:val="00605598"/>
    <w:rsid w:val="00633639"/>
    <w:rsid w:val="006505F6"/>
    <w:rsid w:val="00661689"/>
    <w:rsid w:val="00696ABC"/>
    <w:rsid w:val="00701F2F"/>
    <w:rsid w:val="007A6B78"/>
    <w:rsid w:val="007B7CC1"/>
    <w:rsid w:val="007C2E36"/>
    <w:rsid w:val="00832B16"/>
    <w:rsid w:val="00887311"/>
    <w:rsid w:val="008B45BE"/>
    <w:rsid w:val="00906AB2"/>
    <w:rsid w:val="00922F33"/>
    <w:rsid w:val="0092323E"/>
    <w:rsid w:val="00925699"/>
    <w:rsid w:val="009670FF"/>
    <w:rsid w:val="00994C77"/>
    <w:rsid w:val="009B6FF8"/>
    <w:rsid w:val="009E6B89"/>
    <w:rsid w:val="00A37C83"/>
    <w:rsid w:val="00A43E96"/>
    <w:rsid w:val="00AE494A"/>
    <w:rsid w:val="00B03E35"/>
    <w:rsid w:val="00B230A9"/>
    <w:rsid w:val="00B322D8"/>
    <w:rsid w:val="00B822FB"/>
    <w:rsid w:val="00B9342F"/>
    <w:rsid w:val="00B9593A"/>
    <w:rsid w:val="00BA072D"/>
    <w:rsid w:val="00BA10A4"/>
    <w:rsid w:val="00BA4D6A"/>
    <w:rsid w:val="00BD5ACB"/>
    <w:rsid w:val="00BE7BA6"/>
    <w:rsid w:val="00C72956"/>
    <w:rsid w:val="00C85AE2"/>
    <w:rsid w:val="00C957B8"/>
    <w:rsid w:val="00CA2529"/>
    <w:rsid w:val="00CB2021"/>
    <w:rsid w:val="00CC2355"/>
    <w:rsid w:val="00CF3ED1"/>
    <w:rsid w:val="00D24C9E"/>
    <w:rsid w:val="00D7596A"/>
    <w:rsid w:val="00DA1368"/>
    <w:rsid w:val="00DB4EC8"/>
    <w:rsid w:val="00DD6F23"/>
    <w:rsid w:val="00E16179"/>
    <w:rsid w:val="00E21EE5"/>
    <w:rsid w:val="00E45E3B"/>
    <w:rsid w:val="00E613E3"/>
    <w:rsid w:val="00E71CBF"/>
    <w:rsid w:val="00EE29C2"/>
    <w:rsid w:val="00F10556"/>
    <w:rsid w:val="00F3291A"/>
    <w:rsid w:val="00F86C1E"/>
    <w:rsid w:val="00F87756"/>
    <w:rsid w:val="00F91A47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2569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69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69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69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6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33CB9-1DDC-9545-9B2D-144D31C45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cp:lastPrinted>2018-02-28T17:03:00Z</cp:lastPrinted>
  <dcterms:created xsi:type="dcterms:W3CDTF">2022-10-19T10:39:00Z</dcterms:created>
  <dcterms:modified xsi:type="dcterms:W3CDTF">2022-11-21T19:43:00Z</dcterms:modified>
</cp:coreProperties>
</file>