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9F05" w14:textId="3E40002B" w:rsidR="00FB2C5E" w:rsidRDefault="00FB2C5E">
      <w:pPr>
        <w:pStyle w:val="Body"/>
        <w:jc w:val="center"/>
        <w:rPr>
          <w:rFonts w:ascii="Calibri" w:eastAsia="Calibri" w:hAnsi="Calibri" w:cs="Calibri"/>
          <w:b/>
          <w:bCs/>
          <w:noProof/>
          <w:sz w:val="28"/>
          <w:szCs w:val="28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29034165" wp14:editId="38533548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2019300" cy="673100"/>
            <wp:effectExtent l="0" t="0" r="0" b="0"/>
            <wp:wrapNone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76A4B3" w14:textId="711142E3" w:rsidR="00FB2C5E" w:rsidRDefault="00FB2C5E">
      <w:pPr>
        <w:pStyle w:val="Body"/>
        <w:jc w:val="center"/>
        <w:rPr>
          <w:rFonts w:ascii="Calibri" w:eastAsia="Calibri" w:hAnsi="Calibri" w:cs="Calibri"/>
          <w:b/>
          <w:bCs/>
          <w:noProof/>
          <w:sz w:val="28"/>
          <w:szCs w:val="28"/>
        </w:rPr>
      </w:pPr>
    </w:p>
    <w:p w14:paraId="69F05220" w14:textId="77777777" w:rsidR="00FB2C5E" w:rsidRDefault="00FB2C5E">
      <w:pPr>
        <w:pStyle w:val="Body"/>
        <w:jc w:val="center"/>
        <w:rPr>
          <w:rFonts w:ascii="Calibri" w:eastAsia="Calibri" w:hAnsi="Calibri" w:cs="Calibri"/>
          <w:b/>
          <w:bCs/>
          <w:noProof/>
          <w:sz w:val="28"/>
          <w:szCs w:val="28"/>
        </w:rPr>
      </w:pPr>
    </w:p>
    <w:p w14:paraId="57BB9457" w14:textId="77777777" w:rsidR="00FB2C5E" w:rsidRDefault="00FB2C5E">
      <w:pPr>
        <w:pStyle w:val="Body"/>
        <w:jc w:val="center"/>
        <w:rPr>
          <w:rFonts w:ascii="Calibri" w:eastAsia="Calibri" w:hAnsi="Calibri" w:cs="Calibri"/>
          <w:b/>
          <w:bCs/>
          <w:noProof/>
          <w:sz w:val="28"/>
          <w:szCs w:val="28"/>
        </w:rPr>
      </w:pPr>
    </w:p>
    <w:p w14:paraId="17E1D9A5" w14:textId="77777777" w:rsidR="00FB2C5E" w:rsidRDefault="00FB2C5E">
      <w:pPr>
        <w:pStyle w:val="Body"/>
        <w:jc w:val="center"/>
        <w:rPr>
          <w:rFonts w:ascii="Calibri" w:eastAsia="Calibri" w:hAnsi="Calibri" w:cs="Calibri"/>
          <w:b/>
          <w:bCs/>
          <w:noProof/>
          <w:sz w:val="28"/>
          <w:szCs w:val="28"/>
        </w:rPr>
      </w:pPr>
    </w:p>
    <w:p w14:paraId="7DB473E4" w14:textId="5236B59B" w:rsidR="00E77444" w:rsidRDefault="00D870BB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</w:rPr>
        <w:t xml:space="preserve"> </w:t>
      </w:r>
      <w:r w:rsidR="00FB2C5E">
        <w:rPr>
          <w:rFonts w:ascii="Calibri" w:hAnsi="Calibri"/>
          <w:b/>
          <w:bCs/>
        </w:rPr>
        <w:t>Corrélation entre le programme d’études de l’Alberta 2022 et Mathologie, 6</w:t>
      </w:r>
      <w:r w:rsidR="00FB2C5E" w:rsidRPr="006B263F">
        <w:rPr>
          <w:rFonts w:ascii="Calibri" w:hAnsi="Calibri"/>
          <w:b/>
          <w:bCs/>
          <w:vertAlign w:val="superscript"/>
        </w:rPr>
        <w:t>e</w:t>
      </w:r>
      <w:r w:rsidR="00FB2C5E">
        <w:rPr>
          <w:rFonts w:ascii="Calibri" w:hAnsi="Calibri"/>
          <w:b/>
          <w:bCs/>
        </w:rPr>
        <w:t xml:space="preserve"> année </w:t>
      </w:r>
      <w:r w:rsidR="00FB2C5E">
        <w:rPr>
          <w:rFonts w:ascii="Calibri" w:hAnsi="Calibri"/>
          <w:b/>
          <w:bCs/>
        </w:rPr>
        <w:br/>
        <w:t>(Le nombre)</w:t>
      </w:r>
    </w:p>
    <w:p w14:paraId="0ECEF721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34EB65DC" w14:textId="77777777" w:rsidR="00E77444" w:rsidRDefault="00D870BB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 xml:space="preserve">Note: </w:t>
      </w:r>
      <w:r>
        <w:rPr>
          <w:rFonts w:ascii="Calibri" w:hAnsi="Calibri"/>
          <w:sz w:val="22"/>
          <w:szCs w:val="22"/>
        </w:rPr>
        <w:t>A Readiness Task precedes each unit and determines students' readiness for the upcoming lessons.</w:t>
      </w:r>
    </w:p>
    <w:p w14:paraId="45AF7D97" w14:textId="77777777" w:rsidR="00E77444" w:rsidRDefault="00D870BB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consolidation lesson </w:t>
      </w:r>
      <w:r>
        <w:rPr>
          <w:rFonts w:ascii="Calibri" w:hAnsi="Calibri"/>
          <w:sz w:val="22"/>
          <w:szCs w:val="22"/>
        </w:rPr>
        <w:t>culminates the learning of each unit.</w:t>
      </w:r>
    </w:p>
    <w:p w14:paraId="7871ED6F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5AEA486" w14:textId="77777777" w:rsidR="00E77444" w:rsidRDefault="00D870BB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57EA836B" w14:textId="77777777" w:rsidR="00E77444" w:rsidRDefault="00D870BB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 n</w:t>
      </w:r>
      <w:r>
        <w:rPr>
          <w:rFonts w:ascii="Calibri" w:hAnsi="Calibri"/>
          <w:sz w:val="28"/>
          <w:szCs w:val="28"/>
          <w:lang w:val="fr-FR"/>
        </w:rPr>
        <w:t>ombre :</w:t>
      </w:r>
      <w:r>
        <w:rPr>
          <w:rFonts w:ascii="Calibri" w:hAnsi="Calibri"/>
          <w:sz w:val="28"/>
          <w:szCs w:val="28"/>
          <w:lang w:val="fr-FR"/>
        </w:rPr>
        <w:t xml:space="preserve"> La quantité est mesurée par des nombres qui permettent de compter, d’étiqueter, de comparer et d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effectuer des opérations.</w:t>
      </w:r>
    </w:p>
    <w:p w14:paraId="5AC0786F" w14:textId="77777777" w:rsidR="00E77444" w:rsidRDefault="00E77444">
      <w:pPr>
        <w:pStyle w:val="Body"/>
        <w:rPr>
          <w:rFonts w:ascii="Calibri" w:eastAsia="Calibri" w:hAnsi="Calibri" w:cs="Calibri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410"/>
        <w:gridCol w:w="5811"/>
      </w:tblGrid>
      <w:tr w:rsidR="00E77444" w14:paraId="1BF678B6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2EFD" w14:textId="4045C884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la nature infinie de la droite numérique peut-elle élargir la perception du nombre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3AEC72A2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>Résultat d’appre</w:t>
            </w:r>
            <w:r>
              <w:rPr>
                <w:rFonts w:ascii="Calibri" w:hAnsi="Calibri"/>
                <w:b/>
                <w:bCs/>
              </w:rPr>
              <w:t xml:space="preserve">ntissage : </w:t>
            </w:r>
            <w:r>
              <w:rPr>
                <w:rFonts w:ascii="Calibri" w:hAnsi="Calibri"/>
              </w:rPr>
              <w:t>Les élèves examinent la grandeur avec des nombres positifs et négatifs.</w:t>
            </w:r>
          </w:p>
        </w:tc>
      </w:tr>
      <w:tr w:rsidR="00E77444" w14:paraId="23E39D54" w14:textId="77777777">
        <w:trPr>
          <w:trHeight w:val="2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9902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D916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00866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D7A5" w14:textId="74C5369C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7FB0F6E8" w14:textId="77777777">
        <w:trPr>
          <w:trHeight w:val="178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5576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nombres négatifs sont à gauche de zéro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sur la droite numérique, visualisée horizontalement, et au-dessous de zéro sur la droite numérique, visualisée verticalement.</w:t>
            </w:r>
          </w:p>
          <w:p w14:paraId="103687AE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6FFE2C6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nombres positifs peuvent être représentés de façon symbolique avec ou sans un signe positif (+).</w:t>
            </w:r>
          </w:p>
          <w:p w14:paraId="71AB811F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B856F22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 xml:space="preserve">Les nombres négatifs sont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représentés de façon symbolique avec un signe négatif (−).</w:t>
            </w:r>
          </w:p>
          <w:p w14:paraId="29054258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9CEFF63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Zéro n’est ni positif ni négatif.</w:t>
            </w:r>
          </w:p>
          <w:p w14:paraId="25285581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764F5DB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nombres négatifs communiquent un sens selon le contexte, y compris :</w:t>
            </w:r>
          </w:p>
          <w:p w14:paraId="17388AAF" w14:textId="77777777" w:rsidR="00E77444" w:rsidRDefault="00D870BB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température</w:t>
            </w:r>
          </w:p>
          <w:p w14:paraId="6F2D10EC" w14:textId="77777777" w:rsidR="00E77444" w:rsidRDefault="00D870BB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dette</w:t>
            </w:r>
          </w:p>
          <w:p w14:paraId="2EEF142A" w14:textId="77777777" w:rsidR="00E77444" w:rsidRDefault="00D870BB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l’élévation.</w:t>
            </w:r>
          </w:p>
          <w:p w14:paraId="24E54E6D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BFE63CC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grandeur est un nombre d’unités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comptées ou mesurées à partir de zéro sur la droite numérique.</w:t>
            </w:r>
          </w:p>
          <w:p w14:paraId="3947456D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E3F48E6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Chaque nombre positif a un nombre négatif opposé de même grandeur.</w:t>
            </w:r>
          </w:p>
          <w:p w14:paraId="5CDCABBE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8B59289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nombre et son opposé sont appelés nombres opposés.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4493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La droite numérique se prolonge à l’infini à gauche et à droite du zér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 ou au-dessus et au-dessous de zéro, de façon symétrique.</w:t>
            </w:r>
          </w:p>
          <w:p w14:paraId="462A74B9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5CCB552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direction par rapport au zéro est indiquée de façon symbolique par un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signe positif ou un signe négatif.</w:t>
            </w:r>
          </w:p>
          <w:p w14:paraId="7954FC01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C549DCF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grandeur avec direction distingue les nombres positifs et négatifs.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FA5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lastRenderedPageBreak/>
              <w:t>Repérer des nomb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res négatifs dans des contextes familiers, y compris des contextes qui utilisent des modèles verticaux ou horizontaux de la droite numérique.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DF9C1" w14:textId="785B803F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43D30C0C" w14:textId="0BD77BFD" w:rsidR="00E77444" w:rsidRPr="00FB2C5E" w:rsidRDefault="00D870BB" w:rsidP="00FB2C5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FB2C5E">
              <w:rPr>
                <w:rFonts w:ascii="Calibri" w:hAnsi="Calibri"/>
                <w:sz w:val="22"/>
                <w:szCs w:val="22"/>
                <w:shd w:val="clear" w:color="auto" w:fill="FFFFFF"/>
              </w:rPr>
              <w:t>6</w:t>
            </w:r>
            <w:r w:rsidR="00FB2C5E" w:rsidRPr="00FB2C5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FB2C5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FB2C5E" w:rsidRPr="00FB2C5E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 des nombres entiers</w:t>
            </w:r>
          </w:p>
          <w:p w14:paraId="12820546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1110AE6" w14:textId="7502E365" w:rsidR="00E77444" w:rsidRPr="00AC3E70" w:rsidRDefault="00D870BB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La géométrie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1 : </w:t>
            </w:r>
            <w:r w:rsidR="00AC3E70" w:rsidRPr="00AC3E7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Figures à 2D et grilles de coordonnées</w:t>
            </w:r>
          </w:p>
          <w:p w14:paraId="25DBE370" w14:textId="72BE3440" w:rsidR="00E77444" w:rsidRDefault="00D870BB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 w:rsid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AC3E70"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Tracer et lire les coordonnées</w:t>
            </w:r>
          </w:p>
        </w:tc>
      </w:tr>
      <w:tr w:rsidR="00E77444" w14:paraId="4521EFF4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1D77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2963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759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 des nombres positifs et négatifs de façon symbolique selon le contexte.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CA70" w14:textId="4955B04A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0F2529A6" w14:textId="77777777" w:rsidR="00AC3E70" w:rsidRPr="00FB2C5E" w:rsidRDefault="00AC3E70" w:rsidP="00AC3E7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FB2C5E">
              <w:rPr>
                <w:rFonts w:ascii="Calibri" w:hAnsi="Calibri"/>
                <w:sz w:val="22"/>
                <w:szCs w:val="22"/>
                <w:shd w:val="clear" w:color="auto" w:fill="FFFFFF"/>
              </w:rPr>
              <w:t>6 : Représenter des nombres entiers</w:t>
            </w:r>
          </w:p>
          <w:p w14:paraId="408C6F12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E5F6973" w14:textId="77777777" w:rsidR="00AC3E70" w:rsidRPr="00AC3E70" w:rsidRDefault="00D870BB" w:rsidP="00AC3E70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AC3E70" w:rsidRPr="00AC3E7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Figures à 2D et grilles de coordonnées</w:t>
            </w:r>
          </w:p>
          <w:p w14:paraId="6B3E03BA" w14:textId="1CC32CDB" w:rsidR="00E77444" w:rsidRDefault="00D870BB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 w:rsid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AC3E70"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Tracer et lire les coordonnées</w:t>
            </w:r>
          </w:p>
        </w:tc>
      </w:tr>
      <w:tr w:rsidR="00E77444" w14:paraId="687FF713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F475F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1D848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3B0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 un lien entre la grandeur et la distance par rapport au zéro sur la droite numérique.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BE1D8" w14:textId="65024AAC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1FBB7376" w14:textId="77777777" w:rsidR="00AC3E70" w:rsidRPr="00FB2C5E" w:rsidRDefault="00AC3E70" w:rsidP="00AC3E7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FB2C5E">
              <w:rPr>
                <w:rFonts w:ascii="Calibri" w:hAnsi="Calibri"/>
                <w:sz w:val="22"/>
                <w:szCs w:val="22"/>
                <w:shd w:val="clear" w:color="auto" w:fill="FFFFFF"/>
              </w:rPr>
              <w:t>6 : Représenter des nombres entiers</w:t>
            </w:r>
          </w:p>
          <w:p w14:paraId="2F691D6B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C14860B" w14:textId="77777777" w:rsidR="00AC3E70" w:rsidRPr="00AC3E70" w:rsidRDefault="00D870BB" w:rsidP="00AC3E70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AC3E70" w:rsidRPr="00AC3E7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Figures à 2D et grilles de coordonnées</w:t>
            </w:r>
          </w:p>
          <w:p w14:paraId="330F2EB7" w14:textId="2969534E" w:rsidR="00E77444" w:rsidRDefault="00AC3E70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: Tracer et lire les coordonnées</w:t>
            </w:r>
          </w:p>
        </w:tc>
      </w:tr>
      <w:tr w:rsidR="00E77444" w14:paraId="79CA4BDE" w14:textId="77777777">
        <w:trPr>
          <w:trHeight w:val="20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7084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3EEA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4B0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 un lien entre des nombres (positifs et négatifs, y compris des nombres opposés) et leurs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positions sur les modèles horizontal et vertical de la droite numérique.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B67D1" w14:textId="6A8E8D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75494B82" w14:textId="77777777" w:rsidR="00AC3E70" w:rsidRPr="00FB2C5E" w:rsidRDefault="00AC3E70" w:rsidP="00AC3E7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FB2C5E">
              <w:rPr>
                <w:rFonts w:ascii="Calibri" w:hAnsi="Calibri"/>
                <w:sz w:val="22"/>
                <w:szCs w:val="22"/>
                <w:shd w:val="clear" w:color="auto" w:fill="FFFFFF"/>
              </w:rPr>
              <w:t>6 : Représenter des nombres entiers</w:t>
            </w:r>
          </w:p>
          <w:p w14:paraId="2442C172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5061CF2" w14:textId="77777777" w:rsidR="00AC3E70" w:rsidRPr="00AC3E70" w:rsidRDefault="00D870BB" w:rsidP="00AC3E70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AC3E70" w:rsidRPr="00AC3E7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Figures à 2D et grilles de coordonnées</w:t>
            </w:r>
          </w:p>
          <w:p w14:paraId="23FB4672" w14:textId="4556F7DD" w:rsidR="00E77444" w:rsidRDefault="00AC3E70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: Tracer et lire les coordonnées</w:t>
            </w:r>
          </w:p>
        </w:tc>
      </w:tr>
      <w:tr w:rsidR="00E77444" w14:paraId="3D937E7F" w14:textId="77777777">
        <w:trPr>
          <w:trHeight w:val="7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7649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CB6D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E69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Comparer et ordonner des nombres positifs et négatifs.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3DF1" w14:textId="245365BB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074A044C" w14:textId="3B714D39" w:rsidR="00E77444" w:rsidRDefault="00AC3E70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: Tracer et lire les coordonnées</w:t>
            </w:r>
          </w:p>
        </w:tc>
      </w:tr>
      <w:tr w:rsidR="00E77444" w14:paraId="408ACFD4" w14:textId="77777777" w:rsidTr="006207A1">
        <w:trPr>
          <w:trHeight w:val="1935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8B264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8183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80F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Exprimer la relation entre deux nombres, y compris des nombres positifs et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négatifs, en utilisant les symboles &lt;, &gt; ou =.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5FAA" w14:textId="78F87254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150D6373" w14:textId="04AC468C" w:rsidR="00E77444" w:rsidRDefault="00AC3E70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7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AC3E70">
              <w:rPr>
                <w:rFonts w:ascii="Calibri" w:hAnsi="Calibri"/>
                <w:sz w:val="22"/>
                <w:szCs w:val="22"/>
                <w:shd w:val="clear" w:color="auto" w:fill="FFFFFF"/>
              </w:rPr>
              <w:t>: Tracer et lire les coordonnées</w:t>
            </w:r>
          </w:p>
          <w:p w14:paraId="3DACE521" w14:textId="76B71C98" w:rsidR="00E77444" w:rsidRPr="00AC3E70" w:rsidRDefault="00D870BB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AC3E70" w:rsidRPr="00AC3E7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Fractions, nombres décimaux et pourcentages</w:t>
            </w:r>
          </w:p>
          <w:p w14:paraId="2CDEFF3A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 : Comparer et ordonner des fractions</w:t>
            </w:r>
          </w:p>
          <w:p w14:paraId="01F21E8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14 :</w:t>
            </w:r>
            <w:r>
              <w:rPr>
                <w:rFonts w:ascii="Calibri" w:hAnsi="Calibri"/>
                <w:sz w:val="22"/>
                <w:szCs w:val="22"/>
              </w:rPr>
              <w:t xml:space="preserve"> Comparer et ordonner des nombres décimaux</w:t>
            </w:r>
          </w:p>
        </w:tc>
      </w:tr>
      <w:tr w:rsidR="00E77444" w14:paraId="002DB9F2" w14:textId="77777777">
        <w:trPr>
          <w:trHeight w:val="74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D23C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nombres entiers comprennent tous les nombres naturels, leurs opposés et zéro.</w:t>
            </w:r>
          </w:p>
          <w:p w14:paraId="32B50697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CA8A92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somme de tout nombre et de son opposé est zéro.</w:t>
            </w:r>
          </w:p>
          <w:p w14:paraId="2632FA54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BA2297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somme de deux nombres positifs est un nombre positif.</w:t>
            </w:r>
          </w:p>
          <w:p w14:paraId="5BCDA590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5573AE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somme</w:t>
            </w:r>
            <w:r>
              <w:rPr>
                <w:rFonts w:ascii="Calibri" w:hAnsi="Calibri"/>
                <w:sz w:val="22"/>
                <w:szCs w:val="22"/>
              </w:rPr>
              <w:t xml:space="preserve"> de deux nombres négatifs est un nombre négatif.</w:t>
            </w:r>
          </w:p>
          <w:p w14:paraId="1843C968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926389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La somme d’un nombre positif et d’un nombre négatif peut être interprétée comme la somme de zéro et d’un autre nombre.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66E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Tout nombre peut être exprimé comme une somme d’une infinité de manières.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631C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Examiner l’ad</w:t>
            </w:r>
            <w:r>
              <w:rPr>
                <w:rFonts w:ascii="Calibri" w:hAnsi="Calibri"/>
                <w:sz w:val="22"/>
                <w:szCs w:val="22"/>
              </w:rPr>
              <w:t>dition d’un nombre entier et de son opposé.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10C37" w14:textId="320DC5F5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307E8128" w14:textId="26BF2D67" w:rsidR="00E77444" w:rsidRDefault="00D870BB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</w:rPr>
              <w:t>8</w:t>
            </w:r>
            <w:r w:rsidR="00AC3E70" w:rsidRPr="00AC3E7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3E70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C3E70" w:rsidRPr="00AC3E70">
              <w:rPr>
                <w:rFonts w:ascii="Calibri" w:hAnsi="Calibri"/>
                <w:sz w:val="22"/>
                <w:szCs w:val="22"/>
              </w:rPr>
              <w:t>Explorer l'addition de nombres entiers</w:t>
            </w:r>
          </w:p>
        </w:tc>
      </w:tr>
      <w:tr w:rsidR="00E77444" w14:paraId="0F2FDEE1" w14:textId="77777777">
        <w:trPr>
          <w:trHeight w:val="100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274B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52CC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0293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zéro, de différentes manières, comme la somme de nombres entiers.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D2F0" w14:textId="492874A4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739DFE40" w14:textId="17BA0807" w:rsidR="00E77444" w:rsidRDefault="00AC3E70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</w:rPr>
              <w:t>8 : Explorer l'addition de nombres entiers</w:t>
            </w:r>
          </w:p>
        </w:tc>
      </w:tr>
      <w:tr w:rsidR="00E77444" w14:paraId="3C08B152" w14:textId="77777777">
        <w:trPr>
          <w:trHeight w:val="7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1A81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AC9E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F681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Modéliser la somme de deux nombres entiers positifs.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A62D2" w14:textId="618C790F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78FDCF5A" w14:textId="694867B6" w:rsidR="00E77444" w:rsidRDefault="00AC3E70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</w:rPr>
              <w:t>8 : Explorer l'addition de nombres entiers</w:t>
            </w:r>
          </w:p>
        </w:tc>
      </w:tr>
      <w:tr w:rsidR="00E77444" w14:paraId="756BDE73" w14:textId="77777777">
        <w:trPr>
          <w:trHeight w:val="7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79EC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1220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22B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Modéliser la somme de deux nombres entiers négatifs.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0FE4" w14:textId="40AAC166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33C05AE5" w14:textId="68E2F564" w:rsidR="00E77444" w:rsidRDefault="00AC3E70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</w:rPr>
              <w:t>8 : Explorer l'addition de nombres entiers</w:t>
            </w:r>
          </w:p>
        </w:tc>
      </w:tr>
      <w:tr w:rsidR="00E77444" w14:paraId="25453855" w14:textId="77777777">
        <w:trPr>
          <w:trHeight w:val="152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EB1F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DC26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BA07B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Modéliser la somme d’un nombre entier positif et d’un nombre entier négatif comme la somme de zéro et d’un autre nombre entier.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6022" w14:textId="79076E95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6EDCBCD5" w14:textId="4E3A6DED" w:rsidR="00E77444" w:rsidRDefault="00AC3E70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</w:rPr>
              <w:t>8 : Explorer l'addition de nombres entiers</w:t>
            </w:r>
          </w:p>
        </w:tc>
      </w:tr>
      <w:tr w:rsidR="00E77444" w14:paraId="406309FD" w14:textId="77777777" w:rsidTr="006207A1">
        <w:trPr>
          <w:trHeight w:val="57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DF95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34A3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4456D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Additionner deux nombres entiers.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5C3C" w14:textId="48788763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2A274A88" w14:textId="09D53347" w:rsidR="00E77444" w:rsidRDefault="00AC3E70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</w:rPr>
              <w:t>8 : Explorer l'addition de nombres entiers</w:t>
            </w:r>
          </w:p>
        </w:tc>
      </w:tr>
      <w:tr w:rsidR="00E77444" w14:paraId="532A2BB4" w14:textId="77777777">
        <w:trPr>
          <w:trHeight w:val="126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0CC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La soustraction d’un nombre équivaut à additionner son opposé.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B87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La </w:t>
            </w:r>
            <w:r>
              <w:rPr>
                <w:rFonts w:ascii="Calibri" w:hAnsi="Calibri"/>
                <w:sz w:val="22"/>
                <w:szCs w:val="22"/>
              </w:rPr>
              <w:t>différence entre deux nombres peut être interprétée comme une somme.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81B8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une différence sous la forme d’une somme.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524D" w14:textId="2BF15D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2 : </w:t>
            </w:r>
            <w:r w:rsidR="00FB2C5E" w:rsidRPr="00FB2C5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nombres entiers</w:t>
            </w:r>
          </w:p>
          <w:p w14:paraId="73C1215F" w14:textId="05AF5959" w:rsidR="00E77444" w:rsidRDefault="00D870BB">
            <w:pPr>
              <w:pStyle w:val="Body"/>
            </w:pPr>
            <w:r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9</w:t>
            </w:r>
            <w:r w:rsidR="00AC3E70"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="00AC3E70"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Explorer la soustraction de nombres entiers</w:t>
            </w:r>
          </w:p>
        </w:tc>
      </w:tr>
    </w:tbl>
    <w:p w14:paraId="13DB6B57" w14:textId="77777777" w:rsidR="00E77444" w:rsidRDefault="00E77444">
      <w:pPr>
        <w:pStyle w:val="Body"/>
        <w:widowControl w:val="0"/>
        <w:rPr>
          <w:rFonts w:ascii="Calibri" w:eastAsia="Calibri" w:hAnsi="Calibri" w:cs="Calibri"/>
          <w:sz w:val="22"/>
          <w:szCs w:val="22"/>
        </w:rPr>
      </w:pPr>
    </w:p>
    <w:p w14:paraId="63B19F00" w14:textId="77777777" w:rsidR="00E77444" w:rsidRDefault="00E77444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02DBE42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65E8BC19" w14:textId="59E027E6" w:rsidR="00AC3E70" w:rsidRDefault="00AC3E70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07678550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29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7"/>
        <w:gridCol w:w="1916"/>
        <w:gridCol w:w="2552"/>
        <w:gridCol w:w="5703"/>
      </w:tblGrid>
      <w:tr w:rsidR="00E77444" w14:paraId="0A4311CD" w14:textId="77777777" w:rsidTr="006207A1">
        <w:trPr>
          <w:trHeight w:val="557"/>
        </w:trPr>
        <w:tc>
          <w:tcPr>
            <w:tcW w:w="1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E7EB" w14:textId="65913262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 xml:space="preserve">Comment les processus d’addition et de soustraction peuvent-ils être appliqués à la résolution de </w:t>
            </w:r>
            <w:r w:rsidR="006207A1">
              <w:rPr>
                <w:rFonts w:ascii="Calibri" w:hAnsi="Calibri"/>
              </w:rPr>
              <w:t xml:space="preserve">problems </w:t>
            </w:r>
            <w:r>
              <w:rPr>
                <w:rFonts w:ascii="Calibri" w:hAnsi="Calibri"/>
              </w:rPr>
              <w:t>?</w:t>
            </w:r>
          </w:p>
          <w:p w14:paraId="01C1FE3D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 xml:space="preserve">Les élèves </w:t>
            </w:r>
            <w:r>
              <w:rPr>
                <w:rFonts w:ascii="Calibri" w:hAnsi="Calibri"/>
              </w:rPr>
              <w:t>résolvent des problèmes en utilisant des algorithmes usuels d’addition et de soustraction.</w:t>
            </w:r>
          </w:p>
        </w:tc>
      </w:tr>
      <w:tr w:rsidR="00E77444" w14:paraId="7AAF0A33" w14:textId="77777777" w:rsidTr="006207A1">
        <w:trPr>
          <w:trHeight w:val="22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E9C52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E520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C409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44B7" w14:textId="077CC371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0359ED6D" w14:textId="77777777" w:rsidTr="006207A1">
        <w:trPr>
          <w:trHeight w:val="2301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7520C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algorithmes usuels sont des procédures fiables d’addition et de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soustraction.</w:t>
            </w:r>
          </w:p>
          <w:p w14:paraId="0783523B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3F659E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contextes des problèmes d’addition et de soustraction comprennent l’argent et la mesure métrique.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D7A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L’addition et la soustraction de nombres dans des contextes de résolution de problèmes sont facilitées par des algorithmes usuels.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1F37D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 des problèmes dans différents contextes en utilisant des algorithmes usuels d’addition et de soustraction.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6E9BD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4 : Les opérations avec des fractions et des nombres décimaux</w:t>
            </w:r>
          </w:p>
          <w:p w14:paraId="6E51BDA4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 : L'addition et la soustraction avec des nombres décima</w:t>
            </w:r>
            <w:r>
              <w:rPr>
                <w:rFonts w:ascii="Calibri" w:hAnsi="Calibri"/>
                <w:sz w:val="22"/>
                <w:szCs w:val="22"/>
              </w:rPr>
              <w:t>ux</w:t>
            </w:r>
          </w:p>
          <w:p w14:paraId="50E52F71" w14:textId="2899EE8B" w:rsidR="00E77444" w:rsidRDefault="00D870BB">
            <w:pPr>
              <w:pStyle w:val="Body"/>
            </w:pPr>
            <w:r w:rsidRPr="00AC3E70">
              <w:rPr>
                <w:rFonts w:ascii="Calibri" w:hAnsi="Calibri"/>
                <w:sz w:val="22"/>
                <w:szCs w:val="22"/>
              </w:rPr>
              <w:t>25</w:t>
            </w:r>
            <w:r w:rsidR="00AC3E70" w:rsidRPr="00AC3E7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C3E70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C3E70" w:rsidRPr="00AC3E70">
              <w:rPr>
                <w:rFonts w:ascii="Calibri" w:hAnsi="Calibri"/>
                <w:sz w:val="22"/>
                <w:szCs w:val="22"/>
              </w:rPr>
              <w:t>Résoudre des problèmes avec de l'argent</w:t>
            </w:r>
          </w:p>
        </w:tc>
      </w:tr>
    </w:tbl>
    <w:p w14:paraId="2BF62D3D" w14:textId="77777777" w:rsidR="00E77444" w:rsidRDefault="00E77444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61AE6C2F" w14:textId="77777777" w:rsidR="00E77444" w:rsidRDefault="00E77444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28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3"/>
        <w:gridCol w:w="1843"/>
        <w:gridCol w:w="2552"/>
        <w:gridCol w:w="5777"/>
      </w:tblGrid>
      <w:tr w:rsidR="00E77444" w14:paraId="6D7EA330" w14:textId="77777777" w:rsidTr="006207A1">
        <w:trPr>
          <w:trHeight w:val="857"/>
          <w:jc w:val="center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91F30" w14:textId="0E46B93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la décomposition en facteurs premiers et l’exponentiation peuvent-elles fournir de nouvelles perspectives sur les nombres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70AE65A7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 xml:space="preserve">Les élèves </w:t>
            </w:r>
            <w:r>
              <w:rPr>
                <w:rFonts w:ascii="Calibri" w:hAnsi="Calibri"/>
              </w:rPr>
              <w:t>analysent les nombres en utilisant la décomposition en facteurs premiers et l’exponentiation.</w:t>
            </w:r>
          </w:p>
        </w:tc>
      </w:tr>
      <w:tr w:rsidR="00E77444" w14:paraId="5EF30ED9" w14:textId="77777777" w:rsidTr="006207A1">
        <w:trPr>
          <w:trHeight w:val="221"/>
          <w:jc w:val="center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5B74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4417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DCC1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AD03" w14:textId="53253580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5DDDF9F2" w14:textId="77777777" w:rsidTr="006207A1">
        <w:trPr>
          <w:trHeight w:val="1001"/>
          <w:jc w:val="center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94F7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L’ordre dans lequel trois nombres ou plus sont multipliés n’a pas </w:t>
            </w:r>
            <w:r>
              <w:rPr>
                <w:rFonts w:ascii="Calibri" w:hAnsi="Calibri"/>
                <w:sz w:val="22"/>
                <w:szCs w:val="22"/>
              </w:rPr>
              <w:t>d’effet sur le produit (associativité).</w:t>
            </w:r>
          </w:p>
          <w:p w14:paraId="2B98A46B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E86ACD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Tout nombre composé peut être exprimé comme un produit de nombres plus petits (factorisation).</w:t>
            </w:r>
          </w:p>
          <w:p w14:paraId="0455EA5B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0C5B27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décomposition en facteurs premiers représente un nombre en tant que produit de facteurs premiers.</w:t>
            </w:r>
          </w:p>
          <w:p w14:paraId="4811ECEA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BAAFB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Tout nombre compo</w:t>
            </w:r>
            <w:r>
              <w:rPr>
                <w:rFonts w:ascii="Calibri" w:hAnsi="Calibri"/>
                <w:sz w:val="22"/>
                <w:szCs w:val="22"/>
              </w:rPr>
              <w:t>sé qui est facteur d’un nombre peut être déterminé à partir de ses facteurs premiers.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2D53D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produit peut être composé de plusieurs manières.</w:t>
            </w:r>
          </w:p>
          <w:p w14:paraId="44EB915A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33FDD8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Les facteurs premiers d’un nombre donnent une idée de sa divisibilité.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FA4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Composer un produit de plusieurs manières, y c</w:t>
            </w:r>
            <w:r>
              <w:rPr>
                <w:rFonts w:ascii="Calibri" w:hAnsi="Calibri"/>
                <w:sz w:val="22"/>
                <w:szCs w:val="22"/>
              </w:rPr>
              <w:t>ompris avec plus de deux facteurs.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08BF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1 : Les liens entre les nombres</w:t>
            </w:r>
          </w:p>
          <w:p w14:paraId="613785DD" w14:textId="6200D838" w:rsidR="00E77444" w:rsidRPr="00AC3E70" w:rsidRDefault="00D870BB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3</w:t>
            </w:r>
            <w:r w:rsidR="00AC3E70"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="00AC3E70"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Explorer la factorisation des nombres premiers</w:t>
            </w:r>
          </w:p>
          <w:p w14:paraId="2A176081" w14:textId="77777777" w:rsidR="00E77444" w:rsidRDefault="00E77444">
            <w:pPr>
              <w:pStyle w:val="Body"/>
            </w:pPr>
          </w:p>
        </w:tc>
      </w:tr>
      <w:tr w:rsidR="00E77444" w14:paraId="09BDB259" w14:textId="77777777" w:rsidTr="006207A1">
        <w:trPr>
          <w:trHeight w:val="1001"/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A4E3" w14:textId="77777777" w:rsidR="00E77444" w:rsidRDefault="00E7744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687E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5CF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la décomposition en facteurs premiers d’un nombre composé.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FB270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1 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liens entre les nombres</w:t>
            </w:r>
          </w:p>
          <w:p w14:paraId="4FEEB91D" w14:textId="77777777" w:rsidR="00AC3E70" w:rsidRPr="00AC3E70" w:rsidRDefault="00AC3E70" w:rsidP="00AC3E70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3 : Explorer la factorisation des nombres premiers</w:t>
            </w:r>
          </w:p>
          <w:p w14:paraId="326D5C90" w14:textId="1A552810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A5D5E2"/>
              </w:rPr>
            </w:pPr>
          </w:p>
          <w:p w14:paraId="2884CD1E" w14:textId="77777777" w:rsidR="00E77444" w:rsidRDefault="00E77444">
            <w:pPr>
              <w:pStyle w:val="Body"/>
            </w:pPr>
          </w:p>
        </w:tc>
      </w:tr>
      <w:tr w:rsidR="00E77444" w14:paraId="0313AE22" w14:textId="77777777" w:rsidTr="006207A1">
        <w:trPr>
          <w:trHeight w:val="1261"/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A785" w14:textId="77777777" w:rsidR="00E77444" w:rsidRDefault="00E7744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7314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DB75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Déterminer les facteurs communs de deux nombres naturels, en utilisant la décomposition en facteurs premiers.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1563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1 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liens entre les nombres</w:t>
            </w:r>
          </w:p>
          <w:p w14:paraId="14407C6F" w14:textId="77777777" w:rsidR="00AC3E70" w:rsidRPr="00AC3E70" w:rsidRDefault="00AC3E70" w:rsidP="00AC3E70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3 : Explorer la factorisation des nombres premiers</w:t>
            </w:r>
          </w:p>
          <w:p w14:paraId="7A0092FB" w14:textId="77777777" w:rsidR="00E77444" w:rsidRDefault="00E77444">
            <w:pPr>
              <w:pStyle w:val="Body"/>
            </w:pPr>
          </w:p>
        </w:tc>
      </w:tr>
      <w:tr w:rsidR="00E77444" w14:paraId="7774B0EE" w14:textId="77777777" w:rsidTr="006207A1">
        <w:trPr>
          <w:trHeight w:val="1261"/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0713" w14:textId="77777777" w:rsidR="00E77444" w:rsidRDefault="00E7744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2AA3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8BA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Déterminer la divisibilité d’un nombre naturel à partir de sa décomposition en facteurs premiers.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34B3B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1 : Les liens entre les nombres</w:t>
            </w:r>
          </w:p>
          <w:p w14:paraId="08F25B36" w14:textId="77777777" w:rsidR="00AC3E70" w:rsidRPr="00AC3E70" w:rsidRDefault="00AC3E70" w:rsidP="00AC3E70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3 : Explorer la factorisation des nombres premiers</w:t>
            </w:r>
          </w:p>
          <w:p w14:paraId="4D66AFD7" w14:textId="2B717FFF" w:rsidR="00E77444" w:rsidRDefault="00D870BB">
            <w:pPr>
              <w:pStyle w:val="Body"/>
            </w:pPr>
            <w:r w:rsidRPr="006207A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4</w:t>
            </w:r>
            <w:r w:rsidR="006207A1" w:rsidRPr="006207A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6207A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="006207A1" w:rsidRPr="006207A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Explorer les exposants et la divisibilité des nombres</w:t>
            </w:r>
          </w:p>
        </w:tc>
      </w:tr>
      <w:tr w:rsidR="00E77444" w14:paraId="371EEE3F" w14:textId="77777777" w:rsidTr="006207A1">
        <w:trPr>
          <w:trHeight w:val="741"/>
          <w:jc w:val="center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94E5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multiplication répétée de facteurs identiques peut être représentée de façon symbolique comme une puissance (exponentiation).</w:t>
            </w:r>
          </w:p>
          <w:p w14:paraId="74C0E789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7F6483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puissance, An, comprend une base, A, représentant le facteur répété et un exposant, n, indiquant le nombre de facteurs répétés.</w:t>
            </w:r>
          </w:p>
          <w:p w14:paraId="5D3FC53D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7E9238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Tout facteur premier répété dans une décomposition en facteurs premiers peut être exprimé sous forme de puissance.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C5F1C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Différen</w:t>
            </w:r>
            <w:r>
              <w:rPr>
                <w:rFonts w:ascii="Calibri" w:hAnsi="Calibri"/>
                <w:sz w:val="22"/>
                <w:szCs w:val="22"/>
              </w:rPr>
              <w:t>tes représentations d’un produit peuvent fournir de nouvelles perspectives de sa divisibilité.</w:t>
            </w:r>
          </w:p>
          <w:p w14:paraId="61999D3F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325F4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Une puissance est divisible par sa base.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845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Repérer la base et l’exposant d’une puissance.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4F14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1 : Les liens entre les nombres</w:t>
            </w:r>
          </w:p>
          <w:p w14:paraId="2FC86D89" w14:textId="5CE9AA38" w:rsidR="00E77444" w:rsidRDefault="006207A1">
            <w:pPr>
              <w:pStyle w:val="Body"/>
            </w:pPr>
            <w:r w:rsidRPr="006207A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4 : Explorer les exposants et la divisibilité des nombres</w:t>
            </w:r>
          </w:p>
        </w:tc>
      </w:tr>
      <w:tr w:rsidR="00E77444" w14:paraId="5B02BC2B" w14:textId="77777777" w:rsidTr="006207A1">
        <w:trPr>
          <w:trHeight w:val="1521"/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B9AF" w14:textId="77777777" w:rsidR="00E77444" w:rsidRDefault="00E7744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3D65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64F3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le produit de facteurs identiques comme une puissance, y compris dans une décomposition en facteurs premiers.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DC40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1 : Les liens entre les nombres</w:t>
            </w:r>
          </w:p>
          <w:p w14:paraId="54A1D286" w14:textId="77777777" w:rsidR="00AC3E70" w:rsidRPr="00AC3E70" w:rsidRDefault="00AC3E70" w:rsidP="00AC3E70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3 : Explorer la factorisation des nombres premiers</w:t>
            </w:r>
          </w:p>
          <w:p w14:paraId="566AD1E2" w14:textId="6792BEBE" w:rsidR="00E77444" w:rsidRDefault="006207A1">
            <w:pPr>
              <w:pStyle w:val="Body"/>
            </w:pPr>
            <w:r w:rsidRPr="006207A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4 : Explorer les exposants et la divisibilité des nombres</w:t>
            </w:r>
          </w:p>
        </w:tc>
      </w:tr>
      <w:tr w:rsidR="00E77444" w14:paraId="06CFE43B" w14:textId="77777777" w:rsidTr="006207A1">
        <w:trPr>
          <w:trHeight w:val="1799"/>
          <w:jc w:val="center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99B22" w14:textId="77777777" w:rsidR="00E77444" w:rsidRDefault="00E7744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3535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2DB2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Décrire la divisibilité de nombres représentés sous différentes formes.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EBAD7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1 : Les liens entre les nombres</w:t>
            </w:r>
          </w:p>
          <w:p w14:paraId="5F164973" w14:textId="77777777" w:rsidR="00AC3E70" w:rsidRPr="00AC3E70" w:rsidRDefault="00AC3E70" w:rsidP="00AC3E70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AC3E70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3 : Explorer la factorisation des nombres premiers</w:t>
            </w:r>
          </w:p>
          <w:p w14:paraId="7D718388" w14:textId="063BA390" w:rsidR="00E77444" w:rsidRDefault="006207A1">
            <w:pPr>
              <w:pStyle w:val="Body"/>
            </w:pPr>
            <w:r w:rsidRPr="006207A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4 : Explorer les exposants et la divisibilité des nombres</w:t>
            </w:r>
          </w:p>
        </w:tc>
      </w:tr>
    </w:tbl>
    <w:p w14:paraId="70736D98" w14:textId="77777777" w:rsidR="00E77444" w:rsidRDefault="00E77444">
      <w:pPr>
        <w:pStyle w:val="Body"/>
        <w:widowControl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174048F9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183C298A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571245A2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E77444" w14:paraId="521FC8C7" w14:textId="77777777">
        <w:trPr>
          <w:trHeight w:val="8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A60A" w14:textId="4A3C293A" w:rsidR="006207A1" w:rsidRDefault="00D870BB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les processus de multiplication et de division peuvent-ils être appliqués aux nombres décimaux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73064206" w14:textId="2BA8153E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</w:t>
            </w:r>
            <w:r>
              <w:rPr>
                <w:rFonts w:ascii="Calibri" w:hAnsi="Calibri"/>
                <w:b/>
                <w:bCs/>
              </w:rPr>
              <w:t xml:space="preserve">d’apprentissage : </w:t>
            </w:r>
            <w:r>
              <w:rPr>
                <w:rFonts w:ascii="Calibri" w:hAnsi="Calibri"/>
              </w:rPr>
              <w:t>Les élèves appliquent des algorithmes usuels à la multiplication et à la division de nombres décimaux et de nombres naturels.</w:t>
            </w:r>
          </w:p>
        </w:tc>
      </w:tr>
      <w:tr w:rsidR="00E77444" w14:paraId="1C713413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6A03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DC842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87DA4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EB8C" w14:textId="04B42438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1DB91C5D" w14:textId="77777777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8B0E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algorithmes usuels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sont des procédures fiables de multiplication et de division de nombres, y compris les nombres décimaux.</w:t>
            </w:r>
          </w:p>
          <w:p w14:paraId="76CE5CDE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5CDA71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quotient avec un reste peut être exprimé sous la forme d’un nombre décimal.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0BDC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multiplication et la division de nombres décimaux sont facilitées pa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 les algorithmes usuels.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741F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Expliquer les algorithmes usuels de multiplication et de division de nombres décimaux.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4FA7" w14:textId="084F34F3" w:rsidR="006F56C1" w:rsidRDefault="00D870BB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6F56C1" w:rsidRPr="006F56C1">
              <w:rPr>
                <w:rFonts w:ascii="Calibri" w:hAnsi="Calibri"/>
                <w:b/>
                <w:bCs/>
                <w:sz w:val="22"/>
                <w:szCs w:val="22"/>
              </w:rPr>
              <w:t>Opérations avec fractions, nombres décimaux et pourcentages</w:t>
            </w:r>
          </w:p>
          <w:p w14:paraId="1D4858E9" w14:textId="27B44A28" w:rsidR="00E77444" w:rsidRPr="006F56C1" w:rsidRDefault="00D870BB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6F56C1">
              <w:rPr>
                <w:rFonts w:ascii="Calibri" w:hAnsi="Calibri"/>
                <w:sz w:val="22"/>
                <w:szCs w:val="22"/>
              </w:rPr>
              <w:t>20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56C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>Multiplier des nombres décimaux par des nombres à 2 chiffres</w:t>
            </w:r>
          </w:p>
          <w:p w14:paraId="7B87A45A" w14:textId="2F9A38AB" w:rsidR="00E77444" w:rsidRDefault="00D870BB">
            <w:pPr>
              <w:pStyle w:val="Body"/>
            </w:pPr>
            <w:r w:rsidRPr="006F56C1">
              <w:rPr>
                <w:rFonts w:ascii="Calibri" w:hAnsi="Calibri"/>
                <w:sz w:val="22"/>
                <w:szCs w:val="22"/>
              </w:rPr>
              <w:t>21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56C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>Diviser des nombres décimaux par des nombres à 2 chiffres</w:t>
            </w:r>
          </w:p>
        </w:tc>
      </w:tr>
      <w:tr w:rsidR="00E77444" w14:paraId="0BB6C375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E570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E8BB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C2F1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Multiplier et diviser, en utilisant des algorithmes usuels, des nombres naturels ou décimaux jusqu’à trois chiffres par des nombres naturels à deux chiffres.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5BED" w14:textId="0249D4AD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4 : </w:t>
            </w:r>
            <w:r w:rsidR="006F56C1" w:rsidRPr="006F56C1">
              <w:rPr>
                <w:rFonts w:ascii="Calibri" w:hAnsi="Calibri"/>
                <w:b/>
                <w:bCs/>
                <w:sz w:val="22"/>
                <w:szCs w:val="22"/>
              </w:rPr>
              <w:t>Opérations avec fractions, nombres décimaux et pourcentages</w:t>
            </w:r>
          </w:p>
          <w:p w14:paraId="3335C43F" w14:textId="77777777" w:rsidR="006F56C1" w:rsidRPr="006F56C1" w:rsidRDefault="006F56C1" w:rsidP="006F56C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6F56C1">
              <w:rPr>
                <w:rFonts w:ascii="Calibri" w:hAnsi="Calibri"/>
                <w:sz w:val="22"/>
                <w:szCs w:val="22"/>
              </w:rPr>
              <w:t>20 : Multiplier des nombres décimaux par des nombres à 2 chiffres</w:t>
            </w:r>
          </w:p>
          <w:p w14:paraId="0F85666B" w14:textId="20C16CDB" w:rsidR="00E77444" w:rsidRDefault="006F56C1">
            <w:pPr>
              <w:pStyle w:val="Body"/>
            </w:pPr>
            <w:r w:rsidRPr="006F56C1">
              <w:rPr>
                <w:rFonts w:ascii="Calibri" w:hAnsi="Calibri"/>
                <w:sz w:val="22"/>
                <w:szCs w:val="22"/>
              </w:rPr>
              <w:t>21 : Diviser des nombres décimaux par des nombres à 2 chiffres</w:t>
            </w:r>
          </w:p>
        </w:tc>
      </w:tr>
      <w:tr w:rsidR="00E77444" w14:paraId="2BBB151B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15E6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13D1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E4C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Évaluer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vraisemblance d’un produit ou d’un quotient en utilisant l’estimation.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ECA48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1 : Les liens entre les nombres</w:t>
            </w:r>
          </w:p>
          <w:p w14:paraId="7D3303E5" w14:textId="7B62C0BD" w:rsidR="00E77444" w:rsidRPr="006F56C1" w:rsidRDefault="00D870BB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6F56C1">
              <w:rPr>
                <w:rFonts w:ascii="Calibri" w:hAnsi="Calibri"/>
                <w:sz w:val="22"/>
                <w:szCs w:val="22"/>
              </w:rPr>
              <w:t>2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56C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>Estimation de la vraisemblance des solutions</w:t>
            </w:r>
          </w:p>
          <w:p w14:paraId="29295CEE" w14:textId="77777777" w:rsidR="00E77444" w:rsidRDefault="00E7744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32DEF04D" w14:textId="2DC7310B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6F56C1" w:rsidRPr="006F56C1">
              <w:rPr>
                <w:rFonts w:ascii="Calibri" w:hAnsi="Calibri"/>
                <w:b/>
                <w:bCs/>
                <w:sz w:val="22"/>
                <w:szCs w:val="22"/>
              </w:rPr>
              <w:t>Opérations avec fractions, nombres décimaux et pourcentages</w:t>
            </w:r>
          </w:p>
          <w:p w14:paraId="1A305273" w14:textId="77777777" w:rsidR="006F56C1" w:rsidRPr="006F56C1" w:rsidRDefault="006F56C1" w:rsidP="006F56C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6F56C1">
              <w:rPr>
                <w:rFonts w:ascii="Calibri" w:hAnsi="Calibri"/>
                <w:sz w:val="22"/>
                <w:szCs w:val="22"/>
              </w:rPr>
              <w:t>20 : Multiplier des nombres décimaux par des nombres à 2 chiffres</w:t>
            </w:r>
          </w:p>
          <w:p w14:paraId="28BB1255" w14:textId="1CF4213D" w:rsidR="00E77444" w:rsidRPr="00E87FC2" w:rsidRDefault="006F56C1">
            <w:pPr>
              <w:pStyle w:val="Body"/>
              <w:rPr>
                <w:spacing w:val="-2"/>
              </w:rPr>
            </w:pPr>
            <w:r w:rsidRPr="00E87FC2">
              <w:rPr>
                <w:rFonts w:ascii="Calibri" w:hAnsi="Calibri"/>
                <w:spacing w:val="-2"/>
                <w:sz w:val="22"/>
                <w:szCs w:val="22"/>
              </w:rPr>
              <w:t>21 : Diviser des nombres décimaux par des nombres à 2 chiffres</w:t>
            </w:r>
          </w:p>
        </w:tc>
      </w:tr>
      <w:tr w:rsidR="00E77444" w14:paraId="57BDC0D4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7890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F84B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0FC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Résoudre des problèmes en utilisant la multiplication et la division, y compris des problèmes impliquant de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l’argent.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A6B9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1 : Les liens entre les nombres</w:t>
            </w:r>
          </w:p>
          <w:p w14:paraId="64C5DCD9" w14:textId="3A51B51D" w:rsidR="00E77444" w:rsidRPr="006F56C1" w:rsidRDefault="00D870BB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6F56C1">
              <w:rPr>
                <w:rFonts w:ascii="Calibri" w:hAnsi="Calibri"/>
                <w:sz w:val="22"/>
                <w:szCs w:val="22"/>
              </w:rPr>
              <w:t>1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56C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>Résoudre des problèmes avec des nombres entiers</w:t>
            </w:r>
          </w:p>
          <w:p w14:paraId="15B66247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0E4F16C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4 : Les opérations avec des fractions et des nombres décimaux</w:t>
            </w:r>
          </w:p>
          <w:p w14:paraId="3A0E757B" w14:textId="4E62A6A9" w:rsidR="00E77444" w:rsidRDefault="00D870BB">
            <w:pPr>
              <w:pStyle w:val="Body"/>
            </w:pPr>
            <w:r w:rsidRPr="006F56C1">
              <w:rPr>
                <w:rFonts w:ascii="Calibri" w:hAnsi="Calibri"/>
                <w:sz w:val="22"/>
                <w:szCs w:val="22"/>
              </w:rPr>
              <w:t>25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56C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6F56C1" w:rsidRPr="006F56C1">
              <w:rPr>
                <w:rFonts w:ascii="Calibri" w:hAnsi="Calibri"/>
                <w:sz w:val="22"/>
                <w:szCs w:val="22"/>
              </w:rPr>
              <w:t>Résoudre des problèmes avec de l'argent</w:t>
            </w:r>
          </w:p>
        </w:tc>
      </w:tr>
    </w:tbl>
    <w:p w14:paraId="2139284C" w14:textId="77777777" w:rsidR="00E77444" w:rsidRDefault="00D870BB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E77444" w14:paraId="5397B451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9CEA" w14:textId="01068365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le partage égal peut-il contribuer à donner un sens aux fractions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264F846B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établissent un lien entre les fractions et les quotients.</w:t>
            </w:r>
          </w:p>
        </w:tc>
      </w:tr>
      <w:tr w:rsidR="00E77444" w14:paraId="75824138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7125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AA3F6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D03C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6CA8" w14:textId="1D699E4D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781FD394" w14:textId="77777777">
        <w:trPr>
          <w:trHeight w:val="7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F988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u w:color="5F6A72"/>
              </w:rPr>
            </w:pPr>
            <w:r>
              <w:rPr>
                <w:rFonts w:ascii="Calibri" w:hAnsi="Calibri"/>
                <w:sz w:val="22"/>
                <w:szCs w:val="22"/>
                <w:u w:color="5F6A72"/>
              </w:rPr>
              <w:t>Une situation de partage égal peut être représentée par une fraction dans laquelle le numérateur représente la quantité à partager et le dénominateur représente le nombre de parts.</w:t>
            </w:r>
          </w:p>
          <w:p w14:paraId="09CD975F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u w:color="5F6A72"/>
              </w:rPr>
            </w:pPr>
          </w:p>
          <w:p w14:paraId="2F34DD7F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u w:color="5F6A72"/>
              </w:rPr>
            </w:pPr>
            <w:r>
              <w:rPr>
                <w:rFonts w:ascii="Calibri" w:hAnsi="Calibri"/>
                <w:sz w:val="22"/>
                <w:szCs w:val="22"/>
                <w:u w:color="5F6A72"/>
              </w:rPr>
              <w:t xml:space="preserve">La division peut être utilisée pour </w:t>
            </w:r>
            <w:r>
              <w:rPr>
                <w:rFonts w:ascii="Calibri" w:hAnsi="Calibri"/>
                <w:sz w:val="22"/>
                <w:szCs w:val="22"/>
                <w:u w:color="5F6A72"/>
              </w:rPr>
              <w:t>déterminer une part égale.</w:t>
            </w:r>
          </w:p>
          <w:p w14:paraId="1A221DA4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u w:color="5F6A72"/>
              </w:rPr>
            </w:pPr>
          </w:p>
          <w:p w14:paraId="29D7E18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u w:color="5F6A72"/>
              </w:rPr>
              <w:t>La division du numérateur par le dénominateur d’une fraction donne le nombre décimal équivalent.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3CA0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fractions représentent des quotients dans des situations de partage égal.</w:t>
            </w:r>
          </w:p>
          <w:p w14:paraId="63699E64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EE3B1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Toutes les fractions équivalentes représentent le mê</w:t>
            </w:r>
            <w:r>
              <w:rPr>
                <w:rFonts w:ascii="Calibri" w:hAnsi="Calibri"/>
                <w:sz w:val="22"/>
                <w:szCs w:val="22"/>
              </w:rPr>
              <w:t>me quotient.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D11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Modéliser une situation de partage égal de plusieurs manières.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BF2A" w14:textId="06D20031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6F56C1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601A9DAD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11 : Que sont les fractions ?</w:t>
            </w:r>
          </w:p>
        </w:tc>
      </w:tr>
      <w:tr w:rsidR="00E77444" w14:paraId="6528C14C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DDE2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1086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D46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Décrire une situation de partage égal en utilisant une fraction.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204E" w14:textId="61A56524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nombre, ensemble 3 : </w:t>
            </w:r>
            <w:r w:rsidR="006F56C1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729BFC3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11 : Que sont les fractions ?</w:t>
            </w:r>
          </w:p>
        </w:tc>
      </w:tr>
      <w:tr w:rsidR="00E77444" w14:paraId="535CB083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6B3B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A27C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1FA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une fraction comme un énoncé de division, et vice versa.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0544" w14:textId="47CAF809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6F56C1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3EEADE3D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11 : Que sont</w:t>
            </w:r>
            <w:r>
              <w:rPr>
                <w:rFonts w:ascii="Calibri" w:hAnsi="Calibri"/>
                <w:sz w:val="22"/>
                <w:szCs w:val="22"/>
              </w:rPr>
              <w:t xml:space="preserve"> les fractions ?</w:t>
            </w:r>
          </w:p>
        </w:tc>
      </w:tr>
      <w:tr w:rsidR="00E77444" w14:paraId="01EECFEF" w14:textId="77777777">
        <w:trPr>
          <w:trHeight w:val="1677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7014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649C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4C17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Convertir un quotient de forme fractionnaire en forme décimale en utilisant la division.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B165" w14:textId="4849397A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6F56C1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45484E40" w14:textId="2B5CD4D6" w:rsidR="00E77444" w:rsidRDefault="00D870BB">
            <w:pPr>
              <w:pStyle w:val="Body"/>
            </w:pPr>
            <w:r w:rsidRPr="00E87FC2">
              <w:rPr>
                <w:rFonts w:ascii="Calibri" w:hAnsi="Calibri"/>
                <w:sz w:val="22"/>
                <w:szCs w:val="22"/>
              </w:rPr>
              <w:t>15</w:t>
            </w:r>
            <w:r w:rsidR="00E87FC2" w:rsidRPr="00E87FC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7FC2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87FC2" w:rsidRPr="00E87FC2">
              <w:rPr>
                <w:rFonts w:ascii="Calibri" w:hAnsi="Calibri"/>
                <w:sz w:val="22"/>
                <w:szCs w:val="22"/>
              </w:rPr>
              <w:t>Relier les fractions, les nombres décimaux et les pourcentages</w:t>
            </w:r>
          </w:p>
        </w:tc>
      </w:tr>
    </w:tbl>
    <w:p w14:paraId="41ABBFC4" w14:textId="77777777" w:rsidR="00E77444" w:rsidRDefault="00E77444">
      <w:pPr>
        <w:pStyle w:val="Body"/>
        <w:widowControl w:val="0"/>
        <w:spacing w:after="120"/>
        <w:rPr>
          <w:rFonts w:ascii="Calibri" w:eastAsia="Calibri" w:hAnsi="Calibri" w:cs="Calibri"/>
          <w:sz w:val="22"/>
          <w:szCs w:val="22"/>
        </w:rPr>
      </w:pPr>
    </w:p>
    <w:p w14:paraId="74E8A808" w14:textId="77777777" w:rsidR="00E77444" w:rsidRDefault="00E77444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1C8325FB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6E54D763" w14:textId="77777777" w:rsidR="00E77444" w:rsidRDefault="00D870BB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E77444" w14:paraId="7BDEE6B3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DC90" w14:textId="71EB6DB0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l’addition et la soustraction de fractions peuvent-elles être généralisées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3F3553DC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additionnent et soustraient des fractions dont le dénominateur est à l’intérieur de 100.</w:t>
            </w:r>
          </w:p>
        </w:tc>
      </w:tr>
      <w:tr w:rsidR="00E77444" w14:paraId="3C08C948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61AE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12567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CE6B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F84DC" w14:textId="03A67540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31971C14" w14:textId="77777777">
        <w:trPr>
          <w:trHeight w:val="74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B56F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L’addition et la soustraction de fractions sont facilitées en représentant les fractions avec un dénominateur commun.</w:t>
            </w:r>
          </w:p>
          <w:p w14:paraId="0D233AD8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9529F1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dénominateurs dont l’un est un facteur de </w:t>
            </w:r>
            <w:r>
              <w:rPr>
                <w:rFonts w:ascii="Calibri" w:hAnsi="Calibri"/>
                <w:sz w:val="22"/>
                <w:szCs w:val="22"/>
              </w:rPr>
              <w:t>l’autre ont un lien entre eux.</w:t>
            </w:r>
          </w:p>
          <w:p w14:paraId="4476C23D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068723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multiplication d’un dénominateur par le facteur qui fait le lien à un autre dénominateur permet d’obtenir un dénominateur commun.</w:t>
            </w:r>
          </w:p>
          <w:p w14:paraId="647B0F8C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1052C9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Le produit des dénominateurs de deux fractions fournit un dénominateur commun.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DC8E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fractio</w:t>
            </w:r>
            <w:r>
              <w:rPr>
                <w:rFonts w:ascii="Calibri" w:hAnsi="Calibri"/>
                <w:sz w:val="22"/>
                <w:szCs w:val="22"/>
              </w:rPr>
              <w:t>ns ayant un dénominateur commun ont les mêmes unités.</w:t>
            </w:r>
          </w:p>
          <w:p w14:paraId="05CE373D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29D82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Tous les nombres ayant la même unité peuvent être comparés, additionnés ou soustraits.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73F5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Reconnaitre deux fractions dont l’une est un facteur de l’autre.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761F" w14:textId="77777777" w:rsidR="00E77444" w:rsidRDefault="00D870BB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E87FC2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56F5DFCA" w14:textId="2D556006" w:rsidR="00E87FC2" w:rsidRDefault="00E87FC2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14 : Comparer et ordonner des fractions</w:t>
            </w:r>
          </w:p>
        </w:tc>
      </w:tr>
      <w:tr w:rsidR="00E77444" w14:paraId="165B2326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00FD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9598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BE1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Déterminer le facteur qui fait le lien d’un dénominateur à un autre.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31FB" w14:textId="616E921A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E87FC2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4E65117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14 : Comparer et ordonner des fractions</w:t>
            </w:r>
          </w:p>
        </w:tc>
      </w:tr>
      <w:tr w:rsidR="00E77444" w14:paraId="16EA88AD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2F63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6C6DA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76385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deux fractions ayant un dénominateur commun.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ECB7" w14:textId="7D413A41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E87FC2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3262E4A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14 : Comparer et ordonner des fractions</w:t>
            </w:r>
          </w:p>
        </w:tc>
      </w:tr>
      <w:tr w:rsidR="00E77444" w14:paraId="388CEE53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1C8E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46E8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0B8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Additionner et soustraire des fractions.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5D3F8" w14:textId="1E3B9651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E87FC2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</w:p>
          <w:p w14:paraId="31E1A53D" w14:textId="63E9D622" w:rsidR="00E77444" w:rsidRDefault="00D870BB">
            <w:pPr>
              <w:pStyle w:val="Body"/>
            </w:pPr>
            <w:r w:rsidRPr="00E87FC2">
              <w:rPr>
                <w:rFonts w:ascii="Calibri" w:hAnsi="Calibri"/>
                <w:sz w:val="22"/>
                <w:szCs w:val="22"/>
              </w:rPr>
              <w:t>22</w:t>
            </w:r>
            <w:r w:rsidR="00E87FC2" w:rsidRPr="00E87FC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7FC2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87FC2" w:rsidRPr="00E87FC2">
              <w:rPr>
                <w:rFonts w:ascii="Calibri" w:hAnsi="Calibri"/>
                <w:sz w:val="22"/>
                <w:szCs w:val="22"/>
              </w:rPr>
              <w:t>Addition et soustraction de fractions</w:t>
            </w:r>
          </w:p>
        </w:tc>
      </w:tr>
      <w:tr w:rsidR="00E77444" w14:paraId="0B115D9A" w14:textId="77777777">
        <w:trPr>
          <w:trHeight w:val="181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FC5D7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7ADC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714C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Résoudre des problèmes impliquant l’addition et la soustraction de fractions.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DB61" w14:textId="4B7985CF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E87FC2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</w:p>
          <w:p w14:paraId="1DC0DE00" w14:textId="51141C63" w:rsidR="00E77444" w:rsidRDefault="00E87FC2">
            <w:pPr>
              <w:pStyle w:val="Body"/>
            </w:pPr>
            <w:r w:rsidRPr="00E87FC2">
              <w:rPr>
                <w:rFonts w:ascii="Calibri" w:hAnsi="Calibri"/>
                <w:sz w:val="22"/>
                <w:szCs w:val="22"/>
              </w:rPr>
              <w:t>22 : Addition et soustraction de fractions</w:t>
            </w:r>
          </w:p>
        </w:tc>
      </w:tr>
    </w:tbl>
    <w:p w14:paraId="344087E1" w14:textId="6FDBFB63" w:rsidR="00E77444" w:rsidRDefault="00E77444">
      <w:pPr>
        <w:pStyle w:val="Body"/>
        <w:widowControl w:val="0"/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6547F37B" w14:textId="1454B2E4" w:rsidR="006207A1" w:rsidRDefault="006207A1">
      <w:pPr>
        <w:pStyle w:val="Body"/>
        <w:widowControl w:val="0"/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105F9C50" w14:textId="3EFC677A" w:rsidR="006207A1" w:rsidRDefault="006207A1">
      <w:pPr>
        <w:pStyle w:val="Body"/>
        <w:widowControl w:val="0"/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741A98EC" w14:textId="77777777" w:rsidR="006207A1" w:rsidRDefault="006207A1">
      <w:pPr>
        <w:pStyle w:val="Body"/>
        <w:widowControl w:val="0"/>
        <w:spacing w:after="120"/>
        <w:rPr>
          <w:rFonts w:ascii="Calibri" w:eastAsia="Calibri" w:hAnsi="Calibri" w:cs="Calibri"/>
          <w:b/>
          <w:bCs/>
          <w:sz w:val="22"/>
          <w:szCs w:val="22"/>
        </w:rPr>
      </w:pPr>
    </w:p>
    <w:p w14:paraId="2AA99FA7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E77444" w14:paraId="045A310F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C2CE" w14:textId="3B697B43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la compréhension de la multiplication peut-elle être étendue aux fractions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7F0F2DBA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interprètent la multiplication des nombres naturels</w:t>
            </w:r>
            <w:r>
              <w:rPr>
                <w:rFonts w:ascii="Calibri" w:hAnsi="Calibri"/>
              </w:rPr>
              <w:t xml:space="preserve"> par les fractions.</w:t>
            </w:r>
          </w:p>
        </w:tc>
      </w:tr>
      <w:tr w:rsidR="00E77444" w14:paraId="620300F2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C2ED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AB399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C296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DAB57" w14:textId="4D0E7EBA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750550BB" w14:textId="77777777">
        <w:trPr>
          <w:trHeight w:val="126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23AD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multiplication d’un nombre naturel par une fraction est équivalente à la multiplication par le numérateur</w:t>
            </w:r>
            <w:r>
              <w:rPr>
                <w:rFonts w:ascii="Calibri" w:hAnsi="Calibri"/>
                <w:sz w:val="22"/>
                <w:szCs w:val="22"/>
              </w:rPr>
              <w:t xml:space="preserve"> de la fraction et à la division par son dénominateur.</w:t>
            </w:r>
          </w:p>
          <w:p w14:paraId="728D5C91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× b/c = ab/c</w:t>
            </w:r>
          </w:p>
          <w:p w14:paraId="342513C6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745864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multiplication par une fraction unitaire est équivalente à la division par ses dénominateurs.</w:t>
            </w:r>
          </w:p>
          <w:p w14:paraId="436FB66A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× 1/b = a/b</w:t>
            </w:r>
          </w:p>
          <w:p w14:paraId="2FB5E24A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B70C4B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 produit d’une fraction et d’un nombre naturel est la fraction avec un 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5C5F8A29" w14:textId="77777777" w:rsidR="00E77444" w:rsidRDefault="00D870BB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numérateur qui est le produit d’un numérateur de la fraction donnée et du nombre naturel</w:t>
            </w:r>
          </w:p>
          <w:p w14:paraId="58443CE8" w14:textId="77777777" w:rsidR="00E77444" w:rsidRDefault="00D870BB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dénominateur qui est le dénominateur de la fraction donnée.</w:t>
            </w:r>
          </w:p>
          <w:p w14:paraId="4CE16D5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a/b × c = ac/b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935E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multiplication ne se traduit pas toujours par un nombre plus grand.</w:t>
            </w:r>
          </w:p>
          <w:p w14:paraId="6C1E8B83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DAFEEC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multiplication d’un nombre naturel par une fraction peut être interprétée comme une addition répétée de la fraction.</w:t>
            </w:r>
          </w:p>
          <w:p w14:paraId="6E7297F2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3C14A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La multiplication d’une fraction par un nombre naturel peut être interprétée comme prendre une partie d’une quantité.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25C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Établir un lien e</w:t>
            </w:r>
            <w:r>
              <w:rPr>
                <w:rFonts w:ascii="Calibri" w:hAnsi="Calibri"/>
                <w:sz w:val="22"/>
                <w:szCs w:val="22"/>
              </w:rPr>
              <w:t>ntre la multiplication d’un nombre naturel par une fraction et l’addition répétée de la fraction.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8F20" w14:textId="77777777" w:rsidR="00E87FC2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E87FC2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  <w:r w:rsidR="00E87FC2"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2EEDD4B1" w14:textId="7A53C8DF" w:rsidR="00E77444" w:rsidRDefault="00D870BB">
            <w:pPr>
              <w:pStyle w:val="Body"/>
            </w:pPr>
            <w:r w:rsidRPr="00EF5629">
              <w:rPr>
                <w:rFonts w:ascii="Calibri" w:hAnsi="Calibri"/>
                <w:sz w:val="22"/>
                <w:szCs w:val="22"/>
              </w:rPr>
              <w:t>23</w:t>
            </w:r>
            <w:r w:rsidR="00003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562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87FC2" w:rsidRPr="00EF5629">
              <w:rPr>
                <w:rFonts w:ascii="Calibri" w:hAnsi="Calibri"/>
                <w:sz w:val="22"/>
                <w:szCs w:val="22"/>
              </w:rPr>
              <w:t xml:space="preserve">Multiplier et diviser des nombres entiers par des fractions </w:t>
            </w:r>
            <w:r w:rsidR="004210F5">
              <w:rPr>
                <w:rFonts w:ascii="Calibri" w:hAnsi="Calibri"/>
                <w:sz w:val="22"/>
                <w:szCs w:val="22"/>
              </w:rPr>
              <w:t>propres</w:t>
            </w:r>
          </w:p>
        </w:tc>
      </w:tr>
      <w:tr w:rsidR="00E77444" w14:paraId="320D7F21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0C3E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9F89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0BA8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Multiplier un nombre naturel par une fraction.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116A" w14:textId="0C999EA6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E87FC2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</w:p>
          <w:p w14:paraId="2132B9C5" w14:textId="7B4E03DA" w:rsidR="00E77444" w:rsidRDefault="004210F5">
            <w:pPr>
              <w:pStyle w:val="Body"/>
            </w:pPr>
            <w:r w:rsidRPr="00EF5629">
              <w:rPr>
                <w:rFonts w:ascii="Calibri" w:hAnsi="Calibri"/>
                <w:sz w:val="22"/>
                <w:szCs w:val="22"/>
              </w:rPr>
              <w:t>23</w:t>
            </w:r>
            <w:r w:rsidR="00003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5629">
              <w:rPr>
                <w:rFonts w:ascii="Calibri" w:hAnsi="Calibri"/>
                <w:sz w:val="22"/>
                <w:szCs w:val="22"/>
              </w:rPr>
              <w:t xml:space="preserve">: Multiplier et diviser des nombres entiers par des fractions </w:t>
            </w:r>
            <w:r>
              <w:rPr>
                <w:rFonts w:ascii="Calibri" w:hAnsi="Calibri"/>
                <w:sz w:val="22"/>
                <w:szCs w:val="22"/>
              </w:rPr>
              <w:t>propres</w:t>
            </w:r>
          </w:p>
        </w:tc>
      </w:tr>
      <w:tr w:rsidR="00E77444" w14:paraId="06C0BA69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D02E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6196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1680B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Établir</w:t>
            </w:r>
            <w:r>
              <w:rPr>
                <w:rFonts w:ascii="Calibri" w:hAnsi="Calibri"/>
                <w:sz w:val="22"/>
                <w:szCs w:val="22"/>
              </w:rPr>
              <w:t xml:space="preserve"> un lien entre la multiplication par une fraction unitaire et la division.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62D0" w14:textId="3A98CE55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E87FC2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</w:p>
          <w:p w14:paraId="22287FEF" w14:textId="7AF6B150" w:rsidR="00E77444" w:rsidRDefault="004210F5">
            <w:pPr>
              <w:pStyle w:val="Body"/>
            </w:pPr>
            <w:r w:rsidRPr="00EF5629">
              <w:rPr>
                <w:rFonts w:ascii="Calibri" w:hAnsi="Calibri"/>
                <w:sz w:val="22"/>
                <w:szCs w:val="22"/>
              </w:rPr>
              <w:t>23</w:t>
            </w:r>
            <w:r w:rsidR="00003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5629">
              <w:rPr>
                <w:rFonts w:ascii="Calibri" w:hAnsi="Calibri"/>
                <w:sz w:val="22"/>
                <w:szCs w:val="22"/>
              </w:rPr>
              <w:t xml:space="preserve">: Multiplier et diviser des nombres entiers par des fractions </w:t>
            </w:r>
            <w:r>
              <w:rPr>
                <w:rFonts w:ascii="Calibri" w:hAnsi="Calibri"/>
                <w:sz w:val="22"/>
                <w:szCs w:val="22"/>
              </w:rPr>
              <w:t>propres</w:t>
            </w:r>
          </w:p>
        </w:tc>
      </w:tr>
      <w:tr w:rsidR="00E77444" w14:paraId="64856A80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05AB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3B74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8BCF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Multiplier un nombre na</w:t>
            </w:r>
            <w:r>
              <w:rPr>
                <w:rFonts w:ascii="Calibri" w:hAnsi="Calibri"/>
                <w:sz w:val="22"/>
                <w:szCs w:val="22"/>
              </w:rPr>
              <w:t>turel par une fraction unitaire.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66A9" w14:textId="2B3F626C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E87FC2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79C6086E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 : Que sont les fractions ?</w:t>
            </w:r>
          </w:p>
          <w:p w14:paraId="3D3E5627" w14:textId="77777777" w:rsidR="00E77444" w:rsidRDefault="00E7744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1B7BE91E" w14:textId="42D10568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E87FC2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</w:p>
          <w:p w14:paraId="7BAADA4B" w14:textId="64FD3249" w:rsidR="00E77444" w:rsidRDefault="004210F5">
            <w:pPr>
              <w:pStyle w:val="Body"/>
            </w:pPr>
            <w:r w:rsidRPr="00EF5629">
              <w:rPr>
                <w:rFonts w:ascii="Calibri" w:hAnsi="Calibri"/>
                <w:sz w:val="22"/>
                <w:szCs w:val="22"/>
              </w:rPr>
              <w:t>23</w:t>
            </w:r>
            <w:r w:rsidR="00003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5629">
              <w:rPr>
                <w:rFonts w:ascii="Calibri" w:hAnsi="Calibri"/>
                <w:sz w:val="22"/>
                <w:szCs w:val="22"/>
              </w:rPr>
              <w:t xml:space="preserve">: Multiplier et diviser des nombres entiers par des fractions </w:t>
            </w:r>
            <w:r>
              <w:rPr>
                <w:rFonts w:ascii="Calibri" w:hAnsi="Calibri"/>
                <w:sz w:val="22"/>
                <w:szCs w:val="22"/>
              </w:rPr>
              <w:t>propres</w:t>
            </w:r>
          </w:p>
        </w:tc>
      </w:tr>
      <w:tr w:rsidR="00E77444" w14:paraId="5258161E" w14:textId="77777777" w:rsidTr="004210F5">
        <w:trPr>
          <w:trHeight w:val="48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A90F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8841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CFD5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Modéliser une fraction d’un nombre naturel.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05A70" w14:textId="1E3E8D8C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E87FC2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3A2A2E04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 : Que sont les fractions ?</w:t>
            </w:r>
          </w:p>
          <w:p w14:paraId="7F34132F" w14:textId="360DC648" w:rsidR="00E77444" w:rsidRDefault="00E7744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97C7C44" w14:textId="47B81AD0" w:rsidR="004210F5" w:rsidRDefault="004210F5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CE97CCB" w14:textId="77777777" w:rsidR="004210F5" w:rsidRDefault="004210F5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BD0FA13" w14:textId="2C59C11C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E87FC2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</w:p>
          <w:p w14:paraId="6B165216" w14:textId="607F0DD5" w:rsidR="00E77444" w:rsidRDefault="004210F5">
            <w:pPr>
              <w:pStyle w:val="Body"/>
            </w:pPr>
            <w:r w:rsidRPr="00EF5629">
              <w:rPr>
                <w:rFonts w:ascii="Calibri" w:hAnsi="Calibri"/>
                <w:sz w:val="22"/>
                <w:szCs w:val="22"/>
              </w:rPr>
              <w:t>23</w:t>
            </w:r>
            <w:r w:rsidR="00003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5629">
              <w:rPr>
                <w:rFonts w:ascii="Calibri" w:hAnsi="Calibri"/>
                <w:sz w:val="22"/>
                <w:szCs w:val="22"/>
              </w:rPr>
              <w:t xml:space="preserve">: Multiplier et diviser des nombres entiers par des fractions </w:t>
            </w:r>
            <w:r>
              <w:rPr>
                <w:rFonts w:ascii="Calibri" w:hAnsi="Calibri"/>
                <w:sz w:val="22"/>
                <w:szCs w:val="22"/>
              </w:rPr>
              <w:t>propres</w:t>
            </w:r>
          </w:p>
        </w:tc>
      </w:tr>
      <w:tr w:rsidR="00E77444" w14:paraId="3E2798CA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6E1E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E39FC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33E28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Multiplier une fraction par un nombre naturel.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548E" w14:textId="1FD096DF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4210F5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</w:p>
          <w:p w14:paraId="560CA520" w14:textId="05429320" w:rsidR="00E77444" w:rsidRDefault="004210F5">
            <w:pPr>
              <w:pStyle w:val="Body"/>
            </w:pPr>
            <w:r w:rsidRPr="00EF5629">
              <w:rPr>
                <w:rFonts w:ascii="Calibri" w:hAnsi="Calibri"/>
                <w:sz w:val="22"/>
                <w:szCs w:val="22"/>
              </w:rPr>
              <w:t>23</w:t>
            </w:r>
            <w:r w:rsidR="00003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5629">
              <w:rPr>
                <w:rFonts w:ascii="Calibri" w:hAnsi="Calibri"/>
                <w:sz w:val="22"/>
                <w:szCs w:val="22"/>
              </w:rPr>
              <w:t xml:space="preserve">: Multiplier et diviser des nombres entiers par des fractions </w:t>
            </w:r>
            <w:r>
              <w:rPr>
                <w:rFonts w:ascii="Calibri" w:hAnsi="Calibri"/>
                <w:sz w:val="22"/>
                <w:szCs w:val="22"/>
              </w:rPr>
              <w:t>propres</w:t>
            </w:r>
          </w:p>
        </w:tc>
      </w:tr>
      <w:tr w:rsidR="00E77444" w14:paraId="4F4D6E65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40E5" w14:textId="77777777" w:rsidR="00E77444" w:rsidRDefault="00E7744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5DEB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2DA35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Résoudre des problèmes en utilisant la multiplication d’une fraction et d’un nombre naturel.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1B4A" w14:textId="3AA3CD5F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4210F5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</w:p>
          <w:p w14:paraId="3AC5BF6C" w14:textId="6612F7EF" w:rsidR="00E77444" w:rsidRDefault="004210F5">
            <w:pPr>
              <w:pStyle w:val="Body"/>
            </w:pPr>
            <w:r w:rsidRPr="00EF5629">
              <w:rPr>
                <w:rFonts w:ascii="Calibri" w:hAnsi="Calibri"/>
                <w:sz w:val="22"/>
                <w:szCs w:val="22"/>
              </w:rPr>
              <w:t>23</w:t>
            </w:r>
            <w:r w:rsidR="00003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5629">
              <w:rPr>
                <w:rFonts w:ascii="Calibri" w:hAnsi="Calibri"/>
                <w:sz w:val="22"/>
                <w:szCs w:val="22"/>
              </w:rPr>
              <w:t xml:space="preserve">: Multiplier et diviser des nombres entiers par des fractions </w:t>
            </w:r>
            <w:r>
              <w:rPr>
                <w:rFonts w:ascii="Calibri" w:hAnsi="Calibri"/>
                <w:sz w:val="22"/>
                <w:szCs w:val="22"/>
              </w:rPr>
              <w:t>propres</w:t>
            </w:r>
          </w:p>
        </w:tc>
      </w:tr>
    </w:tbl>
    <w:p w14:paraId="68910290" w14:textId="77777777" w:rsidR="00E77444" w:rsidRDefault="00E77444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1E1C4168" w14:textId="77777777" w:rsidR="00E77444" w:rsidRDefault="00E77444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3D05E642" w14:textId="77777777" w:rsidR="00E77444" w:rsidRDefault="00D870BB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265F43A6" w14:textId="77777777" w:rsidR="00E77444" w:rsidRDefault="00E77444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29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1962"/>
        <w:gridCol w:w="2523"/>
        <w:gridCol w:w="5635"/>
      </w:tblGrid>
      <w:tr w:rsidR="00E77444" w14:paraId="6B09D894" w14:textId="77777777">
        <w:trPr>
          <w:trHeight w:val="557"/>
          <w:jc w:val="center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10B2" w14:textId="58AA97F9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De quelle manière les rapports équivalents peuvent-ils contribuer au raisonnement proportionnel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03944AE5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appliquent l’équivalence à l’interprétation des rapports et des taux.</w:t>
            </w:r>
          </w:p>
        </w:tc>
      </w:tr>
      <w:tr w:rsidR="00E77444" w14:paraId="37EBFD33" w14:textId="77777777" w:rsidTr="004210F5">
        <w:trPr>
          <w:trHeight w:val="22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6981A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24D8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2EA2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F796" w14:textId="39E16F86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411D071B" w14:textId="77777777" w:rsidTr="004210F5">
        <w:trPr>
          <w:trHeight w:val="539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D60D8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relation proportionnelle existe lorsqu’une quantité est</w:t>
            </w:r>
            <w:r>
              <w:rPr>
                <w:rFonts w:ascii="Calibri" w:hAnsi="Calibri"/>
                <w:sz w:val="22"/>
                <w:szCs w:val="22"/>
              </w:rPr>
              <w:t xml:space="preserve"> un multiple de l’autre.</w:t>
            </w:r>
          </w:p>
          <w:p w14:paraId="60593E12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AF1F44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 rapports équivalents peuvent être créés en multipliant ou en divisant par le même nombre les deux termes d’un rapport donné.</w:t>
            </w:r>
          </w:p>
          <w:p w14:paraId="0B4F4EAB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89BD3A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proportion est une expression d’équivalence entre deux rapports.</w:t>
            </w:r>
          </w:p>
          <w:p w14:paraId="4B2D425F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580A5C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taux décrit la relation pro</w:t>
            </w:r>
            <w:r>
              <w:rPr>
                <w:rFonts w:ascii="Calibri" w:hAnsi="Calibri"/>
                <w:sz w:val="22"/>
                <w:szCs w:val="22"/>
              </w:rPr>
              <w:t>portionnelle représentée par un ensemble de rapports équivalents.</w:t>
            </w:r>
          </w:p>
          <w:p w14:paraId="269228B7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30BE49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taux unitaire exprime une relation proportionnelle comme un taux avec un second terme de 1.</w:t>
            </w:r>
          </w:p>
          <w:p w14:paraId="7900CD22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CA90A8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pourcentage décrit une relation proportionnelle entre une quantité et 100.</w:t>
            </w:r>
          </w:p>
          <w:p w14:paraId="2C1C47E3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FE948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Le pourcentage</w:t>
            </w:r>
            <w:r>
              <w:rPr>
                <w:rFonts w:ascii="Calibri" w:hAnsi="Calibri"/>
                <w:sz w:val="22"/>
                <w:szCs w:val="22"/>
              </w:rPr>
              <w:t xml:space="preserve"> d’un nombre peut être déterminé en multipliant le nombre par le pourcentage et ensuite en divisant le produit par 100.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5AAD4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Tous les rapports équivalents expriment la même relation proportionnelle.</w:t>
            </w:r>
          </w:p>
          <w:p w14:paraId="50C77D67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22B1F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Un taux peut être utilisé pour appliquer une</w:t>
            </w:r>
            <w:r>
              <w:rPr>
                <w:rFonts w:ascii="Calibri" w:hAnsi="Calibri"/>
                <w:sz w:val="22"/>
                <w:szCs w:val="22"/>
              </w:rPr>
              <w:t xml:space="preserve"> relation proportionnelle donnée à différentes quantités.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1E02B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Déterminer si deux rapports sont équivalents.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19522" w14:textId="0C22A124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4210F5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39530614" w14:textId="644F94F4" w:rsidR="00E77444" w:rsidRDefault="00D870BB">
            <w:pPr>
              <w:pStyle w:val="Body"/>
            </w:pPr>
            <w:r w:rsidRPr="004210F5">
              <w:rPr>
                <w:rFonts w:ascii="Calibri" w:hAnsi="Calibri"/>
                <w:sz w:val="22"/>
                <w:szCs w:val="22"/>
              </w:rPr>
              <w:t>16</w:t>
            </w:r>
            <w:r w:rsidR="004210F5" w:rsidRPr="004210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10F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210F5" w:rsidRPr="004210F5">
              <w:rPr>
                <w:rFonts w:ascii="Calibri" w:hAnsi="Calibri"/>
                <w:sz w:val="22"/>
                <w:szCs w:val="22"/>
              </w:rPr>
              <w:t>Rapports et taux équivalents</w:t>
            </w:r>
          </w:p>
        </w:tc>
      </w:tr>
      <w:tr w:rsidR="00E77444" w14:paraId="5275AA08" w14:textId="77777777" w:rsidTr="004210F5">
        <w:trPr>
          <w:trHeight w:val="741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687C" w14:textId="77777777" w:rsidR="00E77444" w:rsidRDefault="00E77444"/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1013" w14:textId="77777777" w:rsidR="00E77444" w:rsidRDefault="00E77444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C772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Déterminer un rapport équivalent en </w:t>
            </w:r>
            <w:r>
              <w:rPr>
                <w:rFonts w:ascii="Calibri" w:hAnsi="Calibri"/>
                <w:sz w:val="22"/>
                <w:szCs w:val="22"/>
              </w:rPr>
              <w:t>utilisant une proportion.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2F8BD" w14:textId="573E1B29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4210F5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25CD5D01" w14:textId="33BCFCA8" w:rsidR="00E77444" w:rsidRDefault="004210F5">
            <w:pPr>
              <w:pStyle w:val="Body"/>
            </w:pPr>
            <w:r w:rsidRPr="004210F5">
              <w:rPr>
                <w:rFonts w:ascii="Calibri" w:hAnsi="Calibri"/>
                <w:sz w:val="22"/>
                <w:szCs w:val="22"/>
              </w:rPr>
              <w:t>16 : Rapports et taux équivalents</w:t>
            </w:r>
          </w:p>
        </w:tc>
      </w:tr>
      <w:tr w:rsidR="00E77444" w14:paraId="6B37BAA9" w14:textId="77777777" w:rsidTr="004210F5">
        <w:trPr>
          <w:trHeight w:val="1001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D75E" w14:textId="77777777" w:rsidR="00E77444" w:rsidRDefault="00E77444"/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D82F" w14:textId="77777777" w:rsidR="00E77444" w:rsidRDefault="00E77444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754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un taux unitaire pour représenter un taux donné, y compris le prix unitaire et la vitesse.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84A6" w14:textId="45B6E5F4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3 : </w:t>
            </w:r>
            <w:r w:rsidR="004210F5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0B1C13CD" w14:textId="77777777" w:rsidR="004210F5" w:rsidRDefault="004210F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4210F5">
              <w:rPr>
                <w:rFonts w:ascii="Calibri" w:hAnsi="Calibri"/>
                <w:sz w:val="22"/>
                <w:szCs w:val="22"/>
              </w:rPr>
              <w:t>16 : Rapports et taux équivalents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6319AE11" w14:textId="30D0027D" w:rsidR="00E77444" w:rsidRDefault="00D870BB">
            <w:pPr>
              <w:pStyle w:val="Body"/>
            </w:pPr>
            <w:r w:rsidRPr="004210F5">
              <w:rPr>
                <w:rFonts w:ascii="Calibri" w:hAnsi="Calibri"/>
                <w:sz w:val="22"/>
                <w:szCs w:val="22"/>
              </w:rPr>
              <w:t>17</w:t>
            </w:r>
            <w:r w:rsidR="004210F5" w:rsidRPr="004210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10F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210F5" w:rsidRPr="004210F5">
              <w:rPr>
                <w:rFonts w:ascii="Calibri" w:hAnsi="Calibri"/>
                <w:sz w:val="22"/>
                <w:szCs w:val="22"/>
              </w:rPr>
              <w:t>Taux unitaires</w:t>
            </w:r>
          </w:p>
        </w:tc>
      </w:tr>
      <w:tr w:rsidR="00E77444" w14:paraId="15236ED4" w14:textId="77777777" w:rsidTr="004210F5">
        <w:trPr>
          <w:trHeight w:val="741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D93C" w14:textId="77777777" w:rsidR="00E77444" w:rsidRDefault="00E77444"/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A5BE" w14:textId="77777777" w:rsidR="00E77444" w:rsidRDefault="00E77444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46C9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Établir un lien entre le pourcentage d’un nombre et une proportion.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961EA" w14:textId="720EDD1E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4210F5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29FE2022" w14:textId="7346C918" w:rsidR="00E77444" w:rsidRDefault="00D870BB">
            <w:pPr>
              <w:pStyle w:val="Body"/>
            </w:pPr>
            <w:r w:rsidRPr="004210F5">
              <w:rPr>
                <w:rFonts w:ascii="Calibri" w:hAnsi="Calibri"/>
                <w:sz w:val="22"/>
                <w:szCs w:val="22"/>
              </w:rPr>
              <w:t>15</w:t>
            </w:r>
            <w:r w:rsidR="004210F5" w:rsidRPr="004210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10F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210F5" w:rsidRPr="004210F5">
              <w:rPr>
                <w:rFonts w:ascii="Calibri" w:hAnsi="Calibri"/>
                <w:sz w:val="22"/>
                <w:szCs w:val="22"/>
              </w:rPr>
              <w:t>Relier les fractions, les nombres décimaux et les pourcentages</w:t>
            </w:r>
          </w:p>
        </w:tc>
      </w:tr>
      <w:tr w:rsidR="00E77444" w14:paraId="3446D647" w14:textId="77777777" w:rsidTr="004210F5">
        <w:trPr>
          <w:trHeight w:val="1521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7085" w14:textId="77777777" w:rsidR="00E77444" w:rsidRDefault="00E77444"/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45F4" w14:textId="77777777" w:rsidR="00E77444" w:rsidRDefault="00E77444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7ED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Déterminer le pourcentage d’un nombre, en se limitant aux pourcentages à l’intérieur de 100%.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4988" w14:textId="0DB3E79E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4 : </w:t>
            </w:r>
            <w:r w:rsidR="004210F5">
              <w:rPr>
                <w:rFonts w:ascii="Calibri" w:hAnsi="Calibri"/>
                <w:b/>
                <w:bCs/>
                <w:sz w:val="22"/>
                <w:szCs w:val="22"/>
              </w:rPr>
              <w:t>Les opérations avec des fractions et des nombres décimaux</w:t>
            </w:r>
          </w:p>
          <w:p w14:paraId="6068EC87" w14:textId="2384A1C0" w:rsidR="00E77444" w:rsidRDefault="00D870BB">
            <w:pPr>
              <w:pStyle w:val="Body"/>
            </w:pPr>
            <w:r w:rsidRPr="004210F5">
              <w:rPr>
                <w:rFonts w:ascii="Calibri" w:hAnsi="Calibri"/>
                <w:sz w:val="22"/>
                <w:szCs w:val="22"/>
              </w:rPr>
              <w:t>24</w:t>
            </w:r>
            <w:r w:rsidR="004210F5" w:rsidRPr="004210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10F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210F5" w:rsidRPr="004210F5">
              <w:rPr>
                <w:rFonts w:ascii="Calibri" w:hAnsi="Calibri"/>
                <w:sz w:val="22"/>
                <w:szCs w:val="22"/>
              </w:rPr>
              <w:t>Utiliser le calcul mental pour calculer les pourcentages</w:t>
            </w:r>
          </w:p>
        </w:tc>
      </w:tr>
      <w:tr w:rsidR="00E77444" w14:paraId="3D9DB07C" w14:textId="77777777" w:rsidTr="004210F5">
        <w:trPr>
          <w:trHeight w:val="31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3677" w14:textId="77777777" w:rsidR="00E77444" w:rsidRDefault="00E77444"/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3072" w14:textId="77777777" w:rsidR="00E77444" w:rsidRDefault="00E77444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6E9D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Résoudre des problèmes impliquant des rapports, des taux et des proportions.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C57C5" w14:textId="3993C9EC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3 : </w:t>
            </w:r>
            <w:r w:rsidR="004210F5" w:rsidRPr="006F56C1">
              <w:rPr>
                <w:rFonts w:ascii="Calibri" w:hAnsi="Calibri"/>
                <w:b/>
                <w:bCs/>
                <w:sz w:val="22"/>
                <w:szCs w:val="22"/>
              </w:rPr>
              <w:t>Fractions, nombres décimaux et pourcentages</w:t>
            </w:r>
          </w:p>
          <w:p w14:paraId="254508D8" w14:textId="77777777" w:rsidR="004210F5" w:rsidRDefault="004210F5" w:rsidP="004210F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4210F5">
              <w:rPr>
                <w:rFonts w:ascii="Calibri" w:hAnsi="Calibri"/>
                <w:sz w:val="22"/>
                <w:szCs w:val="22"/>
              </w:rPr>
              <w:t>16 : Rapports et taux équivalents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0BB51971" w14:textId="2D2B49AA" w:rsidR="00E77444" w:rsidRDefault="004210F5">
            <w:pPr>
              <w:pStyle w:val="Body"/>
            </w:pPr>
            <w:r w:rsidRPr="004210F5">
              <w:rPr>
                <w:rFonts w:ascii="Calibri" w:hAnsi="Calibri"/>
                <w:sz w:val="22"/>
                <w:szCs w:val="22"/>
              </w:rPr>
              <w:t>17 : Taux unitaires</w:t>
            </w:r>
          </w:p>
        </w:tc>
      </w:tr>
    </w:tbl>
    <w:p w14:paraId="658853DF" w14:textId="77777777" w:rsidR="00E77444" w:rsidRDefault="00E77444">
      <w:pPr>
        <w:pStyle w:val="Body"/>
        <w:widowControl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A066F26" w14:textId="77777777" w:rsidR="00E77444" w:rsidRDefault="00E77444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3E2D62E" w14:textId="2395151C" w:rsidR="006207A1" w:rsidRDefault="006207A1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3A5DD45B" w14:textId="2FE581FF" w:rsidR="004210F5" w:rsidRDefault="004210F5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0528" behindDoc="0" locked="0" layoutInCell="1" hidden="0" allowOverlap="1" wp14:anchorId="12B8F20D" wp14:editId="02E35D7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967B85" w14:textId="77777777" w:rsidR="004210F5" w:rsidRDefault="004210F5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0D56A597" w14:textId="77777777" w:rsidR="004210F5" w:rsidRDefault="004210F5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40AFE604" w14:textId="77777777" w:rsidR="004210F5" w:rsidRDefault="004210F5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503F603A" w14:textId="501B4196" w:rsidR="00E77444" w:rsidRDefault="004210F5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4210F5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Corrélation entre le programme d’études de l’Alberta 2022 et Mathologie, 6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année</w:t>
      </w:r>
      <w:r>
        <w:rPr>
          <w:rFonts w:ascii="Calibri" w:hAnsi="Calibri"/>
          <w:b/>
          <w:bCs/>
        </w:rPr>
        <w:br/>
        <w:t>(L’algèbre)</w:t>
      </w:r>
    </w:p>
    <w:p w14:paraId="2A5B6FC8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10DC15EA" w14:textId="77777777" w:rsidR="00E77444" w:rsidRDefault="00D870BB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664165B5" w14:textId="77777777" w:rsidR="00E77444" w:rsidRDefault="00D870BB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L’alg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bre :</w:t>
      </w:r>
      <w:r>
        <w:rPr>
          <w:rFonts w:ascii="Calibri" w:hAnsi="Calibri"/>
          <w:sz w:val="28"/>
          <w:szCs w:val="28"/>
          <w:lang w:val="fr-FR"/>
        </w:rPr>
        <w:t xml:space="preserve"> Les équations expriment les relations entre les quantité</w:t>
      </w:r>
      <w:r>
        <w:rPr>
          <w:rFonts w:ascii="Calibri" w:hAnsi="Calibri"/>
          <w:sz w:val="28"/>
          <w:szCs w:val="28"/>
          <w:lang w:val="pt-PT"/>
        </w:rPr>
        <w:t>s.</w:t>
      </w:r>
    </w:p>
    <w:p w14:paraId="75E7B754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6"/>
        <w:gridCol w:w="1701"/>
        <w:gridCol w:w="2410"/>
        <w:gridCol w:w="5919"/>
      </w:tblGrid>
      <w:tr w:rsidR="00E77444" w14:paraId="0CEF930B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04E7" w14:textId="1E7C187A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les expressions peuvent-elles soutenir une interprétation généralisée du nombre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6BD607A1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analysent</w:t>
            </w:r>
            <w:r>
              <w:rPr>
                <w:rFonts w:ascii="Calibri" w:hAnsi="Calibri"/>
              </w:rPr>
              <w:t xml:space="preserve"> des expressions et résolvent des équations algébriques.</w:t>
            </w:r>
          </w:p>
        </w:tc>
      </w:tr>
      <w:tr w:rsidR="00E77444" w14:paraId="7E779662" w14:textId="77777777" w:rsidTr="004210F5">
        <w:trPr>
          <w:trHeight w:val="2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C1AB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B18F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9F21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8936" w14:textId="0ADFE2AF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4DCD8AD8" w14:textId="77777777" w:rsidTr="004210F5">
        <w:trPr>
          <w:trHeight w:val="256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2F87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expressions numériques peuvent comprendre des puissances.</w:t>
            </w:r>
          </w:p>
          <w:p w14:paraId="101926B0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EDDCD8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La priorité conventionnelle des opérations </w:t>
            </w:r>
            <w:r>
              <w:rPr>
                <w:rFonts w:ascii="Calibri" w:hAnsi="Calibri"/>
                <w:sz w:val="22"/>
                <w:szCs w:val="22"/>
              </w:rPr>
              <w:t>comprend l’exécution des opérations entre parenthèses, suivie de l’évaluation des puissances avant les autres opérations.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1911" w14:textId="77777777" w:rsidR="00E77444" w:rsidRDefault="00D870BB">
            <w:pPr>
              <w:pStyle w:val="Body"/>
              <w:shd w:val="clear" w:color="auto" w:fill="FFFFFF"/>
            </w:pPr>
            <w:r>
              <w:rPr>
                <w:rFonts w:ascii="Calibri" w:hAnsi="Calibri"/>
                <w:sz w:val="22"/>
                <w:szCs w:val="22"/>
              </w:rPr>
              <w:t>L’ordre typique des opérations peut être appliqué pour simplifier ou évaluer des expressions.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8FC6" w14:textId="77777777" w:rsidR="00E77444" w:rsidRDefault="00D870BB">
            <w:pPr>
              <w:pStyle w:val="Body"/>
              <w:shd w:val="clear" w:color="auto" w:fill="FFFFFF"/>
            </w:pPr>
            <w:r>
              <w:rPr>
                <w:rFonts w:ascii="Calibri" w:hAnsi="Calibri"/>
                <w:sz w:val="22"/>
                <w:szCs w:val="22"/>
              </w:rPr>
              <w:t>Évaluer des expressions numériques impli</w:t>
            </w:r>
            <w:r>
              <w:rPr>
                <w:rFonts w:ascii="Calibri" w:hAnsi="Calibri"/>
                <w:sz w:val="22"/>
                <w:szCs w:val="22"/>
              </w:rPr>
              <w:t>quant des opérations entre parenthèses et des puissances selon la priorité des opérations.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564E" w14:textId="69CC973D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494CF1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</w:t>
            </w:r>
            <w:r w:rsidRPr="00494CF1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nctions</w:t>
            </w:r>
          </w:p>
          <w:p w14:paraId="3527AABB" w14:textId="0EE01ADE" w:rsidR="00E77444" w:rsidRDefault="00D870BB">
            <w:pPr>
              <w:pStyle w:val="Body"/>
            </w:pPr>
            <w:r w:rsidRPr="00494CF1">
              <w:rPr>
                <w:rFonts w:ascii="Calibri" w:hAnsi="Calibri"/>
                <w:sz w:val="22"/>
                <w:szCs w:val="22"/>
              </w:rPr>
              <w:t>5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4CF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>Ordre des opérations</w:t>
            </w:r>
          </w:p>
        </w:tc>
      </w:tr>
      <w:tr w:rsidR="00E77444" w14:paraId="2382E504" w14:textId="77777777" w:rsidTr="004210F5">
        <w:trPr>
          <w:trHeight w:val="1001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622C" w14:textId="77777777" w:rsidR="00E77444" w:rsidRDefault="00D870BB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termes algébriques ayant exactement la même variable sont des termes semblables.</w:t>
            </w:r>
          </w:p>
          <w:p w14:paraId="7D472CCA" w14:textId="77777777" w:rsidR="00E77444" w:rsidRDefault="00E77444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E8E366C" w14:textId="77777777" w:rsidR="00E77444" w:rsidRDefault="00D870BB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termes constants sont des termes semblables.</w:t>
            </w:r>
          </w:p>
          <w:p w14:paraId="20CA9C96" w14:textId="77777777" w:rsidR="00E77444" w:rsidRDefault="00E77444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7E5E7AF" w14:textId="77777777" w:rsidR="00E77444" w:rsidRDefault="00D870BB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termes semblables peuvent être combinés par addition ou soustraction.</w:t>
            </w:r>
          </w:p>
          <w:p w14:paraId="69F5D919" w14:textId="77777777" w:rsidR="00E77444" w:rsidRDefault="00E77444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7967A96" w14:textId="77777777" w:rsidR="00E77444" w:rsidRDefault="00D870BB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termes d’une expression algébrique peuvent être réorganisés en fonction de propriétés algébriques.</w:t>
            </w:r>
          </w:p>
          <w:p w14:paraId="02E9928E" w14:textId="77777777" w:rsidR="00E77444" w:rsidRDefault="00E77444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5A7FEB1" w14:textId="77777777" w:rsidR="00E77444" w:rsidRDefault="00D870BB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propriétés algébriques comp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rennent :</w:t>
            </w:r>
          </w:p>
          <w:p w14:paraId="28E2B37B" w14:textId="77777777" w:rsidR="00E77444" w:rsidRDefault="00D870BB">
            <w:pPr>
              <w:pStyle w:val="Body"/>
              <w:numPr>
                <w:ilvl w:val="0"/>
                <w:numId w:val="3"/>
              </w:numPr>
              <w:shd w:val="clear" w:color="auto" w:fill="FFFFFF"/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commutativité de l’addition :</w:t>
            </w:r>
            <w:r>
              <w:rPr>
                <w:rFonts w:ascii="Calibri" w:hAnsi="Calibri"/>
                <w:sz w:val="22"/>
                <w:szCs w:val="22"/>
              </w:rPr>
              <w:t xml:space="preserve"> a + b = b + a, pour deux nombres a et b quelconques</w:t>
            </w:r>
          </w:p>
          <w:p w14:paraId="1C0C44BC" w14:textId="77777777" w:rsidR="00E77444" w:rsidRDefault="00D870BB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commutativité de la multiplication : ab = ba, pour deux nombres a et b quelconques</w:t>
            </w:r>
          </w:p>
          <w:p w14:paraId="1DB5ABFA" w14:textId="77777777" w:rsidR="00E77444" w:rsidRDefault="00D870BB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l’associativité de l’addition :</w:t>
            </w:r>
            <w:r>
              <w:rPr>
                <w:rFonts w:ascii="Calibri" w:hAnsi="Calibri"/>
                <w:sz w:val="22"/>
                <w:szCs w:val="22"/>
              </w:rPr>
              <w:t xml:space="preserve"> (a + b) + c = a + (b + c)</w:t>
            </w:r>
          </w:p>
          <w:p w14:paraId="5D935AD4" w14:textId="77777777" w:rsidR="00E77444" w:rsidRDefault="00D870BB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l’associativité de la multiplication : a (bc) = b (ac)</w:t>
            </w:r>
          </w:p>
          <w:p w14:paraId="79105C04" w14:textId="77777777" w:rsidR="00E77444" w:rsidRDefault="00D870BB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distributivité : a (b + c) = ab + ac.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6FFF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propriétés algébriques assurent l’équivalence des expressions algébriques.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599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Étudier des termes semblables en modélisant une expres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sion algébrique.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75F6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61F2325C" w14:textId="1DF21ED7" w:rsidR="00E77444" w:rsidRDefault="00D870BB">
            <w:pPr>
              <w:pStyle w:val="Body"/>
            </w:pPr>
            <w:r w:rsidRPr="00494CF1">
              <w:rPr>
                <w:rFonts w:ascii="Calibri" w:hAnsi="Calibri"/>
                <w:sz w:val="22"/>
                <w:szCs w:val="22"/>
              </w:rPr>
              <w:t>6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4CF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>Explorer des expressions algébriques</w:t>
            </w:r>
          </w:p>
        </w:tc>
      </w:tr>
      <w:tr w:rsidR="00E77444" w14:paraId="61791528" w14:textId="77777777" w:rsidTr="004210F5">
        <w:trPr>
          <w:trHeight w:val="741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8C03" w14:textId="77777777" w:rsidR="00E77444" w:rsidRDefault="00E7744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4CD2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FE65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Simplifier des expressions algébriques en combinant des termes semblables.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471D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variables et les équations</w:t>
            </w:r>
          </w:p>
          <w:p w14:paraId="55E8DD27" w14:textId="39754663" w:rsidR="00E77444" w:rsidRDefault="00494CF1">
            <w:pPr>
              <w:pStyle w:val="Body"/>
            </w:pPr>
            <w:r w:rsidRPr="00494CF1">
              <w:rPr>
                <w:rFonts w:ascii="Calibri" w:hAnsi="Calibri"/>
                <w:sz w:val="22"/>
                <w:szCs w:val="22"/>
              </w:rPr>
              <w:t>6 : Explorer des expressions algébriques</w:t>
            </w:r>
          </w:p>
        </w:tc>
      </w:tr>
      <w:tr w:rsidR="00E77444" w14:paraId="4E81C1D4" w14:textId="77777777" w:rsidTr="004210F5">
        <w:trPr>
          <w:trHeight w:val="7259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8043" w14:textId="77777777" w:rsidR="00E77444" w:rsidRDefault="00E7744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7749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098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 les termes d’une expression algébrique dans un ordre différent en fonction de propriétés algébriques.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64D9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2003D7FD" w14:textId="24A18447" w:rsidR="00E77444" w:rsidRDefault="00D870BB">
            <w:pPr>
              <w:pStyle w:val="Body"/>
            </w:pPr>
            <w:r w:rsidRPr="00494CF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</w:t>
            </w:r>
            <w:r w:rsidR="00494CF1" w:rsidRPr="00494CF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494CF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="00494CF1" w:rsidRPr="00494CF1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Explorer des propriétés algébrique</w:t>
            </w:r>
          </w:p>
        </w:tc>
      </w:tr>
      <w:tr w:rsidR="00E77444" w14:paraId="3EF860BB" w14:textId="77777777" w:rsidTr="004210F5">
        <w:trPr>
          <w:trHeight w:val="741"/>
        </w:trPr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5AF5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Toutes les formes simplifiées d’une équation ont la même solution.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487D5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expressions algébriques de chaque côté d’une équation peuvent être simplifiées en expressions équivalentes pour faciliter la résolution de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l’équation.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A71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Simplifier les expressions algébriques des deux côtés d’une équation.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AD04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589686A5" w14:textId="77777777" w:rsidR="00494CF1" w:rsidRDefault="00494CF1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494CF1">
              <w:rPr>
                <w:rFonts w:ascii="Calibri" w:hAnsi="Calibri"/>
                <w:sz w:val="22"/>
                <w:szCs w:val="22"/>
              </w:rPr>
              <w:t>6 : Explorer des expressions algébriques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7FF6ED3E" w14:textId="00D75ABE" w:rsidR="00E77444" w:rsidRDefault="00D870BB">
            <w:pPr>
              <w:pStyle w:val="Body"/>
            </w:pPr>
            <w:r w:rsidRPr="00494CF1">
              <w:rPr>
                <w:rFonts w:ascii="Calibri" w:hAnsi="Calibri"/>
                <w:sz w:val="22"/>
                <w:szCs w:val="22"/>
              </w:rPr>
              <w:t>7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4CF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>Explorer l'égalité dans les équations</w:t>
            </w:r>
          </w:p>
        </w:tc>
      </w:tr>
      <w:tr w:rsidR="00E77444" w14:paraId="044B36FE" w14:textId="77777777" w:rsidTr="004210F5">
        <w:trPr>
          <w:trHeight w:val="1001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AD7D" w14:textId="77777777" w:rsidR="00E77444" w:rsidRDefault="00E7744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8027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600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 des équations, en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se limitant à des équations avec une ou deux opérations.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83911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4BA22342" w14:textId="2A6D0A7D" w:rsidR="00E77444" w:rsidRPr="00494CF1" w:rsidRDefault="00D870BB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494CF1">
              <w:rPr>
                <w:rFonts w:ascii="Calibri" w:hAnsi="Calibri"/>
                <w:sz w:val="22"/>
                <w:szCs w:val="22"/>
              </w:rPr>
              <w:t>9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4CF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>Représentation des généralisations dans les fonctions</w:t>
            </w:r>
          </w:p>
          <w:p w14:paraId="262F6BE7" w14:textId="28696BDD" w:rsidR="00E77444" w:rsidRDefault="00D870BB">
            <w:pPr>
              <w:pStyle w:val="Body"/>
            </w:pPr>
            <w:r w:rsidRPr="00494CF1">
              <w:rPr>
                <w:rFonts w:ascii="Calibri" w:hAnsi="Calibri"/>
                <w:sz w:val="22"/>
                <w:szCs w:val="22"/>
              </w:rPr>
              <w:t>10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4CF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>Écrire et résoudre des équations</w:t>
            </w:r>
          </w:p>
        </w:tc>
      </w:tr>
      <w:tr w:rsidR="00E77444" w14:paraId="5C16801E" w14:textId="77777777" w:rsidTr="004210F5">
        <w:trPr>
          <w:trHeight w:val="1781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58FB" w14:textId="77777777" w:rsidR="00E77444" w:rsidRDefault="00E7744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838E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A76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différentes stratégies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pour résoudre des équations.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7CA0" w14:textId="57ABC2C5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494CF1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</w:t>
            </w:r>
            <w:r w:rsidR="00494CF1" w:rsidRPr="00494CF1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nctions</w:t>
            </w:r>
          </w:p>
          <w:p w14:paraId="7B4EEE59" w14:textId="5A50BFA7" w:rsidR="00E77444" w:rsidRPr="00494CF1" w:rsidRDefault="00D870BB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494CF1">
              <w:rPr>
                <w:rFonts w:ascii="Calibri" w:hAnsi="Calibri"/>
                <w:sz w:val="22"/>
                <w:szCs w:val="22"/>
              </w:rPr>
              <w:t>3</w:t>
            </w:r>
            <w:r w:rsidR="00494C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4CF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>Représenter des fonctions de différentes manières</w:t>
            </w:r>
          </w:p>
          <w:p w14:paraId="1E1ABF93" w14:textId="77777777" w:rsidR="00E77444" w:rsidRDefault="00E7744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3342BF8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3A68DE79" w14:textId="77777777" w:rsidR="00494CF1" w:rsidRDefault="00494CF1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494CF1">
              <w:rPr>
                <w:rFonts w:ascii="Calibri" w:hAnsi="Calibri"/>
                <w:sz w:val="22"/>
                <w:szCs w:val="22"/>
              </w:rPr>
              <w:t>7 : Explorer l'égalité dans les équations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2A402904" w14:textId="77777777" w:rsidR="00494CF1" w:rsidRPr="00494CF1" w:rsidRDefault="00494CF1" w:rsidP="00494CF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494CF1">
              <w:rPr>
                <w:rFonts w:ascii="Calibri" w:hAnsi="Calibri"/>
                <w:sz w:val="22"/>
                <w:szCs w:val="22"/>
              </w:rPr>
              <w:t>9 : Représentation des généralisations dans les fonctions</w:t>
            </w:r>
          </w:p>
          <w:p w14:paraId="3607961C" w14:textId="7A7241CF" w:rsidR="00E77444" w:rsidRDefault="00494CF1" w:rsidP="00494CF1">
            <w:pPr>
              <w:pStyle w:val="Body"/>
            </w:pPr>
            <w:r w:rsidRPr="00494CF1">
              <w:rPr>
                <w:rFonts w:ascii="Calibri" w:hAnsi="Calibri"/>
                <w:sz w:val="22"/>
                <w:szCs w:val="22"/>
              </w:rPr>
              <w:t>10 : Écrire et résoudre des équations</w:t>
            </w:r>
          </w:p>
        </w:tc>
      </w:tr>
      <w:tr w:rsidR="00E77444" w14:paraId="1B07BE19" w14:textId="77777777" w:rsidTr="004210F5">
        <w:trPr>
          <w:trHeight w:val="1001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F7D5" w14:textId="77777777" w:rsidR="00E77444" w:rsidRDefault="00E7744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86A9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EAE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Vérifier la solution d’une équation en évaluant les expressions de chaque côté de l’équation.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2370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67E36E34" w14:textId="1A0D17CD" w:rsidR="00E77444" w:rsidRDefault="00494CF1">
            <w:pPr>
              <w:pStyle w:val="Body"/>
            </w:pPr>
            <w:r w:rsidRPr="00494CF1">
              <w:rPr>
                <w:rFonts w:ascii="Calibri" w:hAnsi="Calibri"/>
                <w:sz w:val="22"/>
                <w:szCs w:val="22"/>
              </w:rPr>
              <w:t>10 : Écrire et résoudre des équations</w:t>
            </w:r>
          </w:p>
        </w:tc>
      </w:tr>
      <w:tr w:rsidR="00E77444" w14:paraId="4EEE4F21" w14:textId="77777777" w:rsidTr="004210F5">
        <w:trPr>
          <w:trHeight w:val="1781"/>
        </w:trPr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8C91" w14:textId="77777777" w:rsidR="00E77444" w:rsidRDefault="00E7744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5518" w14:textId="77777777" w:rsidR="00E77444" w:rsidRDefault="00E7744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38F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 des problèmes en utilisant des équations, en se limitant à des équations avec une ou deux opérations.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F488" w14:textId="290E95A8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494CF1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</w:t>
            </w:r>
            <w:r w:rsidR="00494CF1" w:rsidRPr="00494CF1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nctions</w:t>
            </w:r>
          </w:p>
          <w:p w14:paraId="1BACE3F8" w14:textId="00BE665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A5D5E2"/>
              </w:rPr>
            </w:pPr>
            <w:r w:rsidRPr="00494CF1">
              <w:rPr>
                <w:rFonts w:ascii="Calibri" w:hAnsi="Calibri"/>
                <w:sz w:val="22"/>
                <w:szCs w:val="22"/>
              </w:rPr>
              <w:t>2</w:t>
            </w:r>
            <w:r w:rsidR="00003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94CF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94CF1" w:rsidRPr="00494CF1">
              <w:rPr>
                <w:rFonts w:ascii="Calibri" w:hAnsi="Calibri"/>
                <w:sz w:val="22"/>
                <w:szCs w:val="22"/>
              </w:rPr>
              <w:t>Résoudre des problèmes impliquant des fonctions</w:t>
            </w:r>
          </w:p>
          <w:p w14:paraId="52B25D69" w14:textId="77777777" w:rsidR="00E77444" w:rsidRDefault="00E7744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FB66774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68218A89" w14:textId="77777777" w:rsidR="00494CF1" w:rsidRDefault="00494CF1" w:rsidP="00494CF1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494CF1">
              <w:rPr>
                <w:rFonts w:ascii="Calibri" w:hAnsi="Calibri"/>
                <w:sz w:val="22"/>
                <w:szCs w:val="22"/>
              </w:rPr>
              <w:t>7 : Explorer l'égalité dans les équations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013C27B7" w14:textId="77777777" w:rsidR="00494CF1" w:rsidRPr="00494CF1" w:rsidRDefault="00494CF1" w:rsidP="00494CF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494CF1">
              <w:rPr>
                <w:rFonts w:ascii="Calibri" w:hAnsi="Calibri"/>
                <w:sz w:val="22"/>
                <w:szCs w:val="22"/>
              </w:rPr>
              <w:t>9 : Représentation des généralisations dans les fonctions</w:t>
            </w:r>
          </w:p>
          <w:p w14:paraId="7D555D6E" w14:textId="7BCC4FF9" w:rsidR="00E77444" w:rsidRDefault="00494CF1" w:rsidP="00494CF1">
            <w:pPr>
              <w:pStyle w:val="Body"/>
            </w:pPr>
            <w:r w:rsidRPr="00494CF1">
              <w:rPr>
                <w:rFonts w:ascii="Calibri" w:hAnsi="Calibri"/>
                <w:sz w:val="22"/>
                <w:szCs w:val="22"/>
              </w:rPr>
              <w:t>10 : Écrire et résoudre des équations</w:t>
            </w:r>
          </w:p>
        </w:tc>
      </w:tr>
    </w:tbl>
    <w:p w14:paraId="275E7CBB" w14:textId="77777777" w:rsidR="00E77444" w:rsidRDefault="00E77444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6EE3E04E" w14:textId="77777777" w:rsidR="00E77444" w:rsidRDefault="00D870BB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37211064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0A7E9024" w14:textId="77777777" w:rsidR="00E77444" w:rsidRDefault="00E77444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6C7751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02A27C8" w14:textId="77777777" w:rsidR="00E77444" w:rsidRDefault="00D870BB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1FCC6D79" w14:textId="467826F5" w:rsidR="003D449F" w:rsidRDefault="003D449F" w:rsidP="003D449F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2576" behindDoc="0" locked="0" layoutInCell="1" hidden="0" allowOverlap="1" wp14:anchorId="2029109D" wp14:editId="0A7B6058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2019300" cy="67310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DDBF01" w14:textId="68C41C22" w:rsidR="003D449F" w:rsidRDefault="003D449F" w:rsidP="003D449F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0119C879" w14:textId="77777777" w:rsidR="003D449F" w:rsidRDefault="003D449F" w:rsidP="003D449F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24A73617" w14:textId="77777777" w:rsidR="003D449F" w:rsidRDefault="003D449F" w:rsidP="003D449F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3E5FC248" w14:textId="77777777" w:rsidR="003D449F" w:rsidRDefault="00D870BB" w:rsidP="003D449F">
      <w:pPr>
        <w:pStyle w:val="Body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38093AE8" w14:textId="3A2BD38E" w:rsidR="003D449F" w:rsidRDefault="003D449F" w:rsidP="003D449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Corrélation entre le programme d’études de l’Alberta 2022 et Mathologie, 6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année</w:t>
      </w:r>
    </w:p>
    <w:p w14:paraId="2C44F6D4" w14:textId="5525A51B" w:rsidR="00E77444" w:rsidRDefault="003D449F" w:rsidP="003D449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b/>
          <w:bCs/>
        </w:rPr>
        <w:t>(La géométrie)</w:t>
      </w:r>
    </w:p>
    <w:p w14:paraId="6CBDEE51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D6C8852" w14:textId="77777777" w:rsidR="00E77444" w:rsidRDefault="00D870BB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57B68509" w14:textId="77777777" w:rsidR="00E77444" w:rsidRDefault="00D870BB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g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</w:rPr>
        <w:t>om</w:t>
      </w:r>
      <w:r>
        <w:rPr>
          <w:rFonts w:ascii="Calibri" w:hAnsi="Calibri"/>
          <w:sz w:val="28"/>
          <w:szCs w:val="28"/>
          <w:lang w:val="fr-FR"/>
        </w:rPr>
        <w:t>étrie : Les figures sont définies et liées par des attributs gé</w:t>
      </w:r>
      <w:r>
        <w:rPr>
          <w:rFonts w:ascii="Calibri" w:hAnsi="Calibri"/>
          <w:sz w:val="28"/>
          <w:szCs w:val="28"/>
        </w:rPr>
        <w:t>om</w:t>
      </w:r>
      <w:r>
        <w:rPr>
          <w:rFonts w:ascii="Calibri" w:hAnsi="Calibri"/>
          <w:sz w:val="28"/>
          <w:szCs w:val="28"/>
          <w:lang w:val="fr-FR"/>
        </w:rPr>
        <w:t>étriques.</w:t>
      </w:r>
    </w:p>
    <w:p w14:paraId="101A7C8B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5386"/>
      </w:tblGrid>
      <w:tr w:rsidR="00E77444" w14:paraId="43E00BAB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8A4E7" w14:textId="19C3D0DF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 xml:space="preserve">Comment la congruence peut-elle soutenir </w:t>
            </w:r>
            <w:r>
              <w:rPr>
                <w:rFonts w:ascii="Calibri" w:hAnsi="Calibri"/>
              </w:rPr>
              <w:t>l’interprétation de la symétrie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294B2BE7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analysent les figures par la symétrie et la congruence.</w:t>
            </w:r>
          </w:p>
        </w:tc>
      </w:tr>
      <w:tr w:rsidR="00E77444" w14:paraId="2344D074" w14:textId="77777777">
        <w:trPr>
          <w:trHeight w:val="2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754B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6D61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DF62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26E78" w14:textId="2F5FA247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3B3F832B" w14:textId="77777777">
        <w:trPr>
          <w:trHeight w:val="100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CA55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figures symétriques peuvent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correspondre par n’importe quelle combinaison de réflexions et de rotations.</w:t>
            </w:r>
          </w:p>
          <w:p w14:paraId="2047F0B4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2E9EA5C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carrelage est le dallage d’un plan avec des figures symétriques.</w:t>
            </w:r>
          </w:p>
          <w:p w14:paraId="62D06B0A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0A7517F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carrelages sont évidents dans les motifs des couvertures étoilées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Premières Nations et des Métis, qui véhiculent un but précis.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776F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symétrie est une relation entre deux figures qui peuvent correspondre exactement l’une sur l’autre par réflexion ou rotation.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D8B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Vérifier la symétrie de deux figures en réfléchissant ou en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faisant tourner une figure sur l’autre.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5DFD" w14:textId="1EDC712D" w:rsidR="00E77444" w:rsidRPr="003D449F" w:rsidRDefault="00D870BB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2-D </w:t>
            </w:r>
            <w:r w:rsidR="003D449F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et les grilles de coordonnées</w:t>
            </w:r>
          </w:p>
          <w:p w14:paraId="0CD5ADDF" w14:textId="7594B412" w:rsidR="00E77444" w:rsidRPr="007871A7" w:rsidRDefault="00D870BB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7871A7">
              <w:rPr>
                <w:rFonts w:ascii="Calibri" w:hAnsi="Calibri"/>
                <w:sz w:val="22"/>
                <w:szCs w:val="22"/>
              </w:rPr>
              <w:t>4</w:t>
            </w:r>
            <w:r w:rsidR="003D449F" w:rsidRPr="007871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71A7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D449F" w:rsidRPr="007871A7">
              <w:rPr>
                <w:rFonts w:ascii="Calibri" w:hAnsi="Calibri"/>
                <w:sz w:val="22"/>
                <w:szCs w:val="22"/>
              </w:rPr>
              <w:t>Transformations simples sur une grille</w:t>
            </w:r>
          </w:p>
          <w:p w14:paraId="7C7BFA55" w14:textId="385C0BAF" w:rsidR="00E77444" w:rsidRDefault="00D870BB">
            <w:pPr>
              <w:pStyle w:val="Body"/>
            </w:pPr>
            <w:r w:rsidRPr="007871A7">
              <w:rPr>
                <w:rFonts w:ascii="Calibri" w:hAnsi="Calibri"/>
                <w:sz w:val="22"/>
                <w:szCs w:val="22"/>
              </w:rPr>
              <w:t>6</w:t>
            </w:r>
            <w:r w:rsidR="007871A7" w:rsidRPr="007871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71A7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7871A7" w:rsidRPr="007871A7">
              <w:rPr>
                <w:rFonts w:ascii="Calibri" w:hAnsi="Calibri"/>
                <w:sz w:val="22"/>
                <w:szCs w:val="22"/>
              </w:rPr>
              <w:t>Transformations sur une grille de coordonnées</w:t>
            </w:r>
          </w:p>
        </w:tc>
      </w:tr>
      <w:tr w:rsidR="00E77444" w14:paraId="1F5E4E90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DEDE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A0BE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C9EC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la symétrie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entre deux figures comme une symétrie de réflexion ou une symétrie de rotation.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CE3F" w14:textId="0801586C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020C2932" w14:textId="69D800F7" w:rsidR="00E77444" w:rsidRPr="007871A7" w:rsidRDefault="00D870BB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7871A7">
              <w:rPr>
                <w:rFonts w:ascii="Calibri" w:hAnsi="Calibri"/>
                <w:sz w:val="22"/>
                <w:szCs w:val="22"/>
              </w:rPr>
              <w:t>3</w:t>
            </w:r>
            <w:r w:rsidR="007871A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871A7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7871A7" w:rsidRPr="007871A7">
              <w:rPr>
                <w:rFonts w:ascii="Calibri" w:hAnsi="Calibri"/>
                <w:sz w:val="22"/>
                <w:szCs w:val="22"/>
              </w:rPr>
              <w:t>Rotation de figures à 2-D sur une grille</w:t>
            </w:r>
          </w:p>
          <w:p w14:paraId="279522A1" w14:textId="65B2A8D7" w:rsidR="00E77444" w:rsidRPr="007871A7" w:rsidRDefault="007871A7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7871A7">
              <w:rPr>
                <w:rFonts w:ascii="Calibri" w:hAnsi="Calibri"/>
                <w:sz w:val="22"/>
                <w:szCs w:val="22"/>
              </w:rPr>
              <w:t>4 : Transformations simples sur une grille</w:t>
            </w:r>
          </w:p>
        </w:tc>
      </w:tr>
      <w:tr w:rsidR="00E77444" w14:paraId="7454BD54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AD25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658C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5E2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Visualiser et décrire une combinaison de deux transformations qui établissent un lien entre des figures symétriques.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B39FC" w14:textId="2BC29A9A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6D1C5E26" w14:textId="70929ADE" w:rsidR="00E77444" w:rsidRDefault="00D870BB">
            <w:pPr>
              <w:pStyle w:val="Body"/>
            </w:pPr>
            <w:r w:rsidRPr="009D31E5">
              <w:rPr>
                <w:rFonts w:ascii="Calibri" w:hAnsi="Calibri"/>
                <w:sz w:val="22"/>
                <w:szCs w:val="22"/>
              </w:rPr>
              <w:t>5</w:t>
            </w:r>
            <w:r w:rsidR="009D31E5" w:rsidRPr="009D31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D31E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9D31E5" w:rsidRPr="009D31E5">
              <w:rPr>
                <w:rFonts w:ascii="Calibri" w:hAnsi="Calibri"/>
                <w:sz w:val="22"/>
                <w:szCs w:val="22"/>
              </w:rPr>
              <w:t>Combiner des transformations sur une grille</w:t>
            </w:r>
          </w:p>
        </w:tc>
      </w:tr>
      <w:tr w:rsidR="00E77444" w14:paraId="721FF3EE" w14:textId="77777777">
        <w:trPr>
          <w:trHeight w:val="7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4483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3F51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6C54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Décrire la symétrie modélisée dans un carrelage.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B90EF" w14:textId="399DF6CC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7BE3ED9F" w14:textId="2FD027A7" w:rsidR="00E77444" w:rsidRDefault="00D870BB">
            <w:pPr>
              <w:pStyle w:val="Body"/>
            </w:pPr>
            <w:r w:rsidRPr="009D31E5">
              <w:rPr>
                <w:rFonts w:ascii="Calibri" w:hAnsi="Calibri"/>
                <w:sz w:val="22"/>
                <w:szCs w:val="22"/>
              </w:rPr>
              <w:t>2</w:t>
            </w:r>
            <w:r w:rsidR="009D31E5" w:rsidRPr="009D31E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D31E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9D31E5" w:rsidRPr="009D31E5">
              <w:rPr>
                <w:rFonts w:ascii="Calibri" w:hAnsi="Calibri"/>
                <w:sz w:val="22"/>
                <w:szCs w:val="22"/>
              </w:rPr>
              <w:t>Explorer les</w:t>
            </w:r>
            <w:r w:rsidRPr="009D31E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D31E5" w:rsidRPr="009D31E5">
              <w:rPr>
                <w:rFonts w:ascii="Calibri" w:hAnsi="Calibri"/>
                <w:sz w:val="22"/>
                <w:szCs w:val="22"/>
              </w:rPr>
              <w:t>t</w:t>
            </w:r>
            <w:r w:rsidRPr="009D31E5">
              <w:rPr>
                <w:rFonts w:ascii="Calibri" w:hAnsi="Calibri"/>
                <w:sz w:val="22"/>
                <w:szCs w:val="22"/>
              </w:rPr>
              <w:t>essellations</w:t>
            </w:r>
          </w:p>
        </w:tc>
      </w:tr>
      <w:tr w:rsidR="00E77444" w14:paraId="6EF78219" w14:textId="77777777">
        <w:trPr>
          <w:trHeight w:val="7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E560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6DB7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D728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Examiner les carrelages trouvés dans les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objets, l’art ou l’architecture.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CC8F" w14:textId="4EFF1DA9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0E44582D" w14:textId="442ED4C0" w:rsidR="00E77444" w:rsidRDefault="009D31E5">
            <w:pPr>
              <w:pStyle w:val="Body"/>
            </w:pPr>
            <w:r w:rsidRPr="009D31E5">
              <w:rPr>
                <w:rFonts w:ascii="Calibri" w:hAnsi="Calibri"/>
                <w:sz w:val="22"/>
                <w:szCs w:val="22"/>
              </w:rPr>
              <w:t>2 : Explorer les tessellations</w:t>
            </w:r>
          </w:p>
        </w:tc>
      </w:tr>
      <w:tr w:rsidR="00E77444" w14:paraId="23222710" w14:textId="77777777">
        <w:trPr>
          <w:trHeight w:val="178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EB6D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figures liées par la symétrie sont congruentes entre elles.</w:t>
            </w:r>
          </w:p>
          <w:p w14:paraId="43C26F44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5336629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Des figures congruentes peuvent ne pas être liées p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ar une symétrie.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004B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congruence est une relation entre deux figures de grandeur et de forme identiques.</w:t>
            </w:r>
          </w:p>
          <w:p w14:paraId="728F2F6F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A1BAEA1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congruence ne dépend pas de l’orientation ou de l’emplacement des figures.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759B1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Démontrer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congruence entre deux figures dans n’importe quelle orientation en les superposant en utilisant des matériaux pratiques ou des applications numériques.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90E1" w14:textId="23677856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0FAAB659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 : Examiner la congruenc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</w:t>
            </w:r>
          </w:p>
        </w:tc>
      </w:tr>
      <w:tr w:rsidR="00E77444" w14:paraId="3188EA1F" w14:textId="77777777">
        <w:trPr>
          <w:trHeight w:val="88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4329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7E7F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98B1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les figures symétriques comme étant congruentes.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8DE1" w14:textId="779E59BD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3130A078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 : Examiner la congruence</w:t>
            </w:r>
          </w:p>
        </w:tc>
      </w:tr>
    </w:tbl>
    <w:p w14:paraId="6C8A6886" w14:textId="77777777" w:rsidR="00E77444" w:rsidRDefault="00E77444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14D8BE8A" w14:textId="77777777" w:rsidR="00E77444" w:rsidRDefault="00E77444">
      <w:pPr>
        <w:pStyle w:val="Body"/>
        <w:rPr>
          <w:rFonts w:ascii="Calibri" w:eastAsia="Calibri" w:hAnsi="Calibri" w:cs="Calibri"/>
          <w:sz w:val="22"/>
          <w:szCs w:val="22"/>
        </w:rPr>
      </w:pPr>
    </w:p>
    <w:p w14:paraId="5A12704D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106B0E58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76120DAC" w14:textId="77777777" w:rsidR="00E77444" w:rsidRDefault="00D870BB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5084DE0C" w14:textId="143093A3" w:rsidR="009D31E5" w:rsidRDefault="00D870BB" w:rsidP="009D31E5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5408" behindDoc="0" locked="0" layoutInCell="1" allowOverlap="1" wp14:anchorId="1A910136" wp14:editId="47E82971">
            <wp:simplePos x="0" y="0"/>
            <wp:positionH relativeFrom="page">
              <wp:posOffset>3905250</wp:posOffset>
            </wp:positionH>
            <wp:positionV relativeFrom="line">
              <wp:posOffset>0</wp:posOffset>
            </wp:positionV>
            <wp:extent cx="2247900" cy="873760"/>
            <wp:effectExtent l="0" t="0" r="0" b="0"/>
            <wp:wrapTopAndBottom distT="0" distB="0"/>
            <wp:docPr id="1073741830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 descr="image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</w:rPr>
        <w:t xml:space="preserve"> </w:t>
      </w:r>
      <w:r w:rsidR="009D31E5">
        <w:rPr>
          <w:rFonts w:ascii="Calibri" w:hAnsi="Calibri"/>
          <w:b/>
          <w:bCs/>
        </w:rPr>
        <w:t>Corrélation entre le programme d’études de l’Alberta 2022 et Mathologie, 6</w:t>
      </w:r>
      <w:r w:rsidR="009D31E5" w:rsidRPr="006B263F">
        <w:rPr>
          <w:rFonts w:ascii="Calibri" w:hAnsi="Calibri"/>
          <w:b/>
          <w:bCs/>
          <w:vertAlign w:val="superscript"/>
        </w:rPr>
        <w:t>e</w:t>
      </w:r>
      <w:r w:rsidR="009D31E5">
        <w:rPr>
          <w:rFonts w:ascii="Calibri" w:hAnsi="Calibri"/>
          <w:b/>
          <w:bCs/>
        </w:rPr>
        <w:t xml:space="preserve"> année</w:t>
      </w:r>
    </w:p>
    <w:p w14:paraId="2DA3792B" w14:textId="0302BD2B" w:rsidR="00E77444" w:rsidRDefault="009D31E5" w:rsidP="009D31E5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b/>
          <w:bCs/>
        </w:rPr>
        <w:t>(La coordonnée de géométrie)</w:t>
      </w:r>
    </w:p>
    <w:p w14:paraId="736C3FDC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1ADAC194" w14:textId="77777777" w:rsidR="00E77444" w:rsidRDefault="00D870BB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5540F88C" w14:textId="77777777" w:rsidR="00E77444" w:rsidRDefault="00D870BB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g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</w:rPr>
        <w:t>om</w:t>
      </w:r>
      <w:r>
        <w:rPr>
          <w:rFonts w:ascii="Calibri" w:hAnsi="Calibri"/>
          <w:sz w:val="28"/>
          <w:szCs w:val="28"/>
          <w:lang w:val="fr-FR"/>
        </w:rPr>
        <w:t>étrie analytique : Le lieu et le mouvement des objets dans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 xml:space="preserve">espace peuvent </w:t>
      </w:r>
      <w:r>
        <w:rPr>
          <w:rFonts w:ascii="Calibri" w:hAnsi="Calibri"/>
          <w:sz w:val="28"/>
          <w:szCs w:val="28"/>
        </w:rPr>
        <w:t>ê</w:t>
      </w:r>
      <w:r>
        <w:rPr>
          <w:rFonts w:ascii="Calibri" w:hAnsi="Calibri"/>
          <w:sz w:val="28"/>
          <w:szCs w:val="28"/>
          <w:lang w:val="fr-FR"/>
        </w:rPr>
        <w:t>tre communiqués en utilisant une grille et des coordonné</w:t>
      </w:r>
      <w:r>
        <w:rPr>
          <w:rFonts w:ascii="Calibri" w:hAnsi="Calibri"/>
          <w:sz w:val="28"/>
          <w:szCs w:val="28"/>
          <w:lang w:val="pt-PT"/>
        </w:rPr>
        <w:t>es.</w:t>
      </w:r>
    </w:p>
    <w:p w14:paraId="388BEC06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2693"/>
        <w:gridCol w:w="5386"/>
      </w:tblGrid>
      <w:tr w:rsidR="00E77444" w14:paraId="1FAEE146" w14:textId="77777777">
        <w:trPr>
          <w:trHeight w:val="557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81DC" w14:textId="0830B89B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De quelle manière le lieu peut-il être communiqué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4184D367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expliquent le lieu et le mouvement par rapport à la position dans un plan cartésien.</w:t>
            </w:r>
          </w:p>
        </w:tc>
      </w:tr>
      <w:tr w:rsidR="00E77444" w14:paraId="29B894D2" w14:textId="77777777">
        <w:trPr>
          <w:trHeight w:val="2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FF84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3090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D456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C0C9" w14:textId="1808C941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3D276CC9" w14:textId="77777777">
        <w:trPr>
          <w:trHeight w:val="126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FFCD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plan cartésien est nommé d’après le mathématicien français René Descartes.</w:t>
            </w:r>
          </w:p>
          <w:p w14:paraId="7E2F2832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226065D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plan cartésien utilise les coordonnées (x,y) pour indiquer le lieu du point où la droite verticale passant par (x, 0) et la droite horizontale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passant par (0, y) s’intersectent.</w:t>
            </w:r>
          </w:p>
          <w:p w14:paraId="37CF15E5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E87D2A0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L’axe des abscisses (l’axe des x) comprend les points dont l’ordonnée est zéro, et l’axe des ordonnées (l’axe des y) comprend les points dont l’abscisse est zéro.</w:t>
            </w:r>
          </w:p>
          <w:p w14:paraId="5BA81532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A420D88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L’axe des x et l’axe des y se croisent à l’origine (0,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0).</w:t>
            </w:r>
          </w:p>
          <w:p w14:paraId="330E099A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C9321B4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couple est représenté de façon symbolique par (x, y).</w:t>
            </w:r>
          </w:p>
          <w:p w14:paraId="7380B82D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C26829F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couple indique la distance horizontale par rapport à l’axe des y avec l’abscisse et la distance verticale par rapport à l’axe des x avec l’ordonnée.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D35E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 lieu peut être décrit en utilisant le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plan cartésien.</w:t>
            </w:r>
          </w:p>
          <w:p w14:paraId="7C52B388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BBE685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plan cartésien est l’équivalent en deux dimensions de la droite numérique.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7AF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 un lien entre les axes du plan cartésien et les représentations horizontale et verticale de la droite numérique qui se croisent.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13AC" w14:textId="519FC67C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La géométrie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3C484FBA" w14:textId="77AD9EB3" w:rsidR="00E77444" w:rsidRDefault="009D31E5">
            <w:pPr>
              <w:pStyle w:val="Body"/>
            </w:pP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7 : Tracer et lire les coordonnées</w:t>
            </w:r>
          </w:p>
        </w:tc>
      </w:tr>
      <w:tr w:rsidR="00E77444" w14:paraId="57D4ABF5" w14:textId="77777777">
        <w:trPr>
          <w:trHeight w:val="10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34A3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0DFC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3BF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Localiser un point dans le plan cartésien à partir des coordonnées du point.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2334B" w14:textId="671250AD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26F67434" w14:textId="47E8DFED" w:rsidR="00E77444" w:rsidRDefault="009D31E5">
            <w:pPr>
              <w:pStyle w:val="Body"/>
            </w:pP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7 : Tracer et lire les coordonnées</w:t>
            </w:r>
          </w:p>
        </w:tc>
      </w:tr>
      <w:tr w:rsidR="00E77444" w14:paraId="50B95758" w14:textId="77777777">
        <w:trPr>
          <w:trHeight w:val="100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B145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60AE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FF165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le lieu d’un point dans le plan cartésien en utilisant des coordonnées.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5EAB" w14:textId="4AB3B6A2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4178C20E" w14:textId="5D84BB02" w:rsidR="00E77444" w:rsidRDefault="009D31E5">
            <w:pPr>
              <w:pStyle w:val="Body"/>
            </w:pP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7 : Tracer et lire les coordonnées</w:t>
            </w:r>
          </w:p>
        </w:tc>
      </w:tr>
      <w:tr w:rsidR="00E77444" w14:paraId="23D72767" w14:textId="77777777">
        <w:trPr>
          <w:trHeight w:val="126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8B703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EB71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49E8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Modéliser un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 dans le plan cartésien en utilisant des coordonnées pour indiquer les sommets.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2CDC" w14:textId="1AEFA60D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7657DD31" w14:textId="0095C128" w:rsidR="00E77444" w:rsidRPr="009D31E5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6</w:t>
            </w:r>
            <w:r w:rsidR="009D31E5"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9D31E5"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Transformations sur une grille de coordonnées</w:t>
            </w:r>
          </w:p>
          <w:p w14:paraId="23CDA8F3" w14:textId="0222BC0F" w:rsidR="00E77444" w:rsidRDefault="00D870BB">
            <w:pPr>
              <w:pStyle w:val="Body"/>
            </w:pP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</w:t>
            </w:r>
            <w:r w:rsidR="009D31E5"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="009D31E5"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Transformations dans le plan cartésien</w:t>
            </w:r>
          </w:p>
        </w:tc>
      </w:tr>
      <w:tr w:rsidR="00E77444" w14:paraId="6C15B19E" w14:textId="77777777">
        <w:trPr>
          <w:trHeight w:val="2596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6BF1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C801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A4D5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le lieu des sommets d’un polygone dans le plan cartésien en utilisant des coordonnées.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D4A62" w14:textId="0A6E9271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3E548CFC" w14:textId="77777777" w:rsidR="009D31E5" w:rsidRPr="009D31E5" w:rsidRDefault="009D31E5" w:rsidP="009D31E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6 : Transformations sur une grille de coordonnées</w:t>
            </w:r>
          </w:p>
          <w:p w14:paraId="77900B7D" w14:textId="2F2C6D4B" w:rsidR="00E77444" w:rsidRDefault="009D31E5">
            <w:pPr>
              <w:pStyle w:val="Body"/>
            </w:pP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 : Transformations dans le plan cartésien</w:t>
            </w:r>
          </w:p>
        </w:tc>
      </w:tr>
      <w:tr w:rsidR="00E77444" w14:paraId="1938F5F0" w14:textId="77777777">
        <w:trPr>
          <w:trHeight w:val="126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FA4E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translation décrit une combinaison de mouvements horizontaux et verticaux comme un seul mouvement.</w:t>
            </w:r>
          </w:p>
          <w:p w14:paraId="58CE3835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A4F3A18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réflexion décrit un mouvement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rapport à un axe de réflexion.</w:t>
            </w:r>
          </w:p>
          <w:p w14:paraId="4C7499B0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038CF3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rotation décrit une quantité de mouvement autour d’un centre de rotation le long d’une trajectoire circulaire dans le sens des aiguilles d’une montre ou dans le sens inverse.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B931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lieu peut changer à la suite d’un mou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vement dans l’espace.</w:t>
            </w:r>
          </w:p>
          <w:p w14:paraId="62374D76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EA39EB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changement de lieu n’implique pas un changement d’orientation.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3C6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Créer une image d’un polygone dans le plan cartésien en lui faisant subir une translation.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18BF" w14:textId="1EB06482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6D434A79" w14:textId="3C5FB754" w:rsidR="00E77444" w:rsidRPr="005F6432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 w:rsidR="005F6432"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5F6432"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Transformations simples sur une grille</w:t>
            </w:r>
          </w:p>
          <w:p w14:paraId="4CB1683A" w14:textId="77777777" w:rsidR="009D31E5" w:rsidRPr="009D31E5" w:rsidRDefault="009D31E5" w:rsidP="009D31E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6 : Transformations sur une grille de coordonnées</w:t>
            </w:r>
          </w:p>
          <w:p w14:paraId="41E56AA4" w14:textId="2F2AB273" w:rsidR="00E77444" w:rsidRDefault="009D31E5">
            <w:pPr>
              <w:pStyle w:val="Body"/>
            </w:pP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 : Transformations dans le plan cartésien</w:t>
            </w:r>
          </w:p>
        </w:tc>
      </w:tr>
      <w:tr w:rsidR="00E77444" w14:paraId="4DA0B721" w14:textId="77777777">
        <w:trPr>
          <w:trHeight w:val="126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FC24B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835F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C255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les composantes horizontale et verticale d’une translation donnée.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0329" w14:textId="2A7ACB03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3F3D0C88" w14:textId="77777777" w:rsidR="005F6432" w:rsidRPr="005F6432" w:rsidRDefault="005F6432" w:rsidP="005F6432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4 : Transformations simples sur une grille</w:t>
            </w:r>
          </w:p>
          <w:p w14:paraId="4CF85A40" w14:textId="77777777" w:rsidR="009D31E5" w:rsidRPr="009D31E5" w:rsidRDefault="009D31E5" w:rsidP="009D31E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6 : Transformations sur une grille de coordonnées</w:t>
            </w:r>
          </w:p>
          <w:p w14:paraId="58519A7E" w14:textId="47E94487" w:rsidR="00E77444" w:rsidRDefault="009D31E5">
            <w:pPr>
              <w:pStyle w:val="Body"/>
            </w:pP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 : Transformations dans le plan cartésien</w:t>
            </w:r>
          </w:p>
        </w:tc>
      </w:tr>
      <w:tr w:rsidR="00E77444" w14:paraId="5A857B4D" w14:textId="77777777">
        <w:trPr>
          <w:trHeight w:val="17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4149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4E42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6116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Créer une image d’un polygone dans le plan cartésien en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réfléchissant le polygone par rapport à l’axe des abscisses (l’axe des x) ou l’axe des ordonnées (l’axe des y).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70EBD" w14:textId="5F2DFFC9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24169C44" w14:textId="77777777" w:rsidR="005F6432" w:rsidRPr="005F6432" w:rsidRDefault="005F6432" w:rsidP="005F6432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4 : Transformations simples sur une grille</w:t>
            </w:r>
          </w:p>
          <w:p w14:paraId="2B759FF0" w14:textId="48B075D5" w:rsidR="00E77444" w:rsidRDefault="009D31E5">
            <w:pPr>
              <w:pStyle w:val="Body"/>
            </w:pP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 : Transformations dans le plan cartésien</w:t>
            </w:r>
          </w:p>
        </w:tc>
      </w:tr>
      <w:tr w:rsidR="00E77444" w14:paraId="030EC24F" w14:textId="77777777">
        <w:trPr>
          <w:trHeight w:val="126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23E5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E9BF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5314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l’axe de réflexion d’une réflexion donnée.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F87F8" w14:textId="50E51FF3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1275B4E6" w14:textId="77777777" w:rsidR="005F6432" w:rsidRPr="005F6432" w:rsidRDefault="005F6432" w:rsidP="005F6432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4 : Transformations simples sur une grille</w:t>
            </w:r>
          </w:p>
          <w:p w14:paraId="6EAB39A4" w14:textId="77777777" w:rsidR="009D31E5" w:rsidRPr="009D31E5" w:rsidRDefault="009D31E5" w:rsidP="009D31E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6 : Transformations sur une grille de coordonnées</w:t>
            </w:r>
          </w:p>
          <w:p w14:paraId="7D0D51F9" w14:textId="45AE6B0E" w:rsidR="00E77444" w:rsidRDefault="009D31E5">
            <w:pPr>
              <w:pStyle w:val="Body"/>
            </w:pP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 : Transformations dans le plan cartésien</w:t>
            </w:r>
          </w:p>
        </w:tc>
      </w:tr>
      <w:tr w:rsidR="00E77444" w14:paraId="27EFCAF0" w14:textId="77777777">
        <w:trPr>
          <w:trHeight w:val="204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061F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C0A9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FE55D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Créer une image d’un polygone dans le plan cartésien en lui faisant subir une rotation de 90°, 180° ou 270° autour d’un de ses sommets dans le sens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aiguilles d’une montre ou dans le sens inverse.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160D" w14:textId="187B76B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24FDAE77" w14:textId="2368DB45" w:rsidR="00E77444" w:rsidRPr="005F6432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="00003D6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5F6432"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Rotation de figures à 2-D sur une grille</w:t>
            </w:r>
          </w:p>
          <w:p w14:paraId="331AD87C" w14:textId="78F3D1D3" w:rsidR="00E77444" w:rsidRDefault="009D31E5">
            <w:pPr>
              <w:pStyle w:val="Body"/>
            </w:pP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 : Transformations dans le plan cartésien</w:t>
            </w:r>
          </w:p>
        </w:tc>
      </w:tr>
      <w:tr w:rsidR="00E77444" w14:paraId="178736B6" w14:textId="77777777">
        <w:trPr>
          <w:trHeight w:val="126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3460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22E3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63A6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l’angle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et la direction d’une rotation donnée.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5663" w14:textId="578350A2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7CC91B18" w14:textId="08B09A5F" w:rsidR="005F6432" w:rsidRPr="005F6432" w:rsidRDefault="005F6432" w:rsidP="005F6432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="00003D6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: Rotation de figures à 2-D sur une grille</w:t>
            </w:r>
          </w:p>
          <w:p w14:paraId="008C0ACE" w14:textId="011787CC" w:rsidR="00E77444" w:rsidRDefault="009D31E5">
            <w:pPr>
              <w:pStyle w:val="Body"/>
            </w:pP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 : Transformations dans le plan cartésien</w:t>
            </w:r>
          </w:p>
        </w:tc>
      </w:tr>
      <w:tr w:rsidR="00E77444" w14:paraId="2FD8989B" w14:textId="77777777">
        <w:trPr>
          <w:trHeight w:val="152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AE99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F7B1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03D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Établir un lien entre les coordonnées d’un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polygone et de son image après une translation, réflexion ou rotation dans le plan cartésien.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0DF8" w14:textId="5245EB34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géométrie, ensemble 1 : </w:t>
            </w:r>
            <w:r w:rsidR="007871A7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figures à </w:t>
            </w:r>
            <w:r w:rsidR="007871A7" w:rsidRPr="003D449F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2-D et les grilles de coordonnées</w:t>
            </w:r>
          </w:p>
          <w:p w14:paraId="39CF341A" w14:textId="77777777" w:rsidR="009D31E5" w:rsidRPr="009D31E5" w:rsidRDefault="009D31E5" w:rsidP="009D31E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9D31E5">
              <w:rPr>
                <w:rFonts w:ascii="Calibri" w:hAnsi="Calibri"/>
                <w:sz w:val="22"/>
                <w:szCs w:val="22"/>
                <w:shd w:val="clear" w:color="auto" w:fill="FFFFFF"/>
              </w:rPr>
              <w:t>6 : Transformations sur une grille de coordonnées</w:t>
            </w:r>
          </w:p>
          <w:p w14:paraId="5F7F4074" w14:textId="5462ED56" w:rsidR="00E77444" w:rsidRDefault="005F6432">
            <w:pPr>
              <w:pStyle w:val="Body"/>
            </w:pPr>
            <w:r w:rsidRPr="009D31E5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8 : Transformations dans le plan cartésien</w:t>
            </w:r>
          </w:p>
        </w:tc>
      </w:tr>
    </w:tbl>
    <w:p w14:paraId="2C04E6A3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5310CEC2" w14:textId="77777777" w:rsidR="00E77444" w:rsidRDefault="00D870BB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3F549802" w14:textId="5D18C98E" w:rsidR="005F6432" w:rsidRDefault="005F6432" w:rsidP="005F6432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4624" behindDoc="0" locked="0" layoutInCell="1" hidden="0" allowOverlap="1" wp14:anchorId="2A038767" wp14:editId="1AF93C4E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2019300" cy="673100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4833D7" w14:textId="79BCDA8A" w:rsidR="005F6432" w:rsidRDefault="005F6432" w:rsidP="005F6432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20163811" w14:textId="77777777" w:rsidR="005F6432" w:rsidRDefault="005F6432" w:rsidP="005F6432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18460021" w14:textId="77777777" w:rsidR="005F6432" w:rsidRDefault="005F6432" w:rsidP="005F6432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0975F988" w14:textId="77777777" w:rsidR="005F6432" w:rsidRDefault="005F6432" w:rsidP="005F6432">
      <w:pPr>
        <w:pStyle w:val="Body"/>
        <w:jc w:val="center"/>
        <w:rPr>
          <w:rFonts w:ascii="Calibri" w:hAnsi="Calibri"/>
          <w:b/>
          <w:bCs/>
        </w:rPr>
      </w:pPr>
    </w:p>
    <w:p w14:paraId="795D5C78" w14:textId="668B4F81" w:rsidR="005F6432" w:rsidRDefault="00D870BB" w:rsidP="005F6432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 </w:t>
      </w:r>
      <w:r w:rsidR="005F6432">
        <w:rPr>
          <w:rFonts w:ascii="Calibri" w:hAnsi="Calibri"/>
          <w:b/>
          <w:bCs/>
        </w:rPr>
        <w:t>Corrélation entre le programme d’études de l’Alberta 2022 et Mathologie, 6</w:t>
      </w:r>
      <w:r w:rsidR="005F6432" w:rsidRPr="006B263F">
        <w:rPr>
          <w:rFonts w:ascii="Calibri" w:hAnsi="Calibri"/>
          <w:b/>
          <w:bCs/>
          <w:vertAlign w:val="superscript"/>
        </w:rPr>
        <w:t>e</w:t>
      </w:r>
      <w:r w:rsidR="005F6432">
        <w:rPr>
          <w:rFonts w:ascii="Calibri" w:hAnsi="Calibri"/>
          <w:b/>
          <w:bCs/>
        </w:rPr>
        <w:t xml:space="preserve"> année</w:t>
      </w:r>
    </w:p>
    <w:p w14:paraId="46D8D69F" w14:textId="0DB16E51" w:rsidR="00E77444" w:rsidRDefault="005F6432" w:rsidP="005F6432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b/>
          <w:bCs/>
        </w:rPr>
        <w:t>(La mesure)</w:t>
      </w:r>
    </w:p>
    <w:p w14:paraId="07AE6C0E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97403D7" w14:textId="77777777" w:rsidR="00E77444" w:rsidRDefault="00D870BB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02C43623" w14:textId="77777777" w:rsidR="00E77444" w:rsidRDefault="00D870BB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m</w:t>
      </w:r>
      <w:r>
        <w:rPr>
          <w:rFonts w:ascii="Calibri" w:hAnsi="Calibri"/>
          <w:sz w:val="28"/>
          <w:szCs w:val="28"/>
          <w:lang w:val="fr-FR"/>
        </w:rPr>
        <w:t>esure : Les attributs tels que la longueur,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aire, le volume et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 xml:space="preserve">angle sont </w:t>
      </w:r>
      <w:r>
        <w:rPr>
          <w:rFonts w:ascii="Calibri" w:hAnsi="Calibri"/>
          <w:sz w:val="28"/>
          <w:szCs w:val="28"/>
          <w:lang w:val="fr-FR"/>
        </w:rPr>
        <w:t>quantifiés par des mesures.</w:t>
      </w:r>
    </w:p>
    <w:p w14:paraId="3C5D86D3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2693"/>
        <w:gridCol w:w="5386"/>
      </w:tblGrid>
      <w:tr w:rsidR="00E77444" w14:paraId="2839A396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29A3" w14:textId="5026D19F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De quelle manière les figures peuvent-elles être liées les unes aux autres en utilisant la préservation de l’aire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7FEC5303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analysent l’aire de parallélogrammes et de triangle</w:t>
            </w:r>
            <w:r>
              <w:rPr>
                <w:rFonts w:ascii="Calibri" w:hAnsi="Calibri"/>
              </w:rPr>
              <w:t>s.</w:t>
            </w:r>
          </w:p>
        </w:tc>
      </w:tr>
      <w:tr w:rsidR="00E77444" w14:paraId="6A250013" w14:textId="77777777">
        <w:trPr>
          <w:trHeight w:val="2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570F5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3B12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1A19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414F6" w14:textId="197BF6B5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171D455E" w14:textId="77777777">
        <w:trPr>
          <w:trHeight w:val="178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C985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parallélogramme est un quadrilatère ayant deux paires de côtés parallèles et égaux.</w:t>
            </w:r>
          </w:p>
          <w:p w14:paraId="6FBFCD61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C36E8D1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Tout côté d’un parallélogramme peut être interprété comme la base.</w:t>
            </w:r>
          </w:p>
          <w:p w14:paraId="518E6707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F134DDC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hauteur d’un parallélogramme est la distance perpendiculaire entre sa base et son côté opposé.</w:t>
            </w:r>
          </w:p>
          <w:p w14:paraId="029ED45B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2455BF6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 d’un triangle est la demie de l’aire d’un parallélogramme ayant la même base et la même hauteur.</w:t>
            </w:r>
          </w:p>
          <w:p w14:paraId="59E5A8FC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A90BA5D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Deux triangles ayant la même base et la même hauteur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doivent avoir la même aire.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746C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 d’un parallélogramme peut être généralisée comme le produit de la base et de la hauteur perpendiculaires.</w:t>
            </w:r>
          </w:p>
          <w:p w14:paraId="2C614FFE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C46876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 d’un triangle peut être interprétée par rapport à l’aire d’un parallélogramme.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98B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Réorganiser l’aire d’un par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allélogramme pour former une aire rectangulaire en utilisant des matériaux pratiques ou des applications numériques.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35D5B" w14:textId="6FE474A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5F643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7CC11A5C" w14:textId="07E93670" w:rsidR="00E77444" w:rsidRDefault="00D870BB">
            <w:pPr>
              <w:pStyle w:val="Body"/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5F6432"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5F6432"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Aires des parallélogrammes et des triangles</w:t>
            </w:r>
          </w:p>
        </w:tc>
      </w:tr>
      <w:tr w:rsidR="00E77444" w14:paraId="712FB1DB" w14:textId="77777777">
        <w:trPr>
          <w:trHeight w:val="74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EA0F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2328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89F9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Déterminer l’aire d’un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parallélogramme en utilisant la multiplication.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0A7E" w14:textId="77B84DB9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5F643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2C847956" w14:textId="64206F6D" w:rsidR="00E77444" w:rsidRDefault="005F6432">
            <w:pPr>
              <w:pStyle w:val="Body"/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1 : Aires des parallélogrammes et des triangles</w:t>
            </w:r>
          </w:p>
        </w:tc>
      </w:tr>
      <w:tr w:rsidR="00E77444" w14:paraId="50781334" w14:textId="77777777">
        <w:trPr>
          <w:trHeight w:val="100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01B0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A2C3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0D4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la base ou la hauteur d’un parallélogramme en utilisant la division.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08A0" w14:textId="063EEB3D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5F643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36AAC5EE" w14:textId="2F2C3A09" w:rsidR="00E77444" w:rsidRDefault="005F6432">
            <w:pPr>
              <w:pStyle w:val="Body"/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1 : Aires des parallélogrammes et des triangles</w:t>
            </w:r>
          </w:p>
        </w:tc>
      </w:tr>
      <w:tr w:rsidR="00E77444" w14:paraId="1150E4A1" w14:textId="77777777">
        <w:trPr>
          <w:trHeight w:val="74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8044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8A65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8086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Modéliser l’aire d’un parallélogramme comme deux triangles congruents.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81F3A" w14:textId="61F4C51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5F643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2852F36A" w14:textId="7EB3933B" w:rsidR="00E77444" w:rsidRDefault="005F6432">
            <w:pPr>
              <w:pStyle w:val="Body"/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1 : Aires des parallélogrammes et des triangles</w:t>
            </w:r>
          </w:p>
        </w:tc>
      </w:tr>
      <w:tr w:rsidR="00E77444" w14:paraId="3975EC9C" w14:textId="77777777">
        <w:trPr>
          <w:trHeight w:val="12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B407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4B94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26135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relation entre l’aire d’un triangle et l’aire d’un parallélogramme ayant la même base et la même hauteur.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EC12" w14:textId="762F4A1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5F643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4F8842C2" w14:textId="6CD9D5A5" w:rsidR="00E77444" w:rsidRDefault="005F6432">
            <w:pPr>
              <w:pStyle w:val="Body"/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1 : Aires des parallélogrammes et des triangles</w:t>
            </w:r>
          </w:p>
        </w:tc>
      </w:tr>
      <w:tr w:rsidR="00E77444" w14:paraId="2DA8B356" w14:textId="77777777">
        <w:trPr>
          <w:trHeight w:val="12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F83B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EE4A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544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l’aire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d’un triangle, y compris de différents triangles ayant la même base et la même hauteur.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78B2" w14:textId="4A4F54C4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5F643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70880806" w14:textId="4330E8D8" w:rsidR="00E77444" w:rsidRDefault="005F6432">
            <w:pPr>
              <w:pStyle w:val="Body"/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1 : Aires des parallélogrammes et des triangles</w:t>
            </w:r>
          </w:p>
        </w:tc>
      </w:tr>
      <w:tr w:rsidR="00E77444" w14:paraId="1A725DDF" w14:textId="77777777">
        <w:trPr>
          <w:trHeight w:val="100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A61C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5F08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8E1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 des problèmes impliquant l’aire de parallélogrammes et de trian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gles.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26E8" w14:textId="552AA985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5F643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37DC533F" w14:textId="260E222A" w:rsidR="00E77444" w:rsidRDefault="005F6432">
            <w:pPr>
              <w:pStyle w:val="Body"/>
            </w:pPr>
            <w:r w:rsidRPr="005F6432">
              <w:rPr>
                <w:rFonts w:ascii="Calibri" w:hAnsi="Calibri"/>
                <w:sz w:val="22"/>
                <w:szCs w:val="22"/>
                <w:shd w:val="clear" w:color="auto" w:fill="FFFFFF"/>
              </w:rPr>
              <w:t>1 : Aires des parallélogrammes et des triangles</w:t>
            </w:r>
          </w:p>
        </w:tc>
      </w:tr>
      <w:tr w:rsidR="00E77444" w14:paraId="10D4C486" w14:textId="77777777">
        <w:trPr>
          <w:trHeight w:val="74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8008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L’aire des figures composées peut être interprétée comme la somme des aires de plusieurs figures, telles que des triangles et des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parallélogrammes.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8CE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aire peut être décomposée de manières infinies.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BE8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Visualiser la décomposition des aires composées de différentes manières.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60CD7" w14:textId="468D991C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5F643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796773DC" w14:textId="50575922" w:rsidR="00E77444" w:rsidRDefault="00D870BB">
            <w:pPr>
              <w:pStyle w:val="Body"/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FB0DFE"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FB0DFE"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l’aire</w:t>
            </w:r>
          </w:p>
        </w:tc>
      </w:tr>
      <w:tr w:rsidR="00E77444" w14:paraId="29DC1DA7" w14:textId="77777777">
        <w:trPr>
          <w:trHeight w:val="12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3F70F" w14:textId="77777777" w:rsidR="00E77444" w:rsidRDefault="00E77444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E4FF" w14:textId="77777777" w:rsidR="00E77444" w:rsidRDefault="00E77444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2EFB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Déterminer l’aire des formes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composées en utilisant les aires des triangles et des parallélogrammes.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1A98" w14:textId="0F50D472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5F6432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5DC00065" w14:textId="50039C94" w:rsidR="00E77444" w:rsidRDefault="00FB0DFE">
            <w:pPr>
              <w:pStyle w:val="Body"/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2 : Déterminer l’aire</w:t>
            </w:r>
            <w:r>
              <w:t xml:space="preserve"> </w:t>
            </w:r>
          </w:p>
        </w:tc>
      </w:tr>
    </w:tbl>
    <w:p w14:paraId="7C6A45EA" w14:textId="77777777" w:rsidR="00E77444" w:rsidRDefault="00E77444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14090F55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3A9DE3F4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563EEAB2" w14:textId="7C44AD41" w:rsidR="006207A1" w:rsidRDefault="006207A1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778"/>
        <w:gridCol w:w="5301"/>
      </w:tblGrid>
      <w:tr w:rsidR="00E77444" w14:paraId="579B43F1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E8D73" w14:textId="2B38A0A4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le volume peut-il caractériser l’espace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17454601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interprètent et expriment le volume.</w:t>
            </w:r>
          </w:p>
        </w:tc>
      </w:tr>
      <w:tr w:rsidR="00E77444" w14:paraId="25822DCE" w14:textId="77777777">
        <w:trPr>
          <w:trHeight w:val="2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5B80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2D5F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5054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896E8" w14:textId="71C62221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248FB83F" w14:textId="77777777">
        <w:trPr>
          <w:trHeight w:val="48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046B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volume peut être mesuré en unités non conventionnelles ou en unités conventionnelles.</w:t>
            </w:r>
          </w:p>
          <w:p w14:paraId="16CA226A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396F00E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volume est exprimé dans les unités conventionnelles suivantes, dérivées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unités de longueur usuelles :</w:t>
            </w:r>
          </w:p>
          <w:p w14:paraId="30844817" w14:textId="77777777" w:rsidR="00E77444" w:rsidRDefault="00D870BB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centimètres cubes</w:t>
            </w:r>
          </w:p>
          <w:p w14:paraId="5DCE6F9F" w14:textId="77777777" w:rsidR="00E77444" w:rsidRDefault="00D870BB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mètres cubes.</w:t>
            </w:r>
          </w:p>
          <w:p w14:paraId="539D1BB9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D3D76CD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centimètre cube (cm3) est un volume équivalent au volume d’un cube mesurant 1 centimètre sur 1 centimètre sur 1 centimètre.</w:t>
            </w:r>
          </w:p>
          <w:p w14:paraId="4A037435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18DF803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mètre cube (m3) est un volume équivalent au volume d’un c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ube mesurant 1 mètre sur 1 mètre sur 1 mètre.</w:t>
            </w:r>
          </w:p>
          <w:p w14:paraId="3E704E00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56D37B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volume d’un prisme droit à base rectangulaire peut être interprété comme le produit de l’aire de la base à deux dimensions et de la hauteur perpendiculaire du prisme.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EFAA9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 volume est un attribut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mesurable qui décrit la quantité d’espace en trois dimensions occupé par une figure à trois dimensions.</w:t>
            </w:r>
          </w:p>
          <w:p w14:paraId="45E3126A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3465170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volume d’un prisme peut être interprété comme le résultat du mouvement perpendiculaire d’une aire.</w:t>
            </w:r>
          </w:p>
          <w:p w14:paraId="2BAF02DD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40DB591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 volume reste le même lorsqu’il est décomposé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ou réorganisé.</w:t>
            </w:r>
          </w:p>
          <w:p w14:paraId="4CFB8159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79E0EF8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volume est quantifié par des mesures.</w:t>
            </w:r>
          </w:p>
          <w:p w14:paraId="35B11F8E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7144DCB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volume est mesuré avec des unités congruentes qui ont elles-mêmes un volume et qui n’ont pas besoin de ressembler à la forme mesurée.</w:t>
            </w:r>
          </w:p>
          <w:p w14:paraId="10F96254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A3DF47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volume d’un prisme droit à base rectangulaire peut être p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erçu comme des unités de forme cubique structurées en une disposition rectangulaire à trois dimensions.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BC7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Reconnaitre le volume dans des contextes familiers.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1540" w14:textId="0617DDB4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4B700C2B" w14:textId="030298B3" w:rsidR="00E77444" w:rsidRDefault="00D870BB">
            <w:pPr>
              <w:pStyle w:val="Body"/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="00FB0DFE"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FB0DFE"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Explorer le volume</w:t>
            </w:r>
          </w:p>
        </w:tc>
      </w:tr>
      <w:tr w:rsidR="00E77444" w14:paraId="7D1DA2DB" w14:textId="77777777">
        <w:trPr>
          <w:trHeight w:val="152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0E92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CE08" w14:textId="77777777" w:rsidR="00E77444" w:rsidRDefault="00E77444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DE5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Modéliser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volume de prismes en faisant glisser ou en itérant une aire en utilisant des matériaux pratiques ou des applications numériques.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F2B0" w14:textId="28B1388B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16B32461" w14:textId="77777777" w:rsidR="00FB0DFE" w:rsidRDefault="00FB0DFE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le volume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3060655E" w14:textId="08B36A2E" w:rsidR="00E77444" w:rsidRDefault="00D870BB">
            <w:pPr>
              <w:pStyle w:val="Body"/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 w:rsidR="00FB0DFE"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FB0DFE"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Explorer le volume avec des prismes rectangulaires</w:t>
            </w:r>
          </w:p>
        </w:tc>
      </w:tr>
      <w:tr w:rsidR="00E77444" w14:paraId="691B7283" w14:textId="77777777">
        <w:trPr>
          <w:trHeight w:val="178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B859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13DC" w14:textId="77777777" w:rsidR="00E77444" w:rsidRDefault="00E77444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BD8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Créer un modèle d’une figure à trois dimensions en empilant des unités non conventionnelles congruentes ou des centimètres cubes sans espaces ni chevauchements.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8DA3D" w14:textId="04540933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17C9FA92" w14:textId="77777777" w:rsidR="00FB0DFE" w:rsidRDefault="00FB0DFE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le volume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44EA3C63" w14:textId="32A4306C" w:rsidR="00E77444" w:rsidRDefault="00FB0DFE">
            <w:pPr>
              <w:pStyle w:val="Body"/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4 : Explorer le volume avec des prismes rectangulaires</w:t>
            </w:r>
          </w:p>
        </w:tc>
      </w:tr>
      <w:tr w:rsidR="00E77444" w14:paraId="6C176E99" w14:textId="77777777">
        <w:trPr>
          <w:trHeight w:val="100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EF8B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8D2D" w14:textId="77777777" w:rsidR="00E77444" w:rsidRDefault="00E77444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2BD7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 le volume en unités non conventionnelles ou en centimètres cubes.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F21E" w14:textId="1CE4CF43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64D02B96" w14:textId="77777777" w:rsidR="00FB0DFE" w:rsidRDefault="00FB0DFE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le volume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20154C28" w14:textId="0A748BCF" w:rsidR="00E77444" w:rsidRDefault="00FB0DFE">
            <w:pPr>
              <w:pStyle w:val="Body"/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4 : Explorer le volume avec des prismes rectangulaires</w:t>
            </w:r>
          </w:p>
        </w:tc>
      </w:tr>
      <w:tr w:rsidR="00E77444" w14:paraId="0FF54A08" w14:textId="77777777">
        <w:trPr>
          <w:trHeight w:val="178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DC24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34F6" w14:textId="77777777" w:rsidR="00E77444" w:rsidRDefault="00E77444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879B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Visualiser et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modéliser le volume de différents prismes droits à base rectangulaire comme des dispositions rectangulaires à trois dimensions remplies d’unités de forme cubique.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2BBC" w14:textId="64969E50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3938A864" w14:textId="77777777" w:rsidR="00FB0DFE" w:rsidRDefault="00FB0DFE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le volume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7368A0FF" w14:textId="6AE64B9F" w:rsidR="00E77444" w:rsidRDefault="00FB0DFE">
            <w:pPr>
              <w:pStyle w:val="Body"/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4 : Explorer le volume avec des prismes rectangulaires</w:t>
            </w:r>
          </w:p>
        </w:tc>
      </w:tr>
      <w:tr w:rsidR="00E77444" w14:paraId="15E42432" w14:textId="77777777">
        <w:trPr>
          <w:trHeight w:val="100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BDE4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BB61" w14:textId="77777777" w:rsidR="00E77444" w:rsidRDefault="00E77444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532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le volume d’un prisme droit à base rectangulaire en utilisant la multiplication.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0D920" w14:textId="36144B39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56B65F27" w14:textId="77777777" w:rsidR="00FB0DFE" w:rsidRDefault="00FB0DFE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4 : Explorer le volume avec des prismes rectangulaires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4C2DD8D4" w14:textId="447FDC9F" w:rsidR="00E77444" w:rsidRDefault="00D870BB">
            <w:pPr>
              <w:pStyle w:val="Body"/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5</w:t>
            </w:r>
            <w:r w:rsidR="00FB0DFE"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FB0DFE"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le volume des prismes droits</w:t>
            </w:r>
          </w:p>
        </w:tc>
      </w:tr>
      <w:tr w:rsidR="00E77444" w14:paraId="44070641" w14:textId="77777777">
        <w:trPr>
          <w:trHeight w:val="2613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4A35" w14:textId="77777777" w:rsidR="00E77444" w:rsidRDefault="00E7744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CE5C" w14:textId="77777777" w:rsidR="00E77444" w:rsidRDefault="00E77444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8A0B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 les problèmes impliquant le volume de prismes droits à base rectangulaire.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B41E" w14:textId="03F91B6A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La mesure, ensemble 1 : </w:t>
            </w:r>
            <w:r w:rsid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L’aire et le volume</w:t>
            </w:r>
          </w:p>
          <w:p w14:paraId="2EEC29BF" w14:textId="77777777" w:rsidR="00FB0DFE" w:rsidRDefault="00FB0DFE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4 : Explorer le volume avec des prismes rectangulaires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0B728939" w14:textId="27120151" w:rsidR="00E77444" w:rsidRDefault="00FB0DFE">
            <w:pPr>
              <w:pStyle w:val="Body"/>
            </w:pPr>
            <w:r w:rsidRPr="00FB0DFE">
              <w:rPr>
                <w:rFonts w:ascii="Calibri" w:hAnsi="Calibri"/>
                <w:sz w:val="22"/>
                <w:szCs w:val="22"/>
                <w:shd w:val="clear" w:color="auto" w:fill="FFFFFF"/>
              </w:rPr>
              <w:t>5 : Déterminer le volume des prismes droits</w:t>
            </w:r>
          </w:p>
        </w:tc>
      </w:tr>
    </w:tbl>
    <w:p w14:paraId="5C87CE71" w14:textId="77777777" w:rsidR="00E77444" w:rsidRDefault="00E77444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6107B54B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7FC2DBD4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71784F32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2F8322AF" w14:textId="77777777" w:rsidR="00E77444" w:rsidRDefault="00D870BB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70B7EE65" w14:textId="1BB1B7E9" w:rsidR="00FB0DFE" w:rsidRDefault="00FB0DFE" w:rsidP="00FB0DFE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6672" behindDoc="0" locked="0" layoutInCell="1" hidden="0" allowOverlap="1" wp14:anchorId="69F40295" wp14:editId="0BE9224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019300" cy="673100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EA4518" w14:textId="5C469AE9" w:rsidR="00FB0DFE" w:rsidRDefault="00FB0DFE" w:rsidP="00FB0DFE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59BF67DC" w14:textId="77777777" w:rsidR="00FB0DFE" w:rsidRDefault="00FB0DFE" w:rsidP="00FB0DFE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6A6C50E0" w14:textId="77777777" w:rsidR="00FB0DFE" w:rsidRDefault="00FB0DFE" w:rsidP="00FB0DFE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1F8E4680" w14:textId="1F005291" w:rsidR="00FB0DFE" w:rsidRDefault="00FB0DFE" w:rsidP="00FB0DFE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FB0DFE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Corrélation entre le programme d’études de l’Alberta 2022 et Mathologie, 6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année</w:t>
      </w:r>
    </w:p>
    <w:p w14:paraId="54D64E3E" w14:textId="30335B5E" w:rsidR="00E77444" w:rsidRDefault="00FB0DFE" w:rsidP="00FB0DFE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b/>
          <w:bCs/>
        </w:rPr>
        <w:t>(Les suites)</w:t>
      </w:r>
    </w:p>
    <w:p w14:paraId="3C8482FB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42A1A496" w14:textId="77777777" w:rsidR="00E77444" w:rsidRDefault="00D870BB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4E33DA52" w14:textId="77777777" w:rsidR="00E77444" w:rsidRDefault="00D870BB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Les s</w:t>
      </w:r>
      <w:r>
        <w:rPr>
          <w:rFonts w:ascii="Calibri" w:hAnsi="Calibri"/>
          <w:sz w:val="28"/>
          <w:szCs w:val="28"/>
          <w:lang w:val="fr-FR"/>
        </w:rPr>
        <w:t>uites : La conscience de ré</w:t>
      </w:r>
      <w:r>
        <w:rPr>
          <w:rFonts w:ascii="Calibri" w:hAnsi="Calibri"/>
          <w:sz w:val="28"/>
          <w:szCs w:val="28"/>
        </w:rPr>
        <w:t>gularit</w:t>
      </w:r>
      <w:r>
        <w:rPr>
          <w:rFonts w:ascii="Calibri" w:hAnsi="Calibri"/>
          <w:sz w:val="28"/>
          <w:szCs w:val="28"/>
          <w:lang w:val="fr-FR"/>
        </w:rPr>
        <w:t>és</w:t>
      </w:r>
      <w:r>
        <w:rPr>
          <w:rFonts w:ascii="Calibri" w:hAnsi="Calibri"/>
          <w:sz w:val="28"/>
          <w:szCs w:val="28"/>
          <w:lang w:val="fr-FR"/>
        </w:rPr>
        <w:t xml:space="preserve"> favorise la résolution des probl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mes dans différentes situations.</w:t>
      </w:r>
    </w:p>
    <w:p w14:paraId="364B4EBC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54"/>
        <w:gridCol w:w="2113"/>
        <w:gridCol w:w="2395"/>
        <w:gridCol w:w="5498"/>
      </w:tblGrid>
      <w:tr w:rsidR="00E77444" w14:paraId="30D1DD18" w14:textId="77777777">
        <w:trPr>
          <w:trHeight w:val="557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5F10" w14:textId="3677730B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une fonction peut-elle améliorer l’interprétation du changement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7C039757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examinent les fonctions pour améliorer la compréhensio</w:t>
            </w:r>
            <w:r>
              <w:rPr>
                <w:rFonts w:ascii="Calibri" w:hAnsi="Calibri"/>
              </w:rPr>
              <w:t>n du changement.</w:t>
            </w:r>
          </w:p>
        </w:tc>
      </w:tr>
      <w:tr w:rsidR="00E77444" w14:paraId="7C51D2B5" w14:textId="77777777">
        <w:trPr>
          <w:trHeight w:val="22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BAF44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FC3D6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88D3B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FBE2" w14:textId="141026E6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27BC1056" w14:textId="77777777">
        <w:trPr>
          <w:trHeight w:val="2041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6023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variable peut être interprétée comme les valeurs d’une quantité changeante.</w:t>
            </w:r>
          </w:p>
          <w:p w14:paraId="1E2E1E9F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A596F8F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fonction peut comprendre des quantités qui changent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au fil du temps, telles que la :</w:t>
            </w:r>
          </w:p>
          <w:p w14:paraId="0419AAD4" w14:textId="77777777" w:rsidR="00E77444" w:rsidRDefault="00D870BB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grandeur d’une personne ou d’une plante</w:t>
            </w:r>
          </w:p>
          <w:p w14:paraId="67BB2D60" w14:textId="77777777" w:rsidR="00E77444" w:rsidRDefault="00D870BB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température</w:t>
            </w:r>
          </w:p>
          <w:p w14:paraId="12C8BC15" w14:textId="77777777" w:rsidR="00E77444" w:rsidRDefault="00D870BB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distance parcourue.</w:t>
            </w:r>
          </w:p>
          <w:p w14:paraId="39E41CF0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F36FC93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table de valeurs énumère les valeurs de la variable indépendante dans la première colonne ou rangée et les valeurs de la variable dépendante dans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deuxième colonne ou rangée pour représenter une fonction à certains points.</w:t>
            </w:r>
          </w:p>
          <w:p w14:paraId="7B8487FD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661E707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valeurs de la variable indépendante sont représentées par des abscisses (x) dans le plan cartésien.</w:t>
            </w:r>
          </w:p>
          <w:p w14:paraId="14E8C399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0A4861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valeurs de la variable dépendante sont représentées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par des ordonnées (y) dans le plan cartésien.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30F1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fonction est une correspondance entre deux quantités changeantes représentées par des variables indépendantes et dépendantes.</w:t>
            </w:r>
          </w:p>
          <w:p w14:paraId="6F3A3D34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84AE1D1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Chaque valeur de la variable indépendante dans une fonction correspond à exact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ement une valeur de la variable dépendante.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5C4F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Repérer les variables dépendantes et indépendantes dans une situation donnée, y compris les situations impliquant des changements au fil du temps.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76B1" w14:textId="31E23C42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FB0DFE" w:rsidRP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</w:t>
            </w:r>
            <w:r w:rsidRP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nctions</w:t>
            </w:r>
          </w:p>
          <w:p w14:paraId="17D34B08" w14:textId="016CF581" w:rsidR="00E77444" w:rsidRPr="00C35A55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 des problèmes impliquant des fonctions</w:t>
            </w:r>
          </w:p>
          <w:p w14:paraId="1FF22682" w14:textId="346AAD06" w:rsidR="00E77444" w:rsidRDefault="00D870BB">
            <w:pPr>
              <w:pStyle w:val="Body"/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Représentation des fonctions de différentes manières</w:t>
            </w:r>
          </w:p>
        </w:tc>
      </w:tr>
      <w:tr w:rsidR="00E77444" w14:paraId="57BA7D26" w14:textId="77777777">
        <w:trPr>
          <w:trHeight w:val="1521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752D" w14:textId="77777777" w:rsidR="00E77444" w:rsidRDefault="00E77444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398E" w14:textId="77777777" w:rsidR="00E77444" w:rsidRDefault="00E77444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E05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la règle qui détermine les valeurs de la variable dépendante à partir des valeurs de la variable indépendante.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5433" w14:textId="1FD618BE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FB0DFE" w:rsidRP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fonctions</w:t>
            </w:r>
          </w:p>
          <w:p w14:paraId="7E8DEE7E" w14:textId="296F2CD0" w:rsidR="00E77444" w:rsidRDefault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3 : Représentation des fonctions de différentes manières</w:t>
            </w:r>
          </w:p>
          <w:p w14:paraId="2916F4D1" w14:textId="77777777" w:rsidR="00C35A55" w:rsidRDefault="00C35A55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6034565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668A03A3" w14:textId="43CC6F32" w:rsidR="00E77444" w:rsidRDefault="00D870BB">
            <w:pPr>
              <w:pStyle w:val="Body"/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9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 des généralisations dans les fonctions</w:t>
            </w:r>
          </w:p>
        </w:tc>
      </w:tr>
      <w:tr w:rsidR="00E77444" w14:paraId="02A989A5" w14:textId="77777777">
        <w:trPr>
          <w:trHeight w:val="2041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FB17" w14:textId="77777777" w:rsidR="00E77444" w:rsidRDefault="00E77444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647F" w14:textId="77777777" w:rsidR="00E77444" w:rsidRDefault="00E77444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060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 les valeurs correspondantes des variables indépendantes et dép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endantes d’une fonction dans une table de valeurs et sous forme de points dans le plan cartésien.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DC44" w14:textId="0C3456C3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FB0DFE" w:rsidRP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fonctions</w:t>
            </w:r>
          </w:p>
          <w:p w14:paraId="4B41C623" w14:textId="386F3832" w:rsidR="00E77444" w:rsidRPr="00C35A55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Explorer les fonctions à l'aide de tableaux et de graphiques</w:t>
            </w:r>
          </w:p>
          <w:p w14:paraId="5CAC04E5" w14:textId="77777777" w:rsid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3 : Représentation des fonctions de différentes manières</w:t>
            </w:r>
          </w:p>
          <w:p w14:paraId="355B17B7" w14:textId="4FED463A" w:rsidR="00E77444" w:rsidRDefault="00E77444">
            <w:pPr>
              <w:pStyle w:val="Body"/>
            </w:pPr>
          </w:p>
        </w:tc>
      </w:tr>
      <w:tr w:rsidR="00E77444" w14:paraId="778B2429" w14:textId="77777777">
        <w:trPr>
          <w:trHeight w:val="1001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4154" w14:textId="77777777" w:rsidR="00E77444" w:rsidRDefault="00E77444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10AD0" w14:textId="77777777" w:rsidR="00E77444" w:rsidRDefault="00E77444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88922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Écrire une expression algébrique qui représente une fonction.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A056" w14:textId="15C02DCA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FB0DFE" w:rsidRP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fonctions</w:t>
            </w:r>
          </w:p>
          <w:p w14:paraId="7A6018B9" w14:textId="77777777" w:rsidR="00C35A55" w:rsidRP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1 : Explorer les fonctions à l'aide de tableaux et de graphiques</w:t>
            </w:r>
          </w:p>
          <w:p w14:paraId="721F4DDC" w14:textId="33B779E8" w:rsidR="00E77444" w:rsidRPr="00C35A55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C35A55"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 des problèmes impliquant des fonctions</w:t>
            </w:r>
          </w:p>
          <w:p w14:paraId="35FAF4B9" w14:textId="23BC4098" w:rsidR="00E77444" w:rsidRPr="00C35A55" w:rsidRDefault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3 : Représentation des fonctions de différentes manières</w:t>
            </w:r>
          </w:p>
        </w:tc>
      </w:tr>
      <w:tr w:rsidR="00E77444" w14:paraId="19454CE4" w14:textId="77777777">
        <w:trPr>
          <w:trHeight w:val="1781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399F" w14:textId="77777777" w:rsidR="00E77444" w:rsidRDefault="00E77444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6500" w14:textId="77777777" w:rsidR="00E77444" w:rsidRDefault="00E77444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7B7B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Reconnaitre différentes représentations d’une même fonction.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E64B" w14:textId="642BE5C8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FB0DFE" w:rsidRP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fonctions</w:t>
            </w:r>
          </w:p>
          <w:p w14:paraId="53A17C33" w14:textId="77777777" w:rsidR="00C35A55" w:rsidRP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1 : Explorer les fonctions à l'aide de tableaux et de graphiques</w:t>
            </w:r>
          </w:p>
          <w:p w14:paraId="5081BABE" w14:textId="77777777" w:rsidR="00C35A55" w:rsidRP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2 : Résoudre des problèmes impliquant des fonctions</w:t>
            </w:r>
          </w:p>
          <w:p w14:paraId="0806DEF7" w14:textId="77777777" w:rsid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3 : Représentation des fonctions de différentes manières</w:t>
            </w:r>
          </w:p>
          <w:p w14:paraId="24F0AE1A" w14:textId="77777777" w:rsidR="00E77444" w:rsidRDefault="00E7744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4053E879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6E0A394E" w14:textId="2FA364FB" w:rsidR="00E77444" w:rsidRDefault="00C35A55">
            <w:pPr>
              <w:pStyle w:val="Body"/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9 : Représenter des généralisations dans les fonctions</w:t>
            </w:r>
          </w:p>
        </w:tc>
      </w:tr>
      <w:tr w:rsidR="00E77444" w14:paraId="7026245E" w14:textId="77777777">
        <w:trPr>
          <w:trHeight w:val="1781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7B81" w14:textId="77777777" w:rsidR="00E77444" w:rsidRDefault="00E77444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D1F1" w14:textId="77777777" w:rsidR="00E77444" w:rsidRDefault="00E77444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C85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Déterminer une valeur de la variable dépendante d’une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fonction à partir de la valeur correspondante de la variable indépendante.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925F" w14:textId="3E846F42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FB0DFE" w:rsidRP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fonctions</w:t>
            </w:r>
          </w:p>
          <w:p w14:paraId="75268844" w14:textId="77777777" w:rsidR="00C35A55" w:rsidRP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1 : Explorer les fonctions à l'aide de tableaux et de graphiques</w:t>
            </w:r>
          </w:p>
          <w:p w14:paraId="1BE5E11E" w14:textId="77777777" w:rsidR="00C35A55" w:rsidRP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2 : Résoudre des problèmes impliquant des fonctions</w:t>
            </w:r>
          </w:p>
          <w:p w14:paraId="34FB5C56" w14:textId="77777777" w:rsidR="00E77444" w:rsidRDefault="00E7744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2A121693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variables et les équations</w:t>
            </w:r>
          </w:p>
          <w:p w14:paraId="12F8DC3F" w14:textId="1D0DEF29" w:rsidR="00E77444" w:rsidRDefault="00C35A55">
            <w:pPr>
              <w:pStyle w:val="Body"/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9 : Représenter des généralisations dans les fonctions</w:t>
            </w:r>
          </w:p>
        </w:tc>
      </w:tr>
      <w:tr w:rsidR="00E77444" w14:paraId="563EF4BD" w14:textId="77777777">
        <w:trPr>
          <w:trHeight w:val="2301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0EEE" w14:textId="77777777" w:rsidR="00E77444" w:rsidRDefault="00E77444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7FC7" w14:textId="77777777" w:rsidR="00E77444" w:rsidRDefault="00E77444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BB6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Examiner des stratégies permettant de déterminer une valeur de la variable indépendante d’une fonction à partir de la valeur correspondante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la variable dépendante.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3608" w14:textId="7DB05E83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FB0DFE" w:rsidRP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fonctions</w:t>
            </w:r>
          </w:p>
          <w:p w14:paraId="55B6B1C7" w14:textId="77777777" w:rsidR="00C35A55" w:rsidRP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1 : Explorer les fonctions à l'aide de tableaux et de graphiques</w:t>
            </w:r>
          </w:p>
          <w:p w14:paraId="5CCF01D2" w14:textId="77777777" w:rsidR="00C35A55" w:rsidRP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2 : Résoudre des problèmes impliquant des fonctions</w:t>
            </w:r>
          </w:p>
          <w:p w14:paraId="1576D59F" w14:textId="77777777" w:rsidR="00E77444" w:rsidRDefault="00E7744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0AEDEBB0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647777E2" w14:textId="35279337" w:rsidR="00E77444" w:rsidRDefault="00C35A55">
            <w:pPr>
              <w:pStyle w:val="Body"/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9 : Représenter des généralisations dans les fonctions</w:t>
            </w:r>
          </w:p>
        </w:tc>
      </w:tr>
      <w:tr w:rsidR="00E77444" w14:paraId="3D3C9971" w14:textId="77777777">
        <w:trPr>
          <w:trHeight w:val="1521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D61E" w14:textId="77777777" w:rsidR="00E77444" w:rsidRDefault="00E77444"/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2679" w14:textId="77777777" w:rsidR="00E77444" w:rsidRDefault="00E77444"/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C72D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 des problèmes impliquant une fonction.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D4E" w14:textId="568074D6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Les suites, ensemble 1 : </w:t>
            </w:r>
            <w:r w:rsidR="00FB0DFE" w:rsidRPr="00FB0DFE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fonctions</w:t>
            </w:r>
          </w:p>
          <w:p w14:paraId="048A3DE4" w14:textId="77777777" w:rsidR="00C35A55" w:rsidRP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2 : Résoudre des problèmes impliquant des fonctions</w:t>
            </w:r>
          </w:p>
          <w:p w14:paraId="2D50D485" w14:textId="77777777" w:rsidR="00C35A55" w:rsidRDefault="00C35A55" w:rsidP="00C35A55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3 : Représentation des fonctions de différentes manières</w:t>
            </w:r>
          </w:p>
          <w:p w14:paraId="75107011" w14:textId="77777777" w:rsidR="00E77444" w:rsidRDefault="00E77444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12A844EC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suites, ensemble 2 : Les variables et les équations</w:t>
            </w:r>
          </w:p>
          <w:p w14:paraId="5C68D83E" w14:textId="35040283" w:rsidR="00E77444" w:rsidRDefault="00C35A55">
            <w:pPr>
              <w:pStyle w:val="Body"/>
            </w:pPr>
            <w:r w:rsidRPr="00C35A55">
              <w:rPr>
                <w:rFonts w:ascii="Calibri" w:hAnsi="Calibri"/>
                <w:sz w:val="22"/>
                <w:szCs w:val="22"/>
                <w:shd w:val="clear" w:color="auto" w:fill="FFFFFF"/>
              </w:rPr>
              <w:t>9 : Représenter des généralisations dans les fonctions</w:t>
            </w:r>
          </w:p>
        </w:tc>
      </w:tr>
    </w:tbl>
    <w:p w14:paraId="58D75280" w14:textId="77777777" w:rsidR="00E77444" w:rsidRDefault="00E77444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5784D928" w14:textId="77777777" w:rsidR="00E77444" w:rsidRDefault="00E77444">
      <w:pPr>
        <w:pStyle w:val="Body"/>
        <w:jc w:val="center"/>
        <w:rPr>
          <w:rFonts w:ascii="Calibri" w:eastAsia="Calibri" w:hAnsi="Calibri" w:cs="Calibri"/>
          <w:b/>
          <w:bCs/>
        </w:rPr>
      </w:pPr>
    </w:p>
    <w:p w14:paraId="1E8BB983" w14:textId="77777777" w:rsidR="00E77444" w:rsidRDefault="00D870BB">
      <w:pPr>
        <w:pStyle w:val="Body"/>
        <w:spacing w:after="120" w:line="264" w:lineRule="auto"/>
      </w:pPr>
      <w:r>
        <w:rPr>
          <w:rFonts w:ascii="Arial Unicode MS" w:hAnsi="Arial Unicode MS"/>
        </w:rPr>
        <w:br w:type="page"/>
      </w:r>
    </w:p>
    <w:p w14:paraId="1137AAA7" w14:textId="24A17535" w:rsidR="00C35A55" w:rsidRDefault="00C35A55" w:rsidP="00C35A55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8720" behindDoc="0" locked="0" layoutInCell="1" hidden="0" allowOverlap="1" wp14:anchorId="611A26C7" wp14:editId="728A281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838311" w14:textId="77777777" w:rsidR="00C35A55" w:rsidRDefault="00C35A55" w:rsidP="00C35A55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2600FAE5" w14:textId="77777777" w:rsidR="00C35A55" w:rsidRDefault="00C35A55" w:rsidP="00C35A55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10D1EE9E" w14:textId="77777777" w:rsidR="00C35A55" w:rsidRDefault="00C35A55" w:rsidP="00C35A55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32860E7C" w14:textId="0EA5FC6F" w:rsidR="00C35A55" w:rsidRDefault="00D870BB" w:rsidP="00C35A55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 </w:t>
      </w:r>
      <w:r w:rsidR="00C35A55">
        <w:rPr>
          <w:rFonts w:ascii="Calibri" w:hAnsi="Calibri"/>
          <w:b/>
          <w:bCs/>
        </w:rPr>
        <w:t>Corrélation entre le programme d’études de l’Alberta 2022 et Mathologie, 6</w:t>
      </w:r>
      <w:r w:rsidR="00C35A55" w:rsidRPr="006B263F">
        <w:rPr>
          <w:rFonts w:ascii="Calibri" w:hAnsi="Calibri"/>
          <w:b/>
          <w:bCs/>
          <w:vertAlign w:val="superscript"/>
        </w:rPr>
        <w:t>e</w:t>
      </w:r>
      <w:r w:rsidR="00C35A55">
        <w:rPr>
          <w:rFonts w:ascii="Calibri" w:hAnsi="Calibri"/>
          <w:b/>
          <w:bCs/>
        </w:rPr>
        <w:t xml:space="preserve"> année</w:t>
      </w:r>
    </w:p>
    <w:p w14:paraId="7158923B" w14:textId="5BE67646" w:rsidR="00E77444" w:rsidRDefault="00C35A55" w:rsidP="00C35A55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b/>
          <w:bCs/>
        </w:rPr>
        <w:t>(La statistique)</w:t>
      </w:r>
    </w:p>
    <w:p w14:paraId="6DEED1C0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7DF19760" w14:textId="77777777" w:rsidR="00E77444" w:rsidRDefault="00D870BB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 xml:space="preserve">ée </w:t>
      </w:r>
      <w:r>
        <w:rPr>
          <w:rFonts w:ascii="Calibri" w:hAnsi="Calibri"/>
          <w:b/>
          <w:bCs/>
          <w:sz w:val="28"/>
          <w:szCs w:val="28"/>
          <w:lang w:val="fr-FR"/>
        </w:rPr>
        <w:t>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38493BFB" w14:textId="77777777" w:rsidR="00E77444" w:rsidRDefault="00D870BB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Les s</w:t>
      </w:r>
      <w:r>
        <w:rPr>
          <w:rFonts w:ascii="Calibri" w:hAnsi="Calibri"/>
          <w:sz w:val="28"/>
          <w:szCs w:val="28"/>
          <w:lang w:val="fr-FR"/>
        </w:rPr>
        <w:t>tatistique : La science de la collecte, de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analyse, de la visualisation et de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</w:rPr>
        <w:t>interpr</w:t>
      </w:r>
      <w:r>
        <w:rPr>
          <w:rFonts w:ascii="Calibri" w:hAnsi="Calibri"/>
          <w:sz w:val="28"/>
          <w:szCs w:val="28"/>
          <w:lang w:val="fr-FR"/>
        </w:rPr>
        <w:t>étation de données peut éclairer la compréhension et la prise de dé</w:t>
      </w:r>
      <w:r>
        <w:rPr>
          <w:rFonts w:ascii="Calibri" w:hAnsi="Calibri"/>
          <w:sz w:val="28"/>
          <w:szCs w:val="28"/>
          <w:lang w:val="it-IT"/>
        </w:rPr>
        <w:t>cision.</w:t>
      </w:r>
    </w:p>
    <w:p w14:paraId="6C8EDAA2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2"/>
        <w:gridCol w:w="2126"/>
        <w:gridCol w:w="2552"/>
        <w:gridCol w:w="5386"/>
      </w:tblGrid>
      <w:tr w:rsidR="00E77444" w14:paraId="02548AA4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5982" w14:textId="1F854111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la fréquence peut-elle appuyer</w:t>
            </w:r>
            <w:r>
              <w:rPr>
                <w:rFonts w:ascii="Calibri" w:hAnsi="Calibri"/>
              </w:rPr>
              <w:t xml:space="preserve"> la communication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5484B65A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examinent la fréquence relative en utilisant des données expérimentales.</w:t>
            </w:r>
          </w:p>
        </w:tc>
      </w:tr>
      <w:tr w:rsidR="00E77444" w14:paraId="2D5707F3" w14:textId="77777777">
        <w:trPr>
          <w:trHeight w:val="22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774B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3730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A0D17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0113" w14:textId="03488E55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109407F2" w14:textId="77777777">
        <w:trPr>
          <w:trHeight w:val="100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CB24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fréquence relative peut être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utilisée pour comparer la même catégorie de données dans plusieurs ensembles de données.</w:t>
            </w:r>
          </w:p>
          <w:p w14:paraId="5DF62A6C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7C6654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relative peut être représentée sous différentes formes.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8FC5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relative exprime la fréquence d’une catégorie de données comme une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fraction du nombre total des valeurs de données.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4B8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Interpréter la fréquence de données catégorisées comme une fréquence relative.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31F0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traitement des données, ensemble 1 : La probabilité</w:t>
            </w:r>
          </w:p>
          <w:p w14:paraId="4532B15C" w14:textId="32EE08FF" w:rsidR="00E77444" w:rsidRPr="004869BF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2</w:t>
            </w:r>
            <w:r w:rsidR="004869BF"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4869BF"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Mener des expériences</w:t>
            </w:r>
          </w:p>
          <w:p w14:paraId="44CAE2EC" w14:textId="451C07DA" w:rsidR="00E77444" w:rsidRPr="004869BF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3</w:t>
            </w:r>
            <w:r w:rsidR="004869BF"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4869BF"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Explorer des probabilités théoriques</w:t>
            </w:r>
          </w:p>
          <w:p w14:paraId="36706308" w14:textId="6F1FB852" w:rsidR="00E77444" w:rsidRDefault="00D870BB">
            <w:pPr>
              <w:pStyle w:val="Body"/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4</w:t>
            </w:r>
            <w:r w:rsidR="004869BF"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4869BF"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Concevoir des expériences</w:t>
            </w:r>
          </w:p>
        </w:tc>
      </w:tr>
      <w:tr w:rsidR="00E77444" w14:paraId="01038C3A" w14:textId="77777777">
        <w:trPr>
          <w:trHeight w:val="12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80D2" w14:textId="77777777" w:rsidR="00E77444" w:rsidRDefault="00E7744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AAB7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11B0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 des fréquences relatives sous forme de nombres décimaux, de fractions ou de pourcentages.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534B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traitement des données, ensemble 1 : La probabilité</w:t>
            </w:r>
          </w:p>
          <w:p w14:paraId="71E75666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2 : Mener des expériences</w:t>
            </w:r>
          </w:p>
          <w:p w14:paraId="4AB6E473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des probabilités théoriques</w:t>
            </w:r>
          </w:p>
          <w:p w14:paraId="452A40C5" w14:textId="7B4F93EF" w:rsidR="00E77444" w:rsidRDefault="004869BF">
            <w:pPr>
              <w:pStyle w:val="Body"/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4 : Concevoir des expériences</w:t>
            </w:r>
          </w:p>
        </w:tc>
      </w:tr>
      <w:tr w:rsidR="00E77444" w14:paraId="4B0BEB88" w14:textId="77777777">
        <w:trPr>
          <w:trHeight w:val="1001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4B91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résultats équiprobables d’une expérience ont les mêmes probabilités de se produire.</w:t>
            </w:r>
          </w:p>
          <w:p w14:paraId="7E8A9985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6307039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évènement peut être décrit comme une combinaison de résultats potentiels d’une expérience, y compris le résultat :</w:t>
            </w:r>
          </w:p>
          <w:p w14:paraId="2B4E143F" w14:textId="77777777" w:rsidR="00E77444" w:rsidRDefault="00D870BB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de pile ou face en lançant une pièce de monnaie</w:t>
            </w:r>
          </w:p>
          <w:p w14:paraId="6D6B910C" w14:textId="77777777" w:rsidR="00E77444" w:rsidRDefault="00D870BB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 lancer de dé</w:t>
            </w:r>
          </w:p>
          <w:p w14:paraId="52A8633B" w14:textId="77777777" w:rsidR="00E77444" w:rsidRDefault="00D870BB">
            <w:pPr>
              <w:pStyle w:val="Body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 tour de roulette.</w:t>
            </w:r>
          </w:p>
          <w:p w14:paraId="20F3C19A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256EB6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loi des grands nombres stipule qu’un plus grand nombre d’essais indépendants d’une expérience permet d’obtenir une meilleure estimation de la probabilité attendue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d’un évènement.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28E2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peut être un dénombrement des observations ou essais catégorisés d’une expérience.</w:t>
            </w:r>
          </w:p>
          <w:p w14:paraId="2ADA1981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C113492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relative des résultats peut être utilisée pour estimer la probabilité d’un évènement.</w:t>
            </w:r>
          </w:p>
          <w:p w14:paraId="0B1A7C31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21B0B4B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relative varie selon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ensembles de données recueillies.</w:t>
            </w:r>
          </w:p>
          <w:p w14:paraId="328CE528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240101D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relative fournit une meilleure estimation de la probabilité d’un évènement lorsqu’elle provient de plus grandes quantités de données.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078B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Cerner les résultats possibles d’une expérience impliquant des résult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ats équiprobables.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459F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traitement des données, ensemble 1 : La probabilité</w:t>
            </w:r>
          </w:p>
          <w:p w14:paraId="7B2D08A1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1 : Décrire la probabilité des événements</w:t>
            </w:r>
          </w:p>
          <w:p w14:paraId="3859815B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des probabilités théoriques</w:t>
            </w:r>
          </w:p>
          <w:p w14:paraId="324CE578" w14:textId="6566EB30" w:rsidR="00E77444" w:rsidRDefault="00E77444">
            <w:pPr>
              <w:pStyle w:val="Body"/>
            </w:pPr>
          </w:p>
        </w:tc>
      </w:tr>
      <w:tr w:rsidR="00E77444" w14:paraId="4FFA0E2E" w14:textId="77777777">
        <w:trPr>
          <w:trHeight w:val="100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B06D" w14:textId="77777777" w:rsidR="00E77444" w:rsidRDefault="00E7744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0E46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89AFA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Recueillir des données catégorisées par le biais d’expériences.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32EC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traitement des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données, ensemble 1 : La probabilité</w:t>
            </w:r>
          </w:p>
          <w:p w14:paraId="52EA75CC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2 : Mener des expériences</w:t>
            </w:r>
          </w:p>
          <w:p w14:paraId="5CC44FA2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des probabilités théoriques</w:t>
            </w:r>
          </w:p>
          <w:p w14:paraId="76B9C651" w14:textId="75A69AC2" w:rsidR="00E77444" w:rsidRDefault="004869BF">
            <w:pPr>
              <w:pStyle w:val="Body"/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4 : Concevoir des expériences</w:t>
            </w:r>
          </w:p>
        </w:tc>
      </w:tr>
      <w:tr w:rsidR="00E77444" w14:paraId="2CAADC40" w14:textId="77777777">
        <w:trPr>
          <w:trHeight w:val="100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EE52F" w14:textId="77777777" w:rsidR="00E77444" w:rsidRDefault="00E7744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1A2F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C4F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Prédire la probabilité d’un évènement en se basant sur les résultats possibles d’une expérience.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175D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traitement des données, ensemble 1 : La probabilité</w:t>
            </w:r>
          </w:p>
          <w:p w14:paraId="6D7F54BA" w14:textId="1A96DA56" w:rsidR="00E77444" w:rsidRPr="004869BF" w:rsidRDefault="00D870BB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1</w:t>
            </w:r>
            <w:r w:rsidR="004869BF"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4869BF"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la probabilité des événements</w:t>
            </w:r>
          </w:p>
          <w:p w14:paraId="2F494571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des probabilités théoriques</w:t>
            </w:r>
          </w:p>
          <w:p w14:paraId="48E24CD8" w14:textId="722FCFF1" w:rsidR="00E77444" w:rsidRDefault="00E77444">
            <w:pPr>
              <w:pStyle w:val="Body"/>
            </w:pPr>
          </w:p>
        </w:tc>
      </w:tr>
      <w:tr w:rsidR="00E77444" w14:paraId="1F8B2FAC" w14:textId="77777777">
        <w:trPr>
          <w:trHeight w:val="100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5EAA" w14:textId="77777777" w:rsidR="00E77444" w:rsidRDefault="00E7744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6A50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4EA3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la fréquence relative des catégories d’un échantillon de données.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0994F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traitement des données, ensemble 1 :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La probabilité</w:t>
            </w:r>
          </w:p>
          <w:p w14:paraId="6C01D8E9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2 : Mener des expériences</w:t>
            </w:r>
          </w:p>
          <w:p w14:paraId="28F9C151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des probabilités théoriques</w:t>
            </w:r>
          </w:p>
          <w:p w14:paraId="1E7592BD" w14:textId="7A85DC72" w:rsidR="00E77444" w:rsidRDefault="004869BF">
            <w:pPr>
              <w:pStyle w:val="Body"/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4 : Concevoir des expériences</w:t>
            </w:r>
          </w:p>
        </w:tc>
      </w:tr>
      <w:tr w:rsidR="00E77444" w14:paraId="7E97D5AA" w14:textId="77777777">
        <w:trPr>
          <w:trHeight w:val="100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ADF7" w14:textId="77777777" w:rsidR="00E77444" w:rsidRDefault="00E7744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C212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0CE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la probabilité d’un résultat dans une expérience en utilisant la fréquence relative.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39DAA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traitement des données, ensemble 1 : La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probabilité</w:t>
            </w:r>
          </w:p>
          <w:p w14:paraId="1DEB446E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2 : Mener des expériences</w:t>
            </w:r>
          </w:p>
          <w:p w14:paraId="1079FBEC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3 : Explorer des probabilités théoriques</w:t>
            </w:r>
          </w:p>
          <w:p w14:paraId="50EBBBFE" w14:textId="14011B64" w:rsidR="00E77444" w:rsidRDefault="004869BF">
            <w:pPr>
              <w:pStyle w:val="Body"/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4 : Concevoir des expériences</w:t>
            </w:r>
          </w:p>
        </w:tc>
      </w:tr>
      <w:tr w:rsidR="00E77444" w14:paraId="4F13DD65" w14:textId="77777777">
        <w:trPr>
          <w:trHeight w:val="1261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CC528" w14:textId="77777777" w:rsidR="00E77444" w:rsidRDefault="00E77444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66AD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B7D7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Analyser les statistiques de fréquence relative d’expériences avec des échantillons de tailles différentes.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8766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traitement des données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, ensemble 1 : La probabilité</w:t>
            </w:r>
          </w:p>
          <w:p w14:paraId="65ACE515" w14:textId="77777777" w:rsidR="004869BF" w:rsidRPr="004869BF" w:rsidRDefault="004869BF" w:rsidP="004869BF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2 : Mener des expériences</w:t>
            </w:r>
          </w:p>
          <w:p w14:paraId="336544F9" w14:textId="3C65E679" w:rsidR="00E77444" w:rsidRDefault="004869BF">
            <w:pPr>
              <w:pStyle w:val="Body"/>
            </w:pPr>
            <w:r w:rsidRPr="004869BF">
              <w:rPr>
                <w:rFonts w:ascii="Calibri" w:hAnsi="Calibri"/>
                <w:sz w:val="22"/>
                <w:szCs w:val="22"/>
                <w:shd w:val="clear" w:color="auto" w:fill="FFFFFF"/>
              </w:rPr>
              <w:t>4 : Concevoir des expériences</w:t>
            </w:r>
          </w:p>
        </w:tc>
      </w:tr>
    </w:tbl>
    <w:p w14:paraId="48215CD5" w14:textId="77777777" w:rsidR="00E77444" w:rsidRDefault="00E77444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42F33BDC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084C30A8" w14:textId="77777777" w:rsidR="00E77444" w:rsidRDefault="00E77444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DF34650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28DD6E7D" w14:textId="77777777" w:rsidR="00E77444" w:rsidRDefault="00E77444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51E47BF7" w14:textId="77777777" w:rsidR="00E77444" w:rsidRDefault="00D870BB">
      <w:pPr>
        <w:pStyle w:val="Body"/>
        <w:spacing w:after="120" w:line="264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14:paraId="67FA75E3" w14:textId="597AD9D2" w:rsidR="004869BF" w:rsidRDefault="004869BF" w:rsidP="004869B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80768" behindDoc="0" locked="0" layoutInCell="1" hidden="0" allowOverlap="1" wp14:anchorId="7BF22228" wp14:editId="5903391D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2019300" cy="673100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53B4C2" w14:textId="020A2004" w:rsidR="004869BF" w:rsidRDefault="004869BF" w:rsidP="004869B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11929027" w14:textId="77777777" w:rsidR="004869BF" w:rsidRDefault="004869BF" w:rsidP="004869B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22A1F236" w14:textId="77777777" w:rsidR="004869BF" w:rsidRDefault="004869BF" w:rsidP="004869B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494660D7" w14:textId="77777777" w:rsidR="004869BF" w:rsidRPr="00627929" w:rsidRDefault="004869BF" w:rsidP="004869BF">
      <w:pPr>
        <w:pStyle w:val="Body"/>
        <w:jc w:val="center"/>
        <w:rPr>
          <w:rFonts w:ascii="Calibri" w:hAnsi="Calibri"/>
          <w:b/>
          <w:bCs/>
          <w:sz w:val="20"/>
          <w:szCs w:val="20"/>
        </w:rPr>
      </w:pPr>
    </w:p>
    <w:p w14:paraId="668676B0" w14:textId="6BB2E69F" w:rsidR="004869BF" w:rsidRDefault="00D870BB" w:rsidP="004869B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 </w:t>
      </w:r>
      <w:r w:rsidR="004869BF">
        <w:rPr>
          <w:rFonts w:ascii="Calibri" w:hAnsi="Calibri"/>
          <w:b/>
          <w:bCs/>
        </w:rPr>
        <w:t>Corrélation entre le programme d’études de l’Alberta 2022 et Mathologie, 6</w:t>
      </w:r>
      <w:r w:rsidR="004869BF" w:rsidRPr="006B263F">
        <w:rPr>
          <w:rFonts w:ascii="Calibri" w:hAnsi="Calibri"/>
          <w:b/>
          <w:bCs/>
          <w:vertAlign w:val="superscript"/>
        </w:rPr>
        <w:t>e</w:t>
      </w:r>
      <w:r w:rsidR="004869BF">
        <w:rPr>
          <w:rFonts w:ascii="Calibri" w:hAnsi="Calibri"/>
          <w:b/>
          <w:bCs/>
        </w:rPr>
        <w:t xml:space="preserve"> année</w:t>
      </w:r>
    </w:p>
    <w:p w14:paraId="4574824E" w14:textId="4F843A9E" w:rsidR="00E77444" w:rsidRDefault="004869BF" w:rsidP="004869BF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b/>
          <w:bCs/>
        </w:rPr>
        <w:t>(La littératie financière)</w:t>
      </w:r>
    </w:p>
    <w:p w14:paraId="21B7C06E" w14:textId="77777777" w:rsidR="00E77444" w:rsidRPr="00C243BA" w:rsidRDefault="00E77444">
      <w:pPr>
        <w:pStyle w:val="Body"/>
        <w:rPr>
          <w:rFonts w:ascii="Calibri" w:eastAsia="Calibri" w:hAnsi="Calibri" w:cs="Calibri"/>
          <w:b/>
          <w:bCs/>
          <w:sz w:val="20"/>
          <w:szCs w:val="20"/>
        </w:rPr>
      </w:pPr>
    </w:p>
    <w:p w14:paraId="215E0A7D" w14:textId="77777777" w:rsidR="00E77444" w:rsidRDefault="00D870BB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2FC51EAD" w14:textId="2BFDF458" w:rsidR="00E77444" w:rsidRDefault="00D870BB">
      <w:pPr>
        <w:pStyle w:val="Body"/>
        <w:rPr>
          <w:rFonts w:ascii="Calibri" w:hAnsi="Calibri"/>
          <w:sz w:val="28"/>
          <w:szCs w:val="28"/>
          <w:lang w:val="pt-PT"/>
        </w:rPr>
      </w:pPr>
      <w:r>
        <w:rPr>
          <w:rFonts w:ascii="Calibri" w:hAnsi="Calibri"/>
          <w:sz w:val="28"/>
          <w:szCs w:val="28"/>
        </w:rPr>
        <w:t>La litt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nl-NL"/>
        </w:rPr>
        <w:t xml:space="preserve">ratie </w:t>
      </w:r>
      <w:r>
        <w:rPr>
          <w:rFonts w:ascii="Calibri" w:hAnsi="Calibri"/>
          <w:sz w:val="28"/>
          <w:szCs w:val="28"/>
          <w:lang w:val="nl-NL"/>
        </w:rPr>
        <w:t>financi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re : La prise de décisions financi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res éclairée contribue au bien</w:t>
      </w:r>
      <w:r>
        <w:rPr>
          <w:rFonts w:ascii="Calibri" w:hAnsi="Calibri"/>
          <w:sz w:val="28"/>
          <w:szCs w:val="28"/>
        </w:rPr>
        <w:t>ê</w:t>
      </w:r>
      <w:r>
        <w:rPr>
          <w:rFonts w:ascii="Calibri" w:hAnsi="Calibri"/>
          <w:sz w:val="28"/>
          <w:szCs w:val="28"/>
          <w:lang w:val="fr-FR"/>
        </w:rPr>
        <w:t>tre des personnes, des groupes et des communauté</w:t>
      </w:r>
      <w:r>
        <w:rPr>
          <w:rFonts w:ascii="Calibri" w:hAnsi="Calibri"/>
          <w:sz w:val="28"/>
          <w:szCs w:val="28"/>
          <w:lang w:val="pt-PT"/>
        </w:rPr>
        <w:t>s.</w:t>
      </w:r>
    </w:p>
    <w:p w14:paraId="48939E73" w14:textId="77777777" w:rsidR="004869BF" w:rsidRPr="00C243BA" w:rsidRDefault="004869BF">
      <w:pPr>
        <w:pStyle w:val="Body"/>
        <w:rPr>
          <w:rFonts w:ascii="Calibri" w:eastAsia="Calibri" w:hAnsi="Calibri" w:cs="Calibri"/>
          <w:sz w:val="22"/>
          <w:szCs w:val="22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48"/>
        <w:gridCol w:w="1984"/>
        <w:gridCol w:w="2552"/>
        <w:gridCol w:w="5352"/>
      </w:tblGrid>
      <w:tr w:rsidR="00E77444" w14:paraId="282A8D58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8E57" w14:textId="561DFB5F" w:rsidR="00E77444" w:rsidRDefault="00D870BB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Comment peut-on améliorer les finances personnelles</w:t>
            </w:r>
            <w:r w:rsidR="006207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1FFF81FD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d’apprentissage : </w:t>
            </w:r>
            <w:r>
              <w:rPr>
                <w:rFonts w:ascii="Calibri" w:hAnsi="Calibri"/>
              </w:rPr>
              <w:t>Les élèves étudient les emp</w:t>
            </w:r>
            <w:r>
              <w:rPr>
                <w:rFonts w:ascii="Calibri" w:hAnsi="Calibri"/>
              </w:rPr>
              <w:t>runts et les investissements dans diverses situations.</w:t>
            </w:r>
          </w:p>
        </w:tc>
      </w:tr>
      <w:tr w:rsidR="00E77444" w14:paraId="1DECF5DC" w14:textId="77777777" w:rsidTr="00E3358B">
        <w:trPr>
          <w:trHeight w:val="4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38EC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61F0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33AD6" w14:textId="77777777" w:rsidR="00E77444" w:rsidRDefault="00D870BB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4E6F4" w14:textId="4EB79A66" w:rsidR="00E77444" w:rsidRDefault="00FB2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6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E77444" w14:paraId="556F5E1B" w14:textId="77777777" w:rsidTr="00003D6B">
        <w:trPr>
          <w:trHeight w:val="4649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BCE2" w14:textId="77777777" w:rsidR="00E77444" w:rsidRPr="00627929" w:rsidRDefault="00D870BB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Un prêt est une somme d’argent empruntée avec une entente de remboursement.</w:t>
            </w:r>
          </w:p>
          <w:p w14:paraId="7F7AFA45" w14:textId="77777777" w:rsidR="00E77444" w:rsidRPr="00627929" w:rsidRDefault="00E77444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BE036E8" w14:textId="77777777" w:rsidR="00E77444" w:rsidRPr="00627929" w:rsidRDefault="00D870BB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 xml:space="preserve">Un prêt peut provenir de </w:t>
            </w:r>
            <w:r w:rsidRPr="00627929">
              <w:rPr>
                <w:rFonts w:ascii="Calibri" w:hAnsi="Calibri"/>
                <w:sz w:val="21"/>
                <w:szCs w:val="21"/>
              </w:rPr>
              <w:t>diverses sources, telles que:</w:t>
            </w:r>
          </w:p>
          <w:p w14:paraId="53A73646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les banques</w:t>
            </w:r>
          </w:p>
          <w:p w14:paraId="50DA0D05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les institutions financières</w:t>
            </w:r>
          </w:p>
          <w:p w14:paraId="583260BE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la famille</w:t>
            </w:r>
          </w:p>
          <w:p w14:paraId="1FB63064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les amis.</w:t>
            </w:r>
          </w:p>
          <w:p w14:paraId="2B6B3E3A" w14:textId="77777777" w:rsidR="00E77444" w:rsidRPr="00627929" w:rsidRDefault="00E77444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C3EFF00" w14:textId="77777777" w:rsidR="00E77444" w:rsidRPr="00627929" w:rsidRDefault="00D870BB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La décision d’emprunter de l’argent peut être basée sur:</w:t>
            </w:r>
          </w:p>
          <w:p w14:paraId="27C98B3A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pacing w:val="-4"/>
                <w:sz w:val="21"/>
                <w:szCs w:val="21"/>
              </w:rPr>
            </w:pPr>
            <w:r w:rsidRPr="00627929">
              <w:rPr>
                <w:rFonts w:ascii="Calibri" w:hAnsi="Calibri"/>
                <w:spacing w:val="-4"/>
                <w:sz w:val="21"/>
                <w:szCs w:val="21"/>
              </w:rPr>
              <w:t>la capacité de remboursement</w:t>
            </w:r>
          </w:p>
          <w:p w14:paraId="79EEFCF2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le but</w:t>
            </w:r>
          </w:p>
          <w:p w14:paraId="606AB7B0" w14:textId="1426255C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les co</w:t>
            </w:r>
            <w:r w:rsidR="00E3358B" w:rsidRPr="00627929">
              <w:rPr>
                <w:rFonts w:ascii="Calibri" w:hAnsi="Calibri" w:cs="Calibri"/>
                <w:sz w:val="21"/>
                <w:szCs w:val="21"/>
              </w:rPr>
              <w:t>û</w:t>
            </w:r>
            <w:r w:rsidRPr="00627929">
              <w:rPr>
                <w:rFonts w:ascii="Calibri" w:hAnsi="Calibri"/>
                <w:sz w:val="21"/>
                <w:szCs w:val="21"/>
              </w:rPr>
              <w:t>ts supplémentaires</w:t>
            </w:r>
          </w:p>
          <w:p w14:paraId="7915CACD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pacing w:val="-10"/>
                <w:sz w:val="21"/>
                <w:szCs w:val="21"/>
              </w:rPr>
            </w:pPr>
            <w:r w:rsidRPr="00627929">
              <w:rPr>
                <w:rFonts w:ascii="Calibri" w:hAnsi="Calibri"/>
                <w:spacing w:val="-10"/>
                <w:sz w:val="21"/>
                <w:szCs w:val="21"/>
              </w:rPr>
              <w:t>les objectifs</w:t>
            </w:r>
            <w:r w:rsidRPr="00627929">
              <w:rPr>
                <w:rFonts w:ascii="Calibri" w:hAnsi="Calibri"/>
                <w:spacing w:val="-10"/>
                <w:sz w:val="21"/>
                <w:szCs w:val="21"/>
              </w:rPr>
              <w:t xml:space="preserve"> à court et à long terme</w:t>
            </w:r>
          </w:p>
          <w:p w14:paraId="541221F1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l’effet sur le budget.</w:t>
            </w:r>
          </w:p>
          <w:p w14:paraId="56AD03F9" w14:textId="77777777" w:rsidR="00E77444" w:rsidRPr="00627929" w:rsidRDefault="00E77444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67E571A" w14:textId="77777777" w:rsidR="00E77444" w:rsidRPr="00627929" w:rsidRDefault="00D870BB">
            <w:pPr>
              <w:pStyle w:val="Body"/>
              <w:rPr>
                <w:rFonts w:ascii="Calibri" w:eastAsia="Calibri" w:hAnsi="Calibri" w:cs="Calibri"/>
                <w:spacing w:val="-6"/>
                <w:sz w:val="21"/>
                <w:szCs w:val="21"/>
              </w:rPr>
            </w:pPr>
            <w:r w:rsidRPr="00627929">
              <w:rPr>
                <w:rFonts w:ascii="Calibri" w:hAnsi="Calibri"/>
                <w:spacing w:val="-6"/>
                <w:sz w:val="21"/>
                <w:szCs w:val="21"/>
              </w:rPr>
              <w:t>Le choix des banques ou des institutions financières de prêter ou non de l’argent peut reposer sur:</w:t>
            </w:r>
          </w:p>
          <w:p w14:paraId="77E04CA5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la capacité de remboursement</w:t>
            </w:r>
          </w:p>
          <w:p w14:paraId="72E94BBA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pacing w:val="-4"/>
                <w:sz w:val="21"/>
                <w:szCs w:val="21"/>
              </w:rPr>
            </w:pPr>
            <w:r w:rsidRPr="00627929">
              <w:rPr>
                <w:rFonts w:ascii="Calibri" w:hAnsi="Calibri"/>
                <w:spacing w:val="-4"/>
                <w:sz w:val="21"/>
                <w:szCs w:val="21"/>
              </w:rPr>
              <w:t>l’historique des prêts précédents</w:t>
            </w:r>
          </w:p>
          <w:p w14:paraId="7B0B0D16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les autres dettes existantes</w:t>
            </w:r>
          </w:p>
          <w:p w14:paraId="72020232" w14:textId="77777777" w:rsidR="00E77444" w:rsidRPr="00627929" w:rsidRDefault="00D870BB">
            <w:pPr>
              <w:pStyle w:val="Body"/>
              <w:numPr>
                <w:ilvl w:val="0"/>
                <w:numId w:val="8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le but.</w:t>
            </w:r>
          </w:p>
          <w:p w14:paraId="521B2615" w14:textId="77777777" w:rsidR="00E77444" w:rsidRPr="00627929" w:rsidRDefault="00E77444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690DF73" w14:textId="77777777" w:rsidR="00E77444" w:rsidRPr="00627929" w:rsidRDefault="00D870BB">
            <w:pPr>
              <w:pStyle w:val="Body"/>
              <w:rPr>
                <w:rFonts w:ascii="Calibri" w:eastAsia="Calibri" w:hAnsi="Calibri" w:cs="Calibri"/>
                <w:spacing w:val="-8"/>
                <w:sz w:val="21"/>
                <w:szCs w:val="21"/>
              </w:rPr>
            </w:pPr>
            <w:r w:rsidRPr="00627929">
              <w:rPr>
                <w:rFonts w:ascii="Calibri" w:hAnsi="Calibri"/>
                <w:spacing w:val="-8"/>
                <w:sz w:val="21"/>
                <w:szCs w:val="21"/>
              </w:rPr>
              <w:t>L’emprunt d’argent par le biais de prêts peut couter de l’argent sous la forme d’intérêts sur le montant emprunté et sur la durée du contrat.</w:t>
            </w:r>
          </w:p>
          <w:p w14:paraId="2ED9273B" w14:textId="77777777" w:rsidR="00E77444" w:rsidRPr="00627929" w:rsidRDefault="00E77444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BC2BE00" w14:textId="77777777" w:rsidR="00E77444" w:rsidRPr="00627929" w:rsidRDefault="00D870BB">
            <w:pPr>
              <w:pStyle w:val="Body"/>
              <w:rPr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Les intérêts sont des frais payés à la banque ou à l’institution financière qui a prêté l’argent.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EF59" w14:textId="77777777" w:rsidR="00E77444" w:rsidRDefault="00D870B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L’emprunt d’arg</w:t>
            </w:r>
            <w:r>
              <w:rPr>
                <w:rFonts w:ascii="Calibri" w:hAnsi="Calibri"/>
                <w:sz w:val="22"/>
                <w:szCs w:val="22"/>
              </w:rPr>
              <w:t>ent pour acheter des biens et des services peut présenter des risques et des avantages financiers.</w:t>
            </w:r>
          </w:p>
          <w:p w14:paraId="6D8E1201" w14:textId="77777777" w:rsidR="00E77444" w:rsidRDefault="00E77444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55A70C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L’emprunt d’argent peut favoriser la réalisation d’objectifs financiers si cela est fait de manière appropriée.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6CC6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Analyser les risques et les avantages d’empr</w:t>
            </w:r>
            <w:r>
              <w:rPr>
                <w:rFonts w:ascii="Calibri" w:hAnsi="Calibri"/>
                <w:sz w:val="22"/>
                <w:szCs w:val="22"/>
              </w:rPr>
              <w:t>unter de l’argent dans diverses situations.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B3AF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5 : La littératie financière </w:t>
            </w:r>
          </w:p>
          <w:p w14:paraId="70750C8D" w14:textId="223CBC5C" w:rsidR="00E77444" w:rsidRDefault="00D870BB">
            <w:pPr>
              <w:pStyle w:val="Body"/>
            </w:pPr>
            <w:r w:rsidRPr="00003D6B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27</w:t>
            </w:r>
            <w:r w:rsidR="00003D6B" w:rsidRPr="00003D6B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003D6B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="00003D6B" w:rsidRPr="00003D6B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Emprunter de l'argent</w:t>
            </w:r>
          </w:p>
        </w:tc>
      </w:tr>
      <w:tr w:rsidR="00E77444" w14:paraId="6FC45A3B" w14:textId="77777777" w:rsidTr="00627929">
        <w:trPr>
          <w:trHeight w:val="205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0667" w14:textId="77777777" w:rsidR="00E77444" w:rsidRPr="00627929" w:rsidRDefault="00E77444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7A07" w14:textId="77777777" w:rsidR="00E77444" w:rsidRDefault="00E7744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A4BD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Déterminer les situations dans lesquelles une personne peut s’endetter de manière responsable.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D37A7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5 : La 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littératie financière </w:t>
            </w:r>
          </w:p>
          <w:p w14:paraId="126CB765" w14:textId="6C67185E" w:rsidR="00E77444" w:rsidRDefault="00003D6B">
            <w:pPr>
              <w:pStyle w:val="Body"/>
            </w:pPr>
            <w:r w:rsidRPr="00003D6B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27 : Emprunter de l'argent</w:t>
            </w:r>
          </w:p>
        </w:tc>
      </w:tr>
      <w:tr w:rsidR="00E77444" w14:paraId="77232BE0" w14:textId="77777777" w:rsidTr="00627929">
        <w:trPr>
          <w:trHeight w:val="179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80A5" w14:textId="77777777" w:rsidR="00E77444" w:rsidRPr="00627929" w:rsidRDefault="00D870BB">
            <w:pPr>
              <w:pStyle w:val="Body"/>
              <w:rPr>
                <w:rFonts w:ascii="Calibri" w:eastAsia="Calibri" w:hAnsi="Calibri" w:cs="Calibri"/>
                <w:spacing w:val="-8"/>
                <w:sz w:val="21"/>
                <w:szCs w:val="21"/>
              </w:rPr>
            </w:pPr>
            <w:r w:rsidRPr="00627929">
              <w:rPr>
                <w:rFonts w:ascii="Calibri" w:hAnsi="Calibri"/>
                <w:spacing w:val="-8"/>
                <w:sz w:val="21"/>
                <w:szCs w:val="21"/>
              </w:rPr>
              <w:t>L’investissement, c’est acheter quelque chose qui devrait rapporter de l’argent supplémentaire ou prendre de la valeur.</w:t>
            </w:r>
          </w:p>
          <w:p w14:paraId="0C42137C" w14:textId="77777777" w:rsidR="00E77444" w:rsidRPr="00627929" w:rsidRDefault="00E77444">
            <w:pPr>
              <w:pStyle w:val="Body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DF231D8" w14:textId="77777777" w:rsidR="00E77444" w:rsidRPr="00627929" w:rsidRDefault="00D870BB">
            <w:pPr>
              <w:pStyle w:val="Body"/>
              <w:rPr>
                <w:rFonts w:ascii="Calibri" w:eastAsia="Calibri" w:hAnsi="Calibri" w:cs="Calibri"/>
                <w:spacing w:val="-10"/>
                <w:sz w:val="21"/>
                <w:szCs w:val="21"/>
              </w:rPr>
            </w:pPr>
            <w:r w:rsidRPr="00627929">
              <w:rPr>
                <w:rFonts w:ascii="Calibri" w:hAnsi="Calibri"/>
                <w:spacing w:val="-10"/>
                <w:sz w:val="21"/>
                <w:szCs w:val="21"/>
              </w:rPr>
              <w:t>Les personnes peuvent réaliser divers investissements, tels que des :</w:t>
            </w:r>
          </w:p>
          <w:p w14:paraId="2F6F1558" w14:textId="77777777" w:rsidR="00E77444" w:rsidRPr="00627929" w:rsidRDefault="00D870BB">
            <w:pPr>
              <w:pStyle w:val="Body"/>
              <w:numPr>
                <w:ilvl w:val="0"/>
                <w:numId w:val="9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 xml:space="preserve">biens </w:t>
            </w:r>
            <w:r w:rsidRPr="00627929">
              <w:rPr>
                <w:rFonts w:ascii="Calibri" w:hAnsi="Calibri"/>
                <w:sz w:val="21"/>
                <w:szCs w:val="21"/>
              </w:rPr>
              <w:t>immobiliers</w:t>
            </w:r>
          </w:p>
          <w:p w14:paraId="53929DB2" w14:textId="77777777" w:rsidR="00E77444" w:rsidRPr="00627929" w:rsidRDefault="00D870BB">
            <w:pPr>
              <w:pStyle w:val="Body"/>
              <w:numPr>
                <w:ilvl w:val="0"/>
                <w:numId w:val="9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actions</w:t>
            </w:r>
          </w:p>
          <w:p w14:paraId="3AB88F81" w14:textId="77777777" w:rsidR="00E77444" w:rsidRPr="00627929" w:rsidRDefault="00D870BB">
            <w:pPr>
              <w:pStyle w:val="Body"/>
              <w:numPr>
                <w:ilvl w:val="0"/>
                <w:numId w:val="9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devises numériques</w:t>
            </w:r>
          </w:p>
          <w:p w14:paraId="55661989" w14:textId="77777777" w:rsidR="00E77444" w:rsidRPr="00627929" w:rsidRDefault="00D870BB">
            <w:pPr>
              <w:pStyle w:val="Body"/>
              <w:numPr>
                <w:ilvl w:val="0"/>
                <w:numId w:val="9"/>
              </w:numPr>
              <w:rPr>
                <w:rFonts w:ascii="Calibri" w:hAnsi="Calibri"/>
                <w:sz w:val="21"/>
                <w:szCs w:val="21"/>
              </w:rPr>
            </w:pPr>
            <w:r w:rsidRPr="00627929">
              <w:rPr>
                <w:rFonts w:ascii="Calibri" w:hAnsi="Calibri"/>
                <w:sz w:val="21"/>
                <w:szCs w:val="21"/>
              </w:rPr>
              <w:t>obligations</w:t>
            </w:r>
          </w:p>
          <w:p w14:paraId="48EE7629" w14:textId="77777777" w:rsidR="00E77444" w:rsidRPr="00627929" w:rsidRDefault="00D870BB">
            <w:pPr>
              <w:pStyle w:val="Body"/>
              <w:numPr>
                <w:ilvl w:val="0"/>
                <w:numId w:val="9"/>
              </w:numPr>
              <w:rPr>
                <w:rFonts w:ascii="Calibri" w:hAnsi="Calibri"/>
                <w:spacing w:val="-4"/>
                <w:sz w:val="21"/>
                <w:szCs w:val="21"/>
              </w:rPr>
            </w:pPr>
            <w:r w:rsidRPr="00627929">
              <w:rPr>
                <w:rFonts w:ascii="Calibri" w:hAnsi="Calibri"/>
                <w:spacing w:val="-4"/>
                <w:sz w:val="21"/>
                <w:szCs w:val="21"/>
              </w:rPr>
              <w:t>fonds communs de placement.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D11E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L’investissement d’argent peut comporter des risques et des avantages financiers.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5E04" w14:textId="77777777" w:rsidR="00E77444" w:rsidRDefault="00D870BB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Analyser les risques et les avantages d’investir dans diverses situations.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8B82" w14:textId="77777777" w:rsidR="00E77444" w:rsidRDefault="00D870BB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, ensemble 5 : La littératie financière </w:t>
            </w:r>
          </w:p>
          <w:p w14:paraId="3679BBB7" w14:textId="09A111AA" w:rsidR="00E77444" w:rsidRDefault="00D870BB">
            <w:pPr>
              <w:pStyle w:val="Body"/>
            </w:pPr>
            <w:r w:rsidRPr="00003D6B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28</w:t>
            </w:r>
            <w:r w:rsidR="00003D6B" w:rsidRPr="00003D6B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003D6B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: </w:t>
            </w:r>
            <w:r w:rsidR="00003D6B" w:rsidRPr="00003D6B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Investir de l'argent</w:t>
            </w:r>
          </w:p>
        </w:tc>
      </w:tr>
    </w:tbl>
    <w:p w14:paraId="1B572CC2" w14:textId="77777777" w:rsidR="00E77444" w:rsidRDefault="00E77444" w:rsidP="00C243BA">
      <w:pPr>
        <w:pStyle w:val="Body"/>
        <w:widowControl w:val="0"/>
        <w:rPr>
          <w:rFonts w:ascii="Calibri" w:eastAsia="Calibri" w:hAnsi="Calibri" w:cs="Calibri"/>
          <w:b/>
          <w:bCs/>
          <w:sz w:val="22"/>
          <w:szCs w:val="22"/>
        </w:rPr>
      </w:pPr>
    </w:p>
    <w:p w14:paraId="7A5CD608" w14:textId="77777777" w:rsidR="00E77444" w:rsidRDefault="00E77444" w:rsidP="00C243BA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</w:p>
    <w:p w14:paraId="568BDCA7" w14:textId="77777777" w:rsidR="00E77444" w:rsidRDefault="00E77444" w:rsidP="00C243BA">
      <w:pPr>
        <w:pStyle w:val="Body"/>
      </w:pPr>
    </w:p>
    <w:sectPr w:rsidR="00E77444">
      <w:headerReference w:type="default" r:id="rId12"/>
      <w:footerReference w:type="default" r:id="rId13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4534" w14:textId="77777777" w:rsidR="008B27A1" w:rsidRDefault="008B27A1">
      <w:r>
        <w:separator/>
      </w:r>
    </w:p>
  </w:endnote>
  <w:endnote w:type="continuationSeparator" w:id="0">
    <w:p w14:paraId="6D02F3C3" w14:textId="77777777" w:rsidR="008B27A1" w:rsidRDefault="008B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F438" w14:textId="5F783315" w:rsidR="00FB2C5E" w:rsidRDefault="00FB2C5E" w:rsidP="00FB2C5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Corrélation Mathologie 6– </w:t>
    </w:r>
    <w:r>
      <w:rPr>
        <w:rFonts w:ascii="Calibri" w:hAnsi="Calibri"/>
        <w:sz w:val="20"/>
        <w:szCs w:val="20"/>
        <w:lang w:val="pt-PT"/>
      </w:rPr>
      <w:t>Alberta, v. 04/20/23</w:t>
    </w:r>
  </w:p>
  <w:p w14:paraId="3BF86231" w14:textId="77777777" w:rsidR="00E77444" w:rsidRDefault="00E77444">
    <w:pPr>
      <w:pStyle w:val="Body"/>
      <w:tabs>
        <w:tab w:val="center" w:pos="4680"/>
        <w:tab w:val="right" w:pos="9360"/>
      </w:tabs>
      <w:jc w:val="right"/>
    </w:pPr>
  </w:p>
  <w:p w14:paraId="42DBB696" w14:textId="77777777" w:rsidR="00E77444" w:rsidRDefault="00D870BB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FB2C5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  <w:lang w:val="pt-PT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D7D4" w14:textId="77777777" w:rsidR="008B27A1" w:rsidRDefault="008B27A1">
      <w:r>
        <w:separator/>
      </w:r>
    </w:p>
  </w:footnote>
  <w:footnote w:type="continuationSeparator" w:id="0">
    <w:p w14:paraId="04432B4E" w14:textId="77777777" w:rsidR="008B27A1" w:rsidRDefault="008B2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90AB" w14:textId="141989DE" w:rsidR="00E77444" w:rsidRDefault="00D870BB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50EF36B" wp14:editId="32CABB5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6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DD5"/>
    <w:multiLevelType w:val="hybridMultilevel"/>
    <w:tmpl w:val="00A05F84"/>
    <w:lvl w:ilvl="0" w:tplc="A316078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BA8B1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0222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D44D7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01EA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A02BC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68E7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04B7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ACEC4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E135B8"/>
    <w:multiLevelType w:val="hybridMultilevel"/>
    <w:tmpl w:val="FEF23B74"/>
    <w:lvl w:ilvl="0" w:tplc="2AAEAEF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42A6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1A94D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5A852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74976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27EF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429B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E1B4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8E1B0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26A0EE8"/>
    <w:multiLevelType w:val="hybridMultilevel"/>
    <w:tmpl w:val="F3F6B570"/>
    <w:lvl w:ilvl="0" w:tplc="2038707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D8A1C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4EFE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2D29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9E7DD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6851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0CC5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8503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66CA6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954D2A"/>
    <w:multiLevelType w:val="hybridMultilevel"/>
    <w:tmpl w:val="16E4ABFA"/>
    <w:lvl w:ilvl="0" w:tplc="3424AF5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80BE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C406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064E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7E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2E62E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C971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6D4C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2B27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432130"/>
    <w:multiLevelType w:val="hybridMultilevel"/>
    <w:tmpl w:val="BBD2EEBE"/>
    <w:lvl w:ilvl="0" w:tplc="90DA632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6711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4609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2891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38EFA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7AA57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1210F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BEFE5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BA91D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FB7F57"/>
    <w:multiLevelType w:val="hybridMultilevel"/>
    <w:tmpl w:val="E4AAE138"/>
    <w:lvl w:ilvl="0" w:tplc="DEC6E22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ACED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4C9AE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CEA4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7EA95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80C5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858F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B0AEB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3636C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5985F57"/>
    <w:multiLevelType w:val="hybridMultilevel"/>
    <w:tmpl w:val="A366ED4E"/>
    <w:lvl w:ilvl="0" w:tplc="5490800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A0EF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A124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F833B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0484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EE31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48FDD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0D6F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C7A3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E663BD5"/>
    <w:multiLevelType w:val="hybridMultilevel"/>
    <w:tmpl w:val="45C4D7F8"/>
    <w:lvl w:ilvl="0" w:tplc="E996DA1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B8677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EC87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6760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8277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66E30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6495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16828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E403E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5369843">
    <w:abstractNumId w:val="5"/>
  </w:num>
  <w:num w:numId="2" w16cid:durableId="518085154">
    <w:abstractNumId w:val="6"/>
  </w:num>
  <w:num w:numId="3" w16cid:durableId="1155924018">
    <w:abstractNumId w:val="2"/>
  </w:num>
  <w:num w:numId="4" w16cid:durableId="1416048987">
    <w:abstractNumId w:val="2"/>
    <w:lvlOverride w:ilvl="0">
      <w:lvl w:ilvl="0" w:tplc="2038707C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D8A1C2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44EFE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92D298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9E7DD4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6851E8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0CC5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48503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66CA6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58461160">
    <w:abstractNumId w:val="1"/>
  </w:num>
  <w:num w:numId="6" w16cid:durableId="592280698">
    <w:abstractNumId w:val="7"/>
  </w:num>
  <w:num w:numId="7" w16cid:durableId="616060661">
    <w:abstractNumId w:val="4"/>
  </w:num>
  <w:num w:numId="8" w16cid:durableId="1177385699">
    <w:abstractNumId w:val="3"/>
  </w:num>
  <w:num w:numId="9" w16cid:durableId="43544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44"/>
    <w:rsid w:val="00003D6B"/>
    <w:rsid w:val="003D449F"/>
    <w:rsid w:val="004210F5"/>
    <w:rsid w:val="004869BF"/>
    <w:rsid w:val="00494CF1"/>
    <w:rsid w:val="005F6432"/>
    <w:rsid w:val="006207A1"/>
    <w:rsid w:val="00627929"/>
    <w:rsid w:val="006F56C1"/>
    <w:rsid w:val="007871A7"/>
    <w:rsid w:val="007A6FE5"/>
    <w:rsid w:val="008B27A1"/>
    <w:rsid w:val="009D31E5"/>
    <w:rsid w:val="00A77F3F"/>
    <w:rsid w:val="00AC3E70"/>
    <w:rsid w:val="00C243BA"/>
    <w:rsid w:val="00C35A55"/>
    <w:rsid w:val="00CE1C19"/>
    <w:rsid w:val="00D870BB"/>
    <w:rsid w:val="00E3358B"/>
    <w:rsid w:val="00E77444"/>
    <w:rsid w:val="00E87FC2"/>
    <w:rsid w:val="00EF5629"/>
    <w:rsid w:val="00FB0DFE"/>
    <w:rsid w:val="00F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20B4B"/>
  <w15:docId w15:val="{AC5D0326-10FF-4B3A-9AB4-1D6E26F7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FB2C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2C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5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97109-C153-4620-9138-64BD79F90B5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C86317D0-FE44-45CD-903B-6341BD6DA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ABFBA-6562-4150-BDED-33538669B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7190</Words>
  <Characters>40985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Rachael Hooseinny</cp:lastModifiedBy>
  <cp:revision>2</cp:revision>
  <cp:lastPrinted>2023-04-20T23:59:00Z</cp:lastPrinted>
  <dcterms:created xsi:type="dcterms:W3CDTF">2023-04-27T20:24:00Z</dcterms:created>
  <dcterms:modified xsi:type="dcterms:W3CDTF">2023-04-27T20:24:00Z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