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426C90" w:rsidRPr="006B210D" w14:paraId="1E43475F" w14:textId="77777777" w:rsidTr="00AC3D07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4500E59" w14:textId="2C88A4F3" w:rsidR="00426C90" w:rsidRPr="006B210D" w:rsidRDefault="00426C90" w:rsidP="00AC3D07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Content: </w:t>
            </w:r>
            <w:r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Investigating Similar Polygons and Similar Triangles</w:t>
            </w:r>
          </w:p>
        </w:tc>
      </w:tr>
      <w:tr w:rsidR="00426C90" w:rsidRPr="00363A14" w14:paraId="58152992" w14:textId="77777777" w:rsidTr="00AC3D07">
        <w:trPr>
          <w:trHeight w:hRule="exact" w:val="2990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1615D597" w14:textId="77777777" w:rsidR="00426C90" w:rsidRPr="001F0898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Knows that similar polygons have the same shape </w:t>
            </w:r>
          </w:p>
          <w:p w14:paraId="5EAFBFAB" w14:textId="77777777" w:rsidR="00426C90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1758FDB5" w14:textId="77777777" w:rsidR="00426C90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C09C286" w14:textId="77777777" w:rsidR="00426C90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D786A3E" w14:textId="77777777" w:rsidR="00426C90" w:rsidRPr="001F0898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24"/>
                <w:szCs w:val="24"/>
                <w:lang w:val="en-US"/>
              </w:rPr>
            </w:pPr>
          </w:p>
          <w:p w14:paraId="7F90A503" w14:textId="77777777" w:rsidR="00426C90" w:rsidRPr="005D0283" w:rsidRDefault="00426C90" w:rsidP="00AC3D07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“These triangles have a very different shape, so they cannot be similar.”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B1751C8" w14:textId="77777777" w:rsidR="00426C90" w:rsidRPr="001F0898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scale factor for two similar polygons by determining the ratio between pairs of corresponding sides</w:t>
            </w:r>
          </w:p>
          <w:p w14:paraId="78A962DC" w14:textId="77777777" w:rsidR="00426C90" w:rsidRDefault="00426C90" w:rsidP="00AC3D07">
            <w:pPr>
              <w:pStyle w:val="Pa6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</w:p>
          <w:p w14:paraId="15427FD8" w14:textId="77777777" w:rsidR="00426C90" w:rsidRPr="001B378D" w:rsidRDefault="00426C90" w:rsidP="00AC3D07">
            <w:pPr>
              <w:pStyle w:val="Default"/>
              <w:rPr>
                <w:lang w:val="en-US"/>
              </w:rPr>
            </w:pPr>
          </w:p>
          <w:p w14:paraId="332F46EE" w14:textId="77777777" w:rsidR="00426C90" w:rsidRPr="005D0283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4F38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</w:t>
            </w: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I can multiply the side lengths of the first rectangle by 3 to get the corresponding side lengths of a larger rectangle. These rectangles are </w:t>
            </w:r>
            <w:proofErr w:type="gramStart"/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similar</w:t>
            </w:r>
            <w:proofErr w:type="gramEnd"/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and the scale factor is 3</w:t>
            </w:r>
            <w:r w:rsidRPr="004F3852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.”</w:t>
            </w: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7C0DA8C" w14:textId="77777777" w:rsidR="00426C90" w:rsidRPr="001F0898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Determines and applies the scale factor between two polygons to calculate the length of an unknown side</w:t>
            </w:r>
          </w:p>
          <w:p w14:paraId="7C8D0EA3" w14:textId="77777777" w:rsidR="00426C90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A7784FE" w14:textId="77777777" w:rsidR="00426C90" w:rsidRPr="001F0898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635CED3" w14:textId="77777777" w:rsidR="00426C90" w:rsidRPr="005D0283" w:rsidRDefault="00426C90" w:rsidP="00AC3D07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E32B8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“These corresponding sides are related by a scale factor of 5. So, if the length of this side is 8 cm, the length of the corresponding side is </w:t>
            </w:r>
            <w:r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br/>
            </w:r>
            <w:r w:rsidRPr="00E32B86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8 cm </w:t>
            </w:r>
            <w:r w:rsidRPr="00E32B86">
              <w:rPr>
                <w:rFonts w:ascii="Arial" w:hAnsi="Arial" w:cs="Arial"/>
                <w:color w:val="626365"/>
                <w:sz w:val="19"/>
                <w:szCs w:val="19"/>
              </w:rPr>
              <w:t>× 5, or 40 cm.</w:t>
            </w: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394C6A97" w14:textId="77777777" w:rsidR="00426C90" w:rsidRDefault="00426C90" w:rsidP="00AC3D07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Applies understanding of similar polygons to real-world scenarios </w:t>
            </w:r>
          </w:p>
          <w:p w14:paraId="43A1F8F3" w14:textId="77777777" w:rsidR="00426C90" w:rsidRDefault="00426C90" w:rsidP="00AC3D07">
            <w:pPr>
              <w:pStyle w:val="Default"/>
              <w:rPr>
                <w:lang w:val="en-US"/>
              </w:rPr>
            </w:pPr>
          </w:p>
          <w:p w14:paraId="37D850CE" w14:textId="77777777" w:rsidR="00426C90" w:rsidRPr="001F0898" w:rsidRDefault="00426C90" w:rsidP="00AC3D07">
            <w:pPr>
              <w:pStyle w:val="Default"/>
              <w:rPr>
                <w:lang w:val="en-US"/>
              </w:rPr>
            </w:pPr>
          </w:p>
          <w:p w14:paraId="00A0B01A" w14:textId="77777777" w:rsidR="00426C90" w:rsidRPr="001F0898" w:rsidRDefault="00426C90" w:rsidP="00AC3D07">
            <w:pPr>
              <w:pStyle w:val="Default"/>
              <w:rPr>
                <w:lang w:val="en-US"/>
              </w:rPr>
            </w:pPr>
          </w:p>
          <w:p w14:paraId="2F9090F1" w14:textId="77777777" w:rsidR="00426C90" w:rsidRPr="00363A14" w:rsidRDefault="00426C90" w:rsidP="00AC3D07">
            <w:pPr>
              <w:pStyle w:val="Default"/>
              <w:spacing w:line="276" w:lineRule="auto"/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“The sun hits these two objects at the same angle, so the triangles have a common angle. Since both objects are perpendicular to the ground, I can draw two similar right triangles to represent the situation.”</w:t>
            </w:r>
          </w:p>
        </w:tc>
      </w:tr>
      <w:tr w:rsidR="00426C90" w:rsidRPr="008816C0" w14:paraId="7C1B0A03" w14:textId="77777777" w:rsidTr="00AC3D07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EE897F9" w14:textId="77777777" w:rsidR="00426C90" w:rsidRPr="008816C0" w:rsidRDefault="00426C90" w:rsidP="00AC3D07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426C90" w14:paraId="546273AC" w14:textId="77777777" w:rsidTr="00AC3D07">
        <w:trPr>
          <w:trHeight w:val="5178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45C1E22" w14:textId="77777777" w:rsidR="00426C90" w:rsidRDefault="00426C90" w:rsidP="00AC3D0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4CFCE0BB" w14:textId="77777777" w:rsidR="00426C90" w:rsidRDefault="00426C90" w:rsidP="00AC3D07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1C4652BB" w14:textId="77777777" w:rsidR="00426C90" w:rsidRDefault="00426C90" w:rsidP="00AC3D07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0E09FE2" w14:textId="77777777" w:rsidR="00426C90" w:rsidRDefault="00426C90" w:rsidP="00AC3D07">
            <w:pPr>
              <w:rPr>
                <w:noProof/>
                <w:lang w:eastAsia="en-CA"/>
              </w:rPr>
            </w:pPr>
          </w:p>
        </w:tc>
      </w:tr>
    </w:tbl>
    <w:p w14:paraId="77D4B18F" w14:textId="77777777" w:rsidR="00426C90" w:rsidRDefault="00426C90">
      <w:r>
        <w:br w:type="page"/>
      </w:r>
    </w:p>
    <w:tbl>
      <w:tblPr>
        <w:tblStyle w:val="TableGrid"/>
        <w:tblpPr w:leftFromText="180" w:rightFromText="180" w:vertAnchor="page" w:horzAnchor="page" w:tblpX="922" w:tblpY="1675"/>
        <w:tblW w:w="13310" w:type="dxa"/>
        <w:tblLayout w:type="fixed"/>
        <w:tblLook w:val="04A0" w:firstRow="1" w:lastRow="0" w:firstColumn="1" w:lastColumn="0" w:noHBand="0" w:noVBand="1"/>
      </w:tblPr>
      <w:tblGrid>
        <w:gridCol w:w="3327"/>
        <w:gridCol w:w="3328"/>
        <w:gridCol w:w="3327"/>
        <w:gridCol w:w="3328"/>
      </w:tblGrid>
      <w:tr w:rsidR="002F142C" w14:paraId="2E39B3F8" w14:textId="716AFF69" w:rsidTr="00E416F6">
        <w:trPr>
          <w:trHeight w:hRule="exact" w:val="462"/>
        </w:trPr>
        <w:tc>
          <w:tcPr>
            <w:tcW w:w="1331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D563B2" w14:textId="112CC204" w:rsidR="002F142C" w:rsidRPr="006B210D" w:rsidRDefault="00425F4E" w:rsidP="00E416F6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lastRenderedPageBreak/>
              <w:t>Competency:</w:t>
            </w:r>
            <w:r w:rsidR="00FF2208">
              <w:rPr>
                <w:rFonts w:ascii="Arial" w:eastAsia="Verdana" w:hAnsi="Arial" w:cs="Arial"/>
                <w:b/>
                <w:sz w:val="24"/>
                <w:szCs w:val="24"/>
              </w:rPr>
              <w:t xml:space="preserve"> </w:t>
            </w:r>
            <w:r w:rsidR="001B378D">
              <w:rPr>
                <w:rFonts w:ascii="Arial" w:eastAsia="Verdana" w:hAnsi="Arial" w:cs="Arial"/>
                <w:b/>
                <w:bCs/>
                <w:sz w:val="24"/>
                <w:szCs w:val="24"/>
                <w:lang w:val="en-US"/>
              </w:rPr>
              <w:t>Connecting</w:t>
            </w:r>
          </w:p>
        </w:tc>
      </w:tr>
      <w:tr w:rsidR="002F142C" w14:paraId="76008433" w14:textId="055E6395" w:rsidTr="00E416F6">
        <w:trPr>
          <w:trHeight w:hRule="exact" w:val="3983"/>
        </w:trPr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2EE9D43" w14:textId="77777777" w:rsidR="001F0898" w:rsidRPr="001F0898" w:rsidRDefault="001F0898" w:rsidP="00E416F6">
            <w:pPr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Identifies and visualizes similar polygons in the real-world</w:t>
            </w:r>
            <w:r w:rsidRPr="001F089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</w:t>
            </w:r>
          </w:p>
          <w:p w14:paraId="471410EB" w14:textId="77777777" w:rsidR="001F0898" w:rsidRDefault="001F0898" w:rsidP="00E416F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2FF8203B" w14:textId="77777777" w:rsidR="001F0898" w:rsidRDefault="001F0898" w:rsidP="00E416F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62510BE1" w14:textId="77777777" w:rsidR="001F0898" w:rsidRPr="001F0898" w:rsidRDefault="001F0898" w:rsidP="00E416F6">
            <w:pPr>
              <w:spacing w:line="276" w:lineRule="auto"/>
              <w:rPr>
                <w:rFonts w:ascii="Arial" w:hAnsi="Arial" w:cs="Arial"/>
                <w:color w:val="626365"/>
                <w:sz w:val="24"/>
                <w:szCs w:val="24"/>
                <w:lang w:val="en-US"/>
              </w:rPr>
            </w:pPr>
          </w:p>
          <w:p w14:paraId="57DB202C" w14:textId="67D9F1B1" w:rsidR="002F142C" w:rsidRPr="005D0283" w:rsidRDefault="001F0898" w:rsidP="00E416F6">
            <w:pPr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see that similar triangles are made between the shadows.”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47D5732E" w14:textId="77777777" w:rsidR="001F0898" w:rsidRPr="001F0898" w:rsidRDefault="001F0898" w:rsidP="00E416F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Models a real-world situation by drawing </w:t>
            </w:r>
            <w:r w:rsidRPr="001F089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</w:t>
            </w: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two similar polygons with correctly labelled measures </w:t>
            </w:r>
          </w:p>
          <w:p w14:paraId="62B09908" w14:textId="77777777" w:rsidR="001F0898" w:rsidRDefault="001F0898" w:rsidP="00E416F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3FBBC641" w14:textId="77777777" w:rsidR="001F0898" w:rsidRPr="001F0898" w:rsidRDefault="001F0898" w:rsidP="00E416F6">
            <w:pPr>
              <w:pStyle w:val="Default"/>
              <w:rPr>
                <w:lang w:val="en-US"/>
              </w:rPr>
            </w:pPr>
          </w:p>
          <w:p w14:paraId="2BEBA245" w14:textId="77777777" w:rsidR="001F0898" w:rsidRPr="001F0898" w:rsidRDefault="001F0898" w:rsidP="00E416F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“There are two overlapping similar triangles in the image. I drew them separately to make it easier to show corresponding sides.” </w:t>
            </w:r>
          </w:p>
          <w:p w14:paraId="7F95AA5C" w14:textId="6BF241DC" w:rsidR="004840C5" w:rsidRPr="004C6ECE" w:rsidRDefault="004840C5" w:rsidP="00E416F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</w:tc>
        <w:tc>
          <w:tcPr>
            <w:tcW w:w="332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DFECE74" w14:textId="77777777" w:rsidR="001F0898" w:rsidRPr="001F0898" w:rsidRDefault="001F0898" w:rsidP="00E416F6">
            <w:pPr>
              <w:pStyle w:val="Default"/>
              <w:spacing w:line="276" w:lineRule="auto"/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Uses properties of similar polygons to </w:t>
            </w:r>
            <w:proofErr w:type="gramStart"/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solve for</w:t>
            </w:r>
            <w:proofErr w:type="gramEnd"/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 xml:space="preserve"> unknown measures in real-world situations</w:t>
            </w:r>
            <w:r w:rsidRPr="001F0898">
              <w:rPr>
                <w:rFonts w:ascii="Arial" w:hAnsi="Arial" w:cs="Arial"/>
                <w:b/>
                <w:bCs/>
                <w:color w:val="626365"/>
                <w:sz w:val="19"/>
                <w:szCs w:val="19"/>
                <w:lang w:val="en-US"/>
              </w:rPr>
              <w:t xml:space="preserve">   </w:t>
            </w:r>
          </w:p>
          <w:p w14:paraId="2342FD4D" w14:textId="77777777" w:rsidR="001F0898" w:rsidRDefault="001F0898" w:rsidP="00E416F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03DF0B86" w14:textId="77777777" w:rsidR="001F0898" w:rsidRPr="001F0898" w:rsidRDefault="001F0898" w:rsidP="00E416F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22"/>
                <w:szCs w:val="22"/>
                <w:lang w:val="en-US"/>
              </w:rPr>
            </w:pPr>
          </w:p>
          <w:p w14:paraId="6E3EB05B" w14:textId="5BFC3F8C" w:rsidR="00363A14" w:rsidRPr="005D0283" w:rsidRDefault="001F0898" w:rsidP="00E416F6">
            <w:pPr>
              <w:pStyle w:val="Default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know the length of both shadows, and since they are corresponding sides in the right triangles, I can calculate the scale factor. Then I can use the height of the shorter side and the scale factor to determine the height of the taller object.”</w:t>
            </w:r>
          </w:p>
        </w:tc>
        <w:tc>
          <w:tcPr>
            <w:tcW w:w="3328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87A8F1" w14:textId="77777777" w:rsidR="001F0898" w:rsidRPr="001F0898" w:rsidRDefault="001F0898" w:rsidP="00E416F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Recognizes the importance of accurate measures of both angles and side lengths</w:t>
            </w:r>
          </w:p>
          <w:p w14:paraId="6068FC77" w14:textId="77777777" w:rsidR="001F0898" w:rsidRDefault="001F0898" w:rsidP="00E416F6">
            <w:pPr>
              <w:pStyle w:val="Pa6"/>
              <w:spacing w:line="276" w:lineRule="auto"/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</w:pPr>
          </w:p>
          <w:p w14:paraId="42BE2366" w14:textId="77777777" w:rsidR="001F0898" w:rsidRPr="001F0898" w:rsidRDefault="001F0898" w:rsidP="00E416F6">
            <w:pPr>
              <w:pStyle w:val="Default"/>
              <w:rPr>
                <w:lang w:val="en-US"/>
              </w:rPr>
            </w:pPr>
          </w:p>
          <w:p w14:paraId="111EFC49" w14:textId="36AA560B" w:rsidR="00363A14" w:rsidRPr="00363A14" w:rsidRDefault="001F0898" w:rsidP="00E416F6">
            <w:pPr>
              <w:pStyle w:val="Default"/>
              <w:spacing w:line="276" w:lineRule="auto"/>
            </w:pPr>
            <w:r w:rsidRPr="001F0898">
              <w:rPr>
                <w:rFonts w:ascii="Arial" w:hAnsi="Arial" w:cs="Arial"/>
                <w:color w:val="626365"/>
                <w:sz w:val="19"/>
                <w:szCs w:val="19"/>
                <w:lang w:val="en-US"/>
              </w:rPr>
              <w:t>“I know that when shadows are used to calculate a height, we assume that both objects are at the same angle to the ground. This may not be the case as an object may lean a bit. If the height of the shorter object is not measured accurately, this could make the height of the taller object more inaccurate when that length is scaled up.”</w:t>
            </w:r>
          </w:p>
        </w:tc>
      </w:tr>
      <w:tr w:rsidR="00B5156C" w14:paraId="27269E86" w14:textId="77777777" w:rsidTr="00E416F6">
        <w:trPr>
          <w:trHeight w:val="113"/>
        </w:trPr>
        <w:tc>
          <w:tcPr>
            <w:tcW w:w="1331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5C4097" w14:textId="1FB470EC" w:rsidR="00B5156C" w:rsidRPr="008816C0" w:rsidRDefault="00B5156C" w:rsidP="00E416F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>Observations/Documentation</w:t>
            </w:r>
          </w:p>
        </w:tc>
      </w:tr>
      <w:tr w:rsidR="008F2F04" w14:paraId="06EBD03A" w14:textId="1A34967F" w:rsidTr="00E416F6">
        <w:trPr>
          <w:trHeight w:val="4082"/>
        </w:trPr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9108D8" w14:textId="2E2ADA4A" w:rsidR="008F2F04" w:rsidRDefault="008F2F04" w:rsidP="00E416F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50D38BC" w14:textId="3D0510E4" w:rsidR="008F2F04" w:rsidRDefault="008F2F04" w:rsidP="00E416F6">
            <w:pPr>
              <w:rPr>
                <w:noProof/>
                <w:lang w:eastAsia="en-CA"/>
              </w:rPr>
            </w:pPr>
          </w:p>
        </w:tc>
        <w:tc>
          <w:tcPr>
            <w:tcW w:w="332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AD70BC8" w14:textId="0665C3AA" w:rsidR="008F2F04" w:rsidRDefault="008F2F04" w:rsidP="00E416F6">
            <w:pPr>
              <w:rPr>
                <w:noProof/>
                <w:lang w:eastAsia="en-CA"/>
              </w:rPr>
            </w:pPr>
          </w:p>
        </w:tc>
        <w:tc>
          <w:tcPr>
            <w:tcW w:w="3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E7E338A" w14:textId="090FF327" w:rsidR="008F2F04" w:rsidRDefault="008F2F04" w:rsidP="00E416F6">
            <w:pPr>
              <w:rPr>
                <w:noProof/>
                <w:lang w:eastAsia="en-CA"/>
              </w:rPr>
            </w:pPr>
          </w:p>
        </w:tc>
      </w:tr>
    </w:tbl>
    <w:p w14:paraId="639FB5C2" w14:textId="49621F1A" w:rsidR="00425F4E" w:rsidRPr="00B165EB" w:rsidRDefault="00425F4E" w:rsidP="004840C5">
      <w:pPr>
        <w:rPr>
          <w:sz w:val="18"/>
          <w:szCs w:val="18"/>
        </w:rPr>
      </w:pPr>
    </w:p>
    <w:sectPr w:rsidR="00425F4E" w:rsidRPr="00B165EB" w:rsidSect="004840C5">
      <w:headerReference w:type="default" r:id="rId11"/>
      <w:footerReference w:type="default" r:id="rId12"/>
      <w:pgSz w:w="15840" w:h="12240" w:orient="landscape"/>
      <w:pgMar w:top="1134" w:right="1134" w:bottom="567" w:left="992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D828B" w14:textId="77777777" w:rsidR="001355AA" w:rsidRDefault="001355AA" w:rsidP="00CA2529">
      <w:pPr>
        <w:spacing w:after="0" w:line="240" w:lineRule="auto"/>
      </w:pPr>
      <w:r>
        <w:separator/>
      </w:r>
    </w:p>
  </w:endnote>
  <w:endnote w:type="continuationSeparator" w:id="0">
    <w:p w14:paraId="53AC488D" w14:textId="77777777" w:rsidR="001355AA" w:rsidRDefault="001355AA" w:rsidP="00CA2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0DD3C" w14:textId="4CBDD256" w:rsidR="004840C5" w:rsidRPr="004840C5" w:rsidRDefault="004840C5" w:rsidP="004840C5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DC4F08">
      <w:rPr>
        <w:rFonts w:ascii="Arial" w:hAnsi="Arial" w:cs="Arial"/>
        <w:b/>
        <w:sz w:val="15"/>
        <w:szCs w:val="15"/>
      </w:rPr>
      <w:t>9</w:t>
    </w:r>
    <w:r w:rsidR="000E7E25">
      <w:rPr>
        <w:rFonts w:ascii="Arial" w:hAnsi="Arial" w:cs="Arial"/>
        <w:b/>
        <w:sz w:val="15"/>
        <w:szCs w:val="15"/>
      </w:rPr>
      <w:t xml:space="preserve"> PEI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7511FEDF" wp14:editId="4E6BA2E7">
          <wp:extent cx="180975" cy="86360"/>
          <wp:effectExtent l="0" t="0" r="9525" b="8890"/>
          <wp:docPr id="74613783" name="Picture 74613783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202</w:t>
    </w:r>
    <w:r w:rsidR="000E7E25">
      <w:rPr>
        <w:rFonts w:ascii="Arial" w:hAnsi="Arial" w:cs="Arial"/>
        <w:sz w:val="15"/>
        <w:szCs w:val="15"/>
      </w:rPr>
      <w:t>6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BB46FD" w14:textId="77777777" w:rsidR="001355AA" w:rsidRDefault="001355AA" w:rsidP="00CA2529">
      <w:pPr>
        <w:spacing w:after="0" w:line="240" w:lineRule="auto"/>
      </w:pPr>
      <w:r>
        <w:separator/>
      </w:r>
    </w:p>
  </w:footnote>
  <w:footnote w:type="continuationSeparator" w:id="0">
    <w:p w14:paraId="42FAACD8" w14:textId="77777777" w:rsidR="001355AA" w:rsidRDefault="001355AA" w:rsidP="00CA2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4480D8" w14:textId="559EEB83" w:rsidR="00B93477" w:rsidRPr="00E71CBF" w:rsidRDefault="00B93477" w:rsidP="00B93477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2B6D4336" wp14:editId="19B839C6">
              <wp:simplePos x="0" y="0"/>
              <wp:positionH relativeFrom="column">
                <wp:posOffset>-13335</wp:posOffset>
              </wp:positionH>
              <wp:positionV relativeFrom="paragraph">
                <wp:posOffset>110490</wp:posOffset>
              </wp:positionV>
              <wp:extent cx="1600835" cy="45974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0835" cy="459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48FCFE8" w14:textId="293B0D9A" w:rsidR="00B93477" w:rsidRPr="00CB2021" w:rsidRDefault="000E7E25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Shape and Space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B6D4336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1.05pt;margin-top:8.7pt;width:126.05pt;height:36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" filled="f" stroked="f">
              <v:textbox>
                <w:txbxContent>
                  <w:p w14:paraId="248FCFE8" w14:textId="293B0D9A" w:rsidR="00B93477" w:rsidRPr="00CB2021" w:rsidRDefault="000E7E25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Shape and Space</w:t>
                    </w:r>
                  </w:p>
                </w:txbxContent>
              </v:textbox>
            </v:shape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B8D1B86" wp14:editId="7F65BF2A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8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type w14:anchorId="70029CCE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7" o:spid="_x0000_s1026" type="#_x0000_t15" style="position:absolute;margin-left:-.65pt;margin-top:1.2pt;width:141.7pt;height:39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" adj="18578" fillcolor="#a5a5a5 [2092]" strokecolor="#1f4d78 [1604]"/>
          </w:pict>
        </mc:Fallback>
      </mc:AlternateContent>
    </w: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7D63A624" wp14:editId="72E9A4E4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10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o="http://schemas.microsoft.com/office/mac/office/2008/main" xmlns:mv="urn:schemas-microsoft-com:mac:vml">
          <w:pict>
            <v:shape w14:anchorId="5EBBF704" id="Pentagon 3" o:spid="_x0000_s1026" type="#_x0000_t15" style="position:absolute;margin-left:-.5pt;margin-top:1.35pt;width:135.05pt;height:36.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FPmVyyWAgAAlQ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>
      <w:tab/>
    </w:r>
    <w:r>
      <w:tab/>
    </w:r>
    <w:r>
      <w:tab/>
    </w:r>
    <w:r>
      <w:tab/>
    </w:r>
    <w:r>
      <w:tab/>
    </w:r>
    <w:r w:rsidR="004840C5">
      <w:rPr>
        <w:rFonts w:ascii="Arial" w:hAnsi="Arial" w:cs="Arial"/>
        <w:b/>
        <w:sz w:val="36"/>
        <w:szCs w:val="36"/>
      </w:rPr>
      <w:t xml:space="preserve">Activity </w:t>
    </w:r>
    <w:r w:rsidR="000E7E25">
      <w:rPr>
        <w:rFonts w:ascii="Arial" w:hAnsi="Arial" w:cs="Arial"/>
        <w:b/>
        <w:sz w:val="36"/>
        <w:szCs w:val="36"/>
      </w:rPr>
      <w:t>1</w:t>
    </w:r>
    <w:r w:rsidR="004840C5">
      <w:rPr>
        <w:rFonts w:ascii="Arial" w:hAnsi="Arial" w:cs="Arial"/>
        <w:b/>
        <w:sz w:val="36"/>
        <w:szCs w:val="36"/>
      </w:rPr>
      <w:t xml:space="preserve"> </w:t>
    </w:r>
    <w:r>
      <w:rPr>
        <w:rFonts w:ascii="Arial" w:hAnsi="Arial" w:cs="Arial"/>
        <w:b/>
        <w:sz w:val="36"/>
        <w:szCs w:val="36"/>
      </w:rPr>
      <w:t>A</w:t>
    </w:r>
    <w:r w:rsidRPr="00E71CBF">
      <w:rPr>
        <w:rFonts w:ascii="Arial" w:hAnsi="Arial" w:cs="Arial"/>
        <w:b/>
        <w:sz w:val="36"/>
        <w:szCs w:val="36"/>
      </w:rPr>
      <w:t>ssessment</w:t>
    </w:r>
    <w:r w:rsidR="00425F4E">
      <w:rPr>
        <w:rFonts w:ascii="Arial" w:hAnsi="Arial" w:cs="Arial"/>
        <w:b/>
        <w:sz w:val="36"/>
        <w:szCs w:val="36"/>
      </w:rPr>
      <w:t xml:space="preserve"> </w:t>
    </w:r>
  </w:p>
  <w:p w14:paraId="5D79F9B3" w14:textId="6C9B2585" w:rsidR="00B93477" w:rsidRPr="00E71CBF" w:rsidRDefault="00B93477" w:rsidP="00E416F6">
    <w:pPr>
      <w:pStyle w:val="Heading1"/>
      <w:spacing w:before="0" w:beforeAutospacing="0" w:after="0" w:afterAutospacing="0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                                 </w:t>
    </w:r>
    <w:r>
      <w:rPr>
        <w:rFonts w:ascii="Arial" w:hAnsi="Arial" w:cs="Arial"/>
        <w:sz w:val="28"/>
        <w:szCs w:val="28"/>
      </w:rPr>
      <w:tab/>
    </w:r>
    <w:r w:rsidR="00E416F6" w:rsidRPr="00E416F6">
      <w:rPr>
        <w:rFonts w:ascii="Arial" w:hAnsi="Arial" w:cs="Arial"/>
        <w:sz w:val="28"/>
        <w:szCs w:val="28"/>
      </w:rPr>
      <w:t>Investigating Similar Triangles and Similar Polygons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504D8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856230">
    <w:abstractNumId w:val="0"/>
  </w:num>
  <w:num w:numId="2" w16cid:durableId="11475515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7684"/>
    <w:rsid w:val="000319B4"/>
    <w:rsid w:val="00036639"/>
    <w:rsid w:val="0004765F"/>
    <w:rsid w:val="00050E5C"/>
    <w:rsid w:val="0005251C"/>
    <w:rsid w:val="00053328"/>
    <w:rsid w:val="0008174D"/>
    <w:rsid w:val="00097C8F"/>
    <w:rsid w:val="000A7E3A"/>
    <w:rsid w:val="000C2970"/>
    <w:rsid w:val="000C7349"/>
    <w:rsid w:val="000E7E25"/>
    <w:rsid w:val="000F43C1"/>
    <w:rsid w:val="0010313B"/>
    <w:rsid w:val="00112FF1"/>
    <w:rsid w:val="00133067"/>
    <w:rsid w:val="00133744"/>
    <w:rsid w:val="001355AA"/>
    <w:rsid w:val="00137544"/>
    <w:rsid w:val="00152C1F"/>
    <w:rsid w:val="001602B1"/>
    <w:rsid w:val="00163056"/>
    <w:rsid w:val="00192706"/>
    <w:rsid w:val="001A7920"/>
    <w:rsid w:val="001B378D"/>
    <w:rsid w:val="001D0A49"/>
    <w:rsid w:val="001D1E70"/>
    <w:rsid w:val="001D501E"/>
    <w:rsid w:val="001D5BE0"/>
    <w:rsid w:val="001F0898"/>
    <w:rsid w:val="00207CC0"/>
    <w:rsid w:val="0021301A"/>
    <w:rsid w:val="00254851"/>
    <w:rsid w:val="00270D20"/>
    <w:rsid w:val="0028676E"/>
    <w:rsid w:val="002A273B"/>
    <w:rsid w:val="002B19A5"/>
    <w:rsid w:val="002C432C"/>
    <w:rsid w:val="002C4CB2"/>
    <w:rsid w:val="002D24FF"/>
    <w:rsid w:val="002D3570"/>
    <w:rsid w:val="002F142C"/>
    <w:rsid w:val="003014A9"/>
    <w:rsid w:val="003130D6"/>
    <w:rsid w:val="00326AD8"/>
    <w:rsid w:val="00345039"/>
    <w:rsid w:val="00363A14"/>
    <w:rsid w:val="00373459"/>
    <w:rsid w:val="003A7F1E"/>
    <w:rsid w:val="003E27D8"/>
    <w:rsid w:val="003F5E2A"/>
    <w:rsid w:val="003F6470"/>
    <w:rsid w:val="003F79B3"/>
    <w:rsid w:val="00403D77"/>
    <w:rsid w:val="00423D04"/>
    <w:rsid w:val="00425F4E"/>
    <w:rsid w:val="00426C90"/>
    <w:rsid w:val="00435DDE"/>
    <w:rsid w:val="00475DC0"/>
    <w:rsid w:val="00477B9D"/>
    <w:rsid w:val="00483555"/>
    <w:rsid w:val="004840C5"/>
    <w:rsid w:val="00486CE0"/>
    <w:rsid w:val="0049092C"/>
    <w:rsid w:val="0049433E"/>
    <w:rsid w:val="004959B6"/>
    <w:rsid w:val="004A223D"/>
    <w:rsid w:val="004B37AD"/>
    <w:rsid w:val="004B44DE"/>
    <w:rsid w:val="004C129D"/>
    <w:rsid w:val="004C6ECE"/>
    <w:rsid w:val="004F3852"/>
    <w:rsid w:val="00503F62"/>
    <w:rsid w:val="00516F6E"/>
    <w:rsid w:val="0052693C"/>
    <w:rsid w:val="00543A9A"/>
    <w:rsid w:val="0056569B"/>
    <w:rsid w:val="00581577"/>
    <w:rsid w:val="005B3A77"/>
    <w:rsid w:val="005B7D0F"/>
    <w:rsid w:val="005D0283"/>
    <w:rsid w:val="005D0815"/>
    <w:rsid w:val="005D23DF"/>
    <w:rsid w:val="006008D6"/>
    <w:rsid w:val="00661689"/>
    <w:rsid w:val="00693885"/>
    <w:rsid w:val="00696ABC"/>
    <w:rsid w:val="006B210D"/>
    <w:rsid w:val="006B3920"/>
    <w:rsid w:val="006B5A71"/>
    <w:rsid w:val="00741178"/>
    <w:rsid w:val="00745FEF"/>
    <w:rsid w:val="007460BC"/>
    <w:rsid w:val="0076731B"/>
    <w:rsid w:val="007769D6"/>
    <w:rsid w:val="007A6B78"/>
    <w:rsid w:val="007E7EB4"/>
    <w:rsid w:val="00806762"/>
    <w:rsid w:val="00832B16"/>
    <w:rsid w:val="008475FE"/>
    <w:rsid w:val="008535A8"/>
    <w:rsid w:val="00853793"/>
    <w:rsid w:val="00857D66"/>
    <w:rsid w:val="008816C0"/>
    <w:rsid w:val="00886482"/>
    <w:rsid w:val="00895935"/>
    <w:rsid w:val="0089662C"/>
    <w:rsid w:val="008D3E5D"/>
    <w:rsid w:val="008E78B3"/>
    <w:rsid w:val="008F2F04"/>
    <w:rsid w:val="008F6D79"/>
    <w:rsid w:val="0092323E"/>
    <w:rsid w:val="00932E61"/>
    <w:rsid w:val="00945EFC"/>
    <w:rsid w:val="00981FB9"/>
    <w:rsid w:val="00994C77"/>
    <w:rsid w:val="00996244"/>
    <w:rsid w:val="009B6FF8"/>
    <w:rsid w:val="009C2D59"/>
    <w:rsid w:val="009D456D"/>
    <w:rsid w:val="009E1141"/>
    <w:rsid w:val="00A022E1"/>
    <w:rsid w:val="00A20BE1"/>
    <w:rsid w:val="00A43E96"/>
    <w:rsid w:val="00A62D97"/>
    <w:rsid w:val="00A83455"/>
    <w:rsid w:val="00AA32AF"/>
    <w:rsid w:val="00AC1A31"/>
    <w:rsid w:val="00AE494A"/>
    <w:rsid w:val="00B165EB"/>
    <w:rsid w:val="00B17994"/>
    <w:rsid w:val="00B26CF2"/>
    <w:rsid w:val="00B5156C"/>
    <w:rsid w:val="00B61264"/>
    <w:rsid w:val="00B926A4"/>
    <w:rsid w:val="00B93477"/>
    <w:rsid w:val="00B9593A"/>
    <w:rsid w:val="00BA00C5"/>
    <w:rsid w:val="00BA072D"/>
    <w:rsid w:val="00BA10A4"/>
    <w:rsid w:val="00BB353E"/>
    <w:rsid w:val="00BB616A"/>
    <w:rsid w:val="00BC4C60"/>
    <w:rsid w:val="00BD0DBB"/>
    <w:rsid w:val="00BD5ACB"/>
    <w:rsid w:val="00BE7BA6"/>
    <w:rsid w:val="00C170F0"/>
    <w:rsid w:val="00C309DC"/>
    <w:rsid w:val="00C31413"/>
    <w:rsid w:val="00C473B7"/>
    <w:rsid w:val="00C72956"/>
    <w:rsid w:val="00C73F13"/>
    <w:rsid w:val="00C83047"/>
    <w:rsid w:val="00C83F68"/>
    <w:rsid w:val="00C85AE2"/>
    <w:rsid w:val="00C957B8"/>
    <w:rsid w:val="00CA2529"/>
    <w:rsid w:val="00CB2021"/>
    <w:rsid w:val="00CD2187"/>
    <w:rsid w:val="00CE04ED"/>
    <w:rsid w:val="00CF3ED1"/>
    <w:rsid w:val="00CF4B10"/>
    <w:rsid w:val="00CF5865"/>
    <w:rsid w:val="00CF68F6"/>
    <w:rsid w:val="00D07E86"/>
    <w:rsid w:val="00D12158"/>
    <w:rsid w:val="00D319D7"/>
    <w:rsid w:val="00D34483"/>
    <w:rsid w:val="00D45ED5"/>
    <w:rsid w:val="00D50D73"/>
    <w:rsid w:val="00D7596A"/>
    <w:rsid w:val="00D85D99"/>
    <w:rsid w:val="00D9480B"/>
    <w:rsid w:val="00DA1368"/>
    <w:rsid w:val="00DA2A13"/>
    <w:rsid w:val="00DB4EC8"/>
    <w:rsid w:val="00DC4F08"/>
    <w:rsid w:val="00DD4DA6"/>
    <w:rsid w:val="00DD6F23"/>
    <w:rsid w:val="00DF4E79"/>
    <w:rsid w:val="00E13D1E"/>
    <w:rsid w:val="00E16179"/>
    <w:rsid w:val="00E21EE5"/>
    <w:rsid w:val="00E32B86"/>
    <w:rsid w:val="00E416F6"/>
    <w:rsid w:val="00E45E3B"/>
    <w:rsid w:val="00E50B84"/>
    <w:rsid w:val="00E55561"/>
    <w:rsid w:val="00E613E3"/>
    <w:rsid w:val="00E71CBF"/>
    <w:rsid w:val="00EB0E98"/>
    <w:rsid w:val="00ED2B8D"/>
    <w:rsid w:val="00EE29C2"/>
    <w:rsid w:val="00EF3708"/>
    <w:rsid w:val="00F10556"/>
    <w:rsid w:val="00F358C6"/>
    <w:rsid w:val="00F518A9"/>
    <w:rsid w:val="00F83115"/>
    <w:rsid w:val="00F85A3F"/>
    <w:rsid w:val="00F86C1E"/>
    <w:rsid w:val="00F86F94"/>
    <w:rsid w:val="00FA6357"/>
    <w:rsid w:val="00FB26F8"/>
    <w:rsid w:val="00FC1283"/>
    <w:rsid w:val="00FC2762"/>
    <w:rsid w:val="00FD2B2E"/>
    <w:rsid w:val="00FE0BBF"/>
    <w:rsid w:val="00FF2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416F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3A7F1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3A7F1E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7F1E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7F1E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7F1E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E32B86"/>
  </w:style>
  <w:style w:type="character" w:customStyle="1" w:styleId="Heading1Char">
    <w:name w:val="Heading 1 Char"/>
    <w:basedOn w:val="DefaultParagraphFont"/>
    <w:link w:val="Heading1"/>
    <w:uiPriority w:val="9"/>
    <w:rsid w:val="00E416F6"/>
    <w:rPr>
      <w:rFonts w:ascii="Times New Roman" w:eastAsia="Times New Roman" w:hAnsi="Times New Roman" w:cs="Times New Roman"/>
      <w:b/>
      <w:bCs/>
      <w:kern w:val="36"/>
      <w:sz w:val="48"/>
      <w:szCs w:val="48"/>
      <w:lang w:eastAsia="en-CA"/>
    </w:rPr>
  </w:style>
  <w:style w:type="paragraph" w:styleId="Revision">
    <w:name w:val="Revision"/>
    <w:hidden/>
    <w:uiPriority w:val="99"/>
    <w:semiHidden/>
    <w:rsid w:val="000E7E2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C35670-9D6D-4488-90AB-FB00694AE9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626FA7-D4E0-46BE-9264-6586E293539F}"/>
</file>

<file path=customXml/itemProps3.xml><?xml version="1.0" encoding="utf-8"?>
<ds:datastoreItem xmlns:ds="http://schemas.openxmlformats.org/officeDocument/2006/customXml" ds:itemID="{BBCDF691-0F10-4691-876E-B799653F2E3D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028F4E9-243F-498B-B624-930C6D87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Cathy Fraccaro</cp:lastModifiedBy>
  <cp:revision>15</cp:revision>
  <cp:lastPrinted>2023-01-30T19:21:00Z</cp:lastPrinted>
  <dcterms:created xsi:type="dcterms:W3CDTF">2024-10-22T17:50:00Z</dcterms:created>
  <dcterms:modified xsi:type="dcterms:W3CDTF">2025-10-30T20:03:00Z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