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44B59F" w:rsidR="002F142C" w:rsidRPr="006B210D" w:rsidRDefault="00812264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and Ordering Fractions and Decimals</w:t>
            </w:r>
          </w:p>
        </w:tc>
      </w:tr>
      <w:tr w:rsidR="002F142C" w14:paraId="76008433" w14:textId="055E6395" w:rsidTr="00F86F94">
        <w:trPr>
          <w:trHeight w:hRule="exact" w:val="399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06D6BF" w14:textId="77777777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Compares and orders decimals</w:t>
            </w:r>
          </w:p>
          <w:p w14:paraId="3E692817" w14:textId="77777777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33D7DD" w14:textId="77777777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place value: </w:t>
            </w:r>
          </w:p>
          <w:p w14:paraId="19A5D7E4" w14:textId="77777777" w:rsidR="00812264" w:rsidRDefault="00812264" w:rsidP="00812264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1.35, 0.63, 0.99,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63</m:t>
                  </m:r>
                </m:e>
              </m:acc>
            </m:oMath>
          </w:p>
          <w:p w14:paraId="63F756C6" w14:textId="48E87A3A" w:rsidR="00812264" w:rsidRPr="00812264" w:rsidRDefault="00812264" w:rsidP="008122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br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From least to greatest:</w:t>
            </w:r>
          </w:p>
          <w:p w14:paraId="200CD69B" w14:textId="518A7CF4" w:rsidR="002F142C" w:rsidRPr="005D0283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0.63,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63</m:t>
                  </m:r>
                </m:e>
              </m:acc>
            </m:oMath>
            <w: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, </w:t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 0.99, 1.35</w:t>
            </w:r>
          </w:p>
          <w:p w14:paraId="0B826427" w14:textId="77777777" w:rsidR="009D456D" w:rsidRPr="005D0283" w:rsidRDefault="009D456D" w:rsidP="00FB26F8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D64ED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Compares and orders fractions and mixed numbers</w:t>
            </w:r>
          </w:p>
          <w:p w14:paraId="2C05A833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1266AB" w14:textId="701B273F" w:rsidR="0081226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Uses benchmarks on a number line: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0CF9AC87" w14:textId="28FDB6B0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2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, 2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\F(1,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</w:p>
          <w:p w14:paraId="58C6603F" w14:textId="77777777" w:rsid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C69DCAE" w:rsidR="004840C5" w:rsidRPr="005D0283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From least to greatest: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5A40D7">
              <w:rPr>
                <w:noProof/>
              </w:rPr>
              <w:drawing>
                <wp:inline distT="0" distB="0" distL="0" distR="0" wp14:anchorId="46EF5B51" wp14:editId="4C296DE6">
                  <wp:extent cx="1971675" cy="206375"/>
                  <wp:effectExtent l="0" t="0" r="952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1F456D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Compares and orders fractions, mixed numbers, and decimals</w:t>
            </w:r>
          </w:p>
          <w:p w14:paraId="43B750D9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A55E09" w14:textId="3489614B" w:rsidR="0081226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Writes all numbers as decimals, then compares place value: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65156ADD" w14:textId="735B4766" w:rsid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16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31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8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, 3.6</w:t>
            </w:r>
          </w:p>
          <w:p w14:paraId="2F825D05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B19A33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As decimals:</w:t>
            </w:r>
          </w:p>
          <w:p w14:paraId="157537F3" w14:textId="373765BA" w:rsid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3.75, 3.2, 3.875, 3.6</w:t>
            </w:r>
          </w:p>
          <w:p w14:paraId="63467366" w14:textId="77777777" w:rsidR="00812264" w:rsidRPr="00812264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F01934" w14:textId="633FBA48" w:rsidR="0081226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From least to greatest: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6E3EB05B" w14:textId="6046F5FA" w:rsidR="00363A14" w:rsidRPr="005D0283" w:rsidRDefault="0081226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16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, 3.6, 3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31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8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488C8C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Identifies a number between two given fractions, mixed numbers, or decimals</w:t>
            </w:r>
          </w:p>
          <w:p w14:paraId="4244D470" w14:textId="7777777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F7BE43" w14:textId="7C20FE47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For a number between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5.6 and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</w:p>
          <w:p w14:paraId="784AF7D0" w14:textId="67DB89B9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writes the fraction as a decimal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</w:p>
          <w:p w14:paraId="6F11E0D8" w14:textId="2E34C0CD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5.6 and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5.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</m:t>
                  </m:r>
                </m:e>
              </m:acc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.</m:t>
              </m:r>
            </m:oMath>
          </w:p>
          <w:p w14:paraId="1BEBA918" w14:textId="38D53970" w:rsidR="00812264" w:rsidRPr="00812264" w:rsidRDefault="00812264" w:rsidP="008122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A decimal between 5.60 and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5.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6</m:t>
                  </m:r>
                </m:e>
              </m:acc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 xml:space="preserve">. </m:t>
              </m:r>
            </m:oMath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is 5.62.</w:t>
            </w:r>
          </w:p>
          <w:p w14:paraId="1F4E636A" w14:textId="5733B52B" w:rsidR="00363A14" w:rsidRPr="005A40D7" w:rsidRDefault="00812264" w:rsidP="005A40D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A fraction between 5.6 and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17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3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 is</w:t>
            </w:r>
            <w:r w:rsidR="005A40D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64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100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16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25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81226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EB3ED5C" w14:textId="77777777" w:rsidR="00363A14" w:rsidRPr="00363A14" w:rsidRDefault="00363A14" w:rsidP="00363A14">
            <w:pPr>
              <w:pStyle w:val="Default"/>
            </w:pPr>
          </w:p>
          <w:p w14:paraId="3AF0FB8B" w14:textId="77777777" w:rsidR="00363A14" w:rsidRDefault="00363A14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9D456D">
        <w:trPr>
          <w:trHeight w:val="405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35DA" w14:textId="77777777" w:rsidR="007939AE" w:rsidRDefault="007939AE" w:rsidP="00CA2529">
      <w:pPr>
        <w:spacing w:after="0" w:line="240" w:lineRule="auto"/>
      </w:pPr>
      <w:r>
        <w:separator/>
      </w:r>
    </w:p>
  </w:endnote>
  <w:endnote w:type="continuationSeparator" w:id="0">
    <w:p w14:paraId="566D5E43" w14:textId="77777777" w:rsidR="007939AE" w:rsidRDefault="007939A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09C330F6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79523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50E8" w14:textId="77777777" w:rsidR="007939AE" w:rsidRDefault="007939AE" w:rsidP="00CA2529">
      <w:pPr>
        <w:spacing w:after="0" w:line="240" w:lineRule="auto"/>
      </w:pPr>
      <w:r>
        <w:separator/>
      </w:r>
    </w:p>
  </w:footnote>
  <w:footnote w:type="continuationSeparator" w:id="0">
    <w:p w14:paraId="58D5CD31" w14:textId="77777777" w:rsidR="007939AE" w:rsidRDefault="007939A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6C64AFFA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121184">
      <w:rPr>
        <w:rFonts w:ascii="Arial" w:hAnsi="Arial" w:cs="Arial"/>
        <w:b/>
        <w:sz w:val="36"/>
        <w:szCs w:val="36"/>
      </w:rPr>
      <w:t>1</w:t>
    </w:r>
    <w:r w:rsidR="008112D3">
      <w:rPr>
        <w:rFonts w:ascii="Arial" w:hAnsi="Arial" w:cs="Arial"/>
        <w:b/>
        <w:sz w:val="36"/>
        <w:szCs w:val="36"/>
      </w:rPr>
      <w:t>5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15E4ED99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812264">
      <w:rPr>
        <w:rFonts w:ascii="Arial" w:hAnsi="Arial" w:cs="Arial"/>
        <w:b/>
        <w:sz w:val="28"/>
        <w:szCs w:val="28"/>
      </w:rPr>
      <w:t>Comparing and Ordering Fractions and Decimals</w:t>
    </w:r>
    <w:r w:rsidR="00E1074D">
      <w:rPr>
        <w:rFonts w:ascii="Arial" w:hAnsi="Arial" w:cs="Arial"/>
        <w:b/>
        <w:sz w:val="28"/>
        <w:szCs w:val="28"/>
      </w:rPr>
      <w:t xml:space="preserve"> (to </w:t>
    </w:r>
    <w:r w:rsidR="008112D3">
      <w:rPr>
        <w:rFonts w:ascii="Arial" w:hAnsi="Arial" w:cs="Arial"/>
        <w:b/>
        <w:sz w:val="28"/>
        <w:szCs w:val="28"/>
      </w:rPr>
      <w:t>thousandths</w:t>
    </w:r>
    <w:r w:rsidR="00E1074D">
      <w:rPr>
        <w:rFonts w:ascii="Arial" w:hAnsi="Arial" w:cs="Arial"/>
        <w:b/>
        <w:sz w:val="28"/>
        <w:szCs w:val="28"/>
      </w:rPr>
      <w:t>)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25424">
    <w:abstractNumId w:val="0"/>
  </w:num>
  <w:num w:numId="2" w16cid:durableId="41185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7477"/>
    <w:rsid w:val="00040110"/>
    <w:rsid w:val="00050E5C"/>
    <w:rsid w:val="00053328"/>
    <w:rsid w:val="00056A95"/>
    <w:rsid w:val="0008174D"/>
    <w:rsid w:val="00097C8F"/>
    <w:rsid w:val="000A2EE4"/>
    <w:rsid w:val="000A7E3A"/>
    <w:rsid w:val="000C2970"/>
    <w:rsid w:val="000C7349"/>
    <w:rsid w:val="000F43C1"/>
    <w:rsid w:val="00112FF1"/>
    <w:rsid w:val="00121184"/>
    <w:rsid w:val="00133744"/>
    <w:rsid w:val="00140D1C"/>
    <w:rsid w:val="00152C1F"/>
    <w:rsid w:val="00192706"/>
    <w:rsid w:val="001A7920"/>
    <w:rsid w:val="001D1E70"/>
    <w:rsid w:val="00207CC0"/>
    <w:rsid w:val="00216F21"/>
    <w:rsid w:val="00235F81"/>
    <w:rsid w:val="00254851"/>
    <w:rsid w:val="00270D20"/>
    <w:rsid w:val="0028676E"/>
    <w:rsid w:val="002B19A5"/>
    <w:rsid w:val="002C432C"/>
    <w:rsid w:val="002C4CB2"/>
    <w:rsid w:val="002F142C"/>
    <w:rsid w:val="002F75D7"/>
    <w:rsid w:val="003014A9"/>
    <w:rsid w:val="00345039"/>
    <w:rsid w:val="00363A14"/>
    <w:rsid w:val="00373459"/>
    <w:rsid w:val="00382336"/>
    <w:rsid w:val="003A0D7F"/>
    <w:rsid w:val="003A7F1E"/>
    <w:rsid w:val="003C2985"/>
    <w:rsid w:val="003E179E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4B5445"/>
    <w:rsid w:val="0052693C"/>
    <w:rsid w:val="00543A9A"/>
    <w:rsid w:val="005619E9"/>
    <w:rsid w:val="00581577"/>
    <w:rsid w:val="00593DE3"/>
    <w:rsid w:val="005942F7"/>
    <w:rsid w:val="0059543E"/>
    <w:rsid w:val="005A40D7"/>
    <w:rsid w:val="005B3A77"/>
    <w:rsid w:val="005B7D0F"/>
    <w:rsid w:val="005D0283"/>
    <w:rsid w:val="005D0B4C"/>
    <w:rsid w:val="00661689"/>
    <w:rsid w:val="00696ABC"/>
    <w:rsid w:val="006B210D"/>
    <w:rsid w:val="007336AC"/>
    <w:rsid w:val="00741178"/>
    <w:rsid w:val="0076731B"/>
    <w:rsid w:val="007939AE"/>
    <w:rsid w:val="00795236"/>
    <w:rsid w:val="007A6B78"/>
    <w:rsid w:val="00806762"/>
    <w:rsid w:val="008112D3"/>
    <w:rsid w:val="00812262"/>
    <w:rsid w:val="00812264"/>
    <w:rsid w:val="00832B16"/>
    <w:rsid w:val="00834455"/>
    <w:rsid w:val="00842B4C"/>
    <w:rsid w:val="008816C0"/>
    <w:rsid w:val="0089662C"/>
    <w:rsid w:val="008B67CA"/>
    <w:rsid w:val="008C274E"/>
    <w:rsid w:val="008F2F04"/>
    <w:rsid w:val="008F6D79"/>
    <w:rsid w:val="00901B33"/>
    <w:rsid w:val="0092323E"/>
    <w:rsid w:val="0096700F"/>
    <w:rsid w:val="00994C77"/>
    <w:rsid w:val="009A0915"/>
    <w:rsid w:val="009B6FF8"/>
    <w:rsid w:val="009D456D"/>
    <w:rsid w:val="00A20BE1"/>
    <w:rsid w:val="00A43E96"/>
    <w:rsid w:val="00A83455"/>
    <w:rsid w:val="00A95A65"/>
    <w:rsid w:val="00AB72D4"/>
    <w:rsid w:val="00AE494A"/>
    <w:rsid w:val="00B26CF2"/>
    <w:rsid w:val="00B5156C"/>
    <w:rsid w:val="00B93477"/>
    <w:rsid w:val="00B9593A"/>
    <w:rsid w:val="00BA072D"/>
    <w:rsid w:val="00BA10A4"/>
    <w:rsid w:val="00BD5ACB"/>
    <w:rsid w:val="00BD7B9D"/>
    <w:rsid w:val="00BE46D7"/>
    <w:rsid w:val="00BE7BA6"/>
    <w:rsid w:val="00BF29D9"/>
    <w:rsid w:val="00C72956"/>
    <w:rsid w:val="00C77E11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074D"/>
    <w:rsid w:val="00E13A73"/>
    <w:rsid w:val="00E16179"/>
    <w:rsid w:val="00E21EE5"/>
    <w:rsid w:val="00E33D02"/>
    <w:rsid w:val="00E45E3B"/>
    <w:rsid w:val="00E55561"/>
    <w:rsid w:val="00E613E3"/>
    <w:rsid w:val="00E71CBF"/>
    <w:rsid w:val="00E76F34"/>
    <w:rsid w:val="00EE29C2"/>
    <w:rsid w:val="00F10556"/>
    <w:rsid w:val="00F358C6"/>
    <w:rsid w:val="00F86C1E"/>
    <w:rsid w:val="00F86F94"/>
    <w:rsid w:val="00FA6357"/>
    <w:rsid w:val="00FB26F8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1226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E17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0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6E408-E769-4BD0-AF57-229D5928D9C4}"/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2023-01-30T19:24:00Z</cp:lastPrinted>
  <dcterms:created xsi:type="dcterms:W3CDTF">2023-01-06T19:41:00Z</dcterms:created>
  <dcterms:modified xsi:type="dcterms:W3CDTF">2025-06-20T14:25:00Z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