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3F4C3C1B" w:rsidR="004A5E8D" w:rsidRDefault="002A2776" w:rsidP="00DB2291">
      <w:pPr>
        <w:pStyle w:val="BLMH2"/>
        <w:tabs>
          <w:tab w:val="right" w:pos="9900"/>
        </w:tabs>
        <w:jc w:val="left"/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6A78EA89">
                <wp:simplePos x="0" y="0"/>
                <wp:positionH relativeFrom="page">
                  <wp:posOffset>323377</wp:posOffset>
                </wp:positionH>
                <wp:positionV relativeFrom="paragraph">
                  <wp:posOffset>1270</wp:posOffset>
                </wp:positionV>
                <wp:extent cx="7730490" cy="457200"/>
                <wp:effectExtent l="0" t="0" r="381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049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554D3EA7" w:rsidR="009831E7" w:rsidRPr="00FF2F78" w:rsidRDefault="007715F2" w:rsidP="00FF2F78">
                            <w:pPr>
                              <w:pStyle w:val="H1"/>
                              <w:spacing w:after="0"/>
                              <w:rPr>
                                <w:iCs/>
                              </w:rPr>
                            </w:pPr>
                            <w:r w:rsidRPr="007715F2">
                              <w:rPr>
                                <w:iCs/>
                                <w:noProof/>
                              </w:rPr>
                              <w:t>Données sur le transport du pétrole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25.45pt;margin-top:.1pt;width:608.7pt;height:36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" fillcolor="white [3201]" stroked="f" strokeweight=".5pt">
                <v:textbox>
                  <w:txbxContent>
                    <w:p w14:paraId="74B69C09" w14:textId="554D3EA7" w:rsidR="009831E7" w:rsidRPr="00FF2F78" w:rsidRDefault="007715F2" w:rsidP="00FF2F78">
                      <w:pPr>
                        <w:pStyle w:val="H1"/>
                        <w:spacing w:after="0"/>
                        <w:rPr>
                          <w:iCs/>
                        </w:rPr>
                      </w:pPr>
                      <w:r w:rsidRPr="007715F2">
                        <w:rPr>
                          <w:iCs/>
                          <w:noProof/>
                        </w:rPr>
                        <w:t>Données sur le transport du pétrole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599CCBFD" wp14:editId="6AAAA50F">
                <wp:simplePos x="0" y="0"/>
                <wp:positionH relativeFrom="margin">
                  <wp:posOffset>-63795</wp:posOffset>
                </wp:positionH>
                <wp:positionV relativeFrom="paragraph">
                  <wp:posOffset>10123</wp:posOffset>
                </wp:positionV>
                <wp:extent cx="2216327" cy="47676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6327" cy="476760"/>
                          <a:chOff x="0" y="10123"/>
                          <a:chExt cx="2123061" cy="47676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1914660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0463" y="10633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04E33B" w14:textId="77777777" w:rsidR="002A2776" w:rsidRPr="002A2776" w:rsidRDefault="002A2776" w:rsidP="002A277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2A277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fr-FR"/>
                                </w:rPr>
                                <w:t>Le traitement des données</w:t>
                              </w:r>
                            </w:p>
                            <w:p w14:paraId="7B8E31DC" w14:textId="04D8BA51" w:rsidR="002A2776" w:rsidRPr="002A2776" w:rsidRDefault="002A2776" w:rsidP="002A277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2A277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fr-FR"/>
                                </w:rPr>
                                <w:t xml:space="preserve">Unité 1, Fiche </w:t>
                              </w:r>
                              <w:r w:rsidRPr="002A277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fr-FR"/>
                                </w:rPr>
                                <w:t>9</w:t>
                              </w:r>
                              <w:r w:rsidRPr="002A277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fr-FR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9CCBFD" id="Group 1" o:spid="_x0000_s1027" style="position:absolute;margin-left:-5pt;margin-top:.8pt;width:174.5pt;height:37.55pt;z-index:251723776;mso-position-horizontal-relative:margin;mso-width-relative:margin;mso-height-relative:margin" coordorigin=",101" coordsize="21230,47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19146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 id="Text Box 5" o:spid="_x0000_s1029" type="#_x0000_t202" style="position:absolute;left:404;top:106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6904E33B" w14:textId="77777777" w:rsidR="002A2776" w:rsidRPr="002A2776" w:rsidRDefault="002A2776" w:rsidP="002A2776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lang w:val="fr-FR"/>
                          </w:rPr>
                        </w:pPr>
                        <w:r w:rsidRPr="002A277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lang w:val="fr-FR"/>
                          </w:rPr>
                          <w:t>Le traitement des données</w:t>
                        </w:r>
                      </w:p>
                      <w:p w14:paraId="7B8E31DC" w14:textId="04D8BA51" w:rsidR="002A2776" w:rsidRPr="002A2776" w:rsidRDefault="002A2776" w:rsidP="002A2776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lang w:val="fr-FR"/>
                          </w:rPr>
                        </w:pPr>
                        <w:r w:rsidRPr="002A277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lang w:val="fr-FR"/>
                          </w:rPr>
                          <w:t xml:space="preserve">Unité 1, Fiche </w:t>
                        </w:r>
                        <w:r w:rsidRPr="002A277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lang w:val="fr-FR"/>
                          </w:rPr>
                          <w:t>9</w:t>
                        </w:r>
                        <w:r w:rsidRPr="002A277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lang w:val="fr-FR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B2291">
        <w:tab/>
      </w:r>
    </w:p>
    <w:p w14:paraId="1CE19BD7" w14:textId="089418B1" w:rsidR="00BA28FB" w:rsidRDefault="00BA28FB" w:rsidP="00F8040B">
      <w:pPr>
        <w:spacing w:line="259" w:lineRule="auto"/>
        <w:rPr>
          <w:rFonts w:ascii="Arial" w:hAnsi="Arial" w:cs="Arial"/>
          <w:noProof/>
          <w:szCs w:val="32"/>
        </w:rPr>
      </w:pPr>
    </w:p>
    <w:p w14:paraId="3483FF1D" w14:textId="3FA8D896" w:rsidR="00EC663E" w:rsidRDefault="00EC663E" w:rsidP="00F8040B">
      <w:pPr>
        <w:spacing w:line="259" w:lineRule="auto"/>
        <w:rPr>
          <w:rFonts w:ascii="Arial" w:hAnsi="Arial" w:cs="Arial"/>
          <w:noProof/>
          <w:sz w:val="28"/>
          <w:szCs w:val="28"/>
        </w:rPr>
      </w:pPr>
    </w:p>
    <w:p w14:paraId="4B89BEFE" w14:textId="469BB040" w:rsidR="007346F4" w:rsidRDefault="007346F4" w:rsidP="00F8040B">
      <w:pPr>
        <w:spacing w:line="259" w:lineRule="auto"/>
        <w:rPr>
          <w:rFonts w:ascii="Arial" w:hAnsi="Arial" w:cs="Arial"/>
          <w:noProof/>
          <w:sz w:val="28"/>
          <w:szCs w:val="28"/>
        </w:rPr>
      </w:pPr>
    </w:p>
    <w:p w14:paraId="66791F87" w14:textId="608B117E" w:rsidR="00DB2291" w:rsidRPr="00DB2291" w:rsidRDefault="004017A1" w:rsidP="00F8040B">
      <w:pPr>
        <w:spacing w:line="259" w:lineRule="auto"/>
        <w:rPr>
          <w:rFonts w:ascii="Arial" w:hAnsi="Arial" w:cs="Arial"/>
          <w:noProof/>
          <w:sz w:val="28"/>
          <w:szCs w:val="28"/>
          <w:lang w:val="en-CA"/>
        </w:rPr>
      </w:pPr>
      <w:bookmarkStart w:id="0" w:name="_GoBack"/>
      <w:r w:rsidRPr="004017A1">
        <w:rPr>
          <w:rFonts w:ascii="Arial" w:hAnsi="Arial" w:cs="Arial"/>
          <w:noProof/>
          <w:sz w:val="28"/>
          <w:szCs w:val="28"/>
          <w:lang w:val="en-CA"/>
        </w:rPr>
        <w:drawing>
          <wp:inline distT="0" distB="0" distL="0" distR="0" wp14:anchorId="522B0024" wp14:editId="35C6C46E">
            <wp:extent cx="6509422" cy="2763846"/>
            <wp:effectExtent l="0" t="0" r="0" b="5080"/>
            <wp:docPr id="8640901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090149" name="Picture 1" descr="A graph showing the number of products during the transportation seas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9422" cy="2763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47A247E" w14:textId="5351B30D" w:rsidR="00DB2291" w:rsidRDefault="004F13C3" w:rsidP="009C3A1F">
      <w:pPr>
        <w:spacing w:before="240" w:line="259" w:lineRule="auto"/>
        <w:rPr>
          <w:rFonts w:ascii="Arial" w:hAnsi="Arial" w:cs="Arial"/>
          <w:noProof/>
          <w:sz w:val="20"/>
          <w:szCs w:val="20"/>
          <w:lang w:val="en-CA"/>
        </w:rPr>
      </w:pPr>
      <w:r w:rsidRPr="008C28C1">
        <w:rPr>
          <w:rFonts w:ascii="Arial" w:hAnsi="Arial" w:cs="Arial"/>
          <w:i/>
          <w:iCs/>
          <w:noProof/>
          <w:sz w:val="20"/>
          <w:szCs w:val="20"/>
          <w:lang w:val="en-CA"/>
        </w:rPr>
        <w:t>Source</w:t>
      </w:r>
      <w:r w:rsidR="00A62F4E" w:rsidRPr="008C28C1">
        <w:rPr>
          <w:rFonts w:ascii="Arial" w:hAnsi="Arial" w:cs="Arial"/>
          <w:i/>
          <w:iCs/>
          <w:noProof/>
          <w:sz w:val="20"/>
          <w:szCs w:val="20"/>
          <w:lang w:val="en-CA"/>
        </w:rPr>
        <w:t> </w:t>
      </w:r>
      <w:r w:rsidRPr="008C28C1">
        <w:rPr>
          <w:rFonts w:ascii="Arial" w:hAnsi="Arial" w:cs="Arial"/>
          <w:i/>
          <w:iCs/>
          <w:noProof/>
          <w:sz w:val="20"/>
          <w:szCs w:val="20"/>
          <w:lang w:val="en-CA"/>
        </w:rPr>
        <w:t xml:space="preserve">: </w:t>
      </w:r>
      <w:r w:rsidR="008C28C1" w:rsidRPr="008C28C1">
        <w:rPr>
          <w:rFonts w:ascii="Arial" w:hAnsi="Arial" w:cs="Arial"/>
          <w:noProof/>
          <w:sz w:val="20"/>
          <w:szCs w:val="20"/>
          <w:lang w:val="fr-FR"/>
        </w:rPr>
        <w:t xml:space="preserve">Preparé par CRS; données sur les déversements d’hydrocarbures de Dagmar Etkin, </w:t>
      </w:r>
      <w:r w:rsidR="008C28C1" w:rsidRPr="008C28C1">
        <w:rPr>
          <w:rFonts w:ascii="Arial" w:hAnsi="Arial" w:cs="Arial"/>
          <w:i/>
          <w:iCs/>
          <w:noProof/>
          <w:sz w:val="20"/>
          <w:szCs w:val="20"/>
          <w:lang w:val="fr-FR"/>
        </w:rPr>
        <w:t>Analysis of U.S. Oil Spillage</w:t>
      </w:r>
      <w:r w:rsidR="008C28C1" w:rsidRPr="008C28C1">
        <w:rPr>
          <w:rFonts w:ascii="Arial" w:hAnsi="Arial" w:cs="Arial"/>
          <w:noProof/>
          <w:sz w:val="20"/>
          <w:szCs w:val="20"/>
          <w:lang w:val="fr-FR"/>
        </w:rPr>
        <w:t xml:space="preserve">, API Publication 356, août 2009; données tonne-mile de l’Association of Oil Pipelines, </w:t>
      </w:r>
      <w:r w:rsidR="008C28C1" w:rsidRPr="008C28C1">
        <w:rPr>
          <w:rFonts w:ascii="Arial" w:hAnsi="Arial" w:cs="Arial"/>
          <w:i/>
          <w:iCs/>
          <w:noProof/>
          <w:sz w:val="20"/>
          <w:szCs w:val="20"/>
          <w:lang w:val="fr-FR"/>
        </w:rPr>
        <w:t>Report on Shifts in Petroleum Transportation : 1990–2009</w:t>
      </w:r>
      <w:r w:rsidR="008C28C1" w:rsidRPr="008C28C1">
        <w:rPr>
          <w:rFonts w:ascii="Arial" w:hAnsi="Arial" w:cs="Arial"/>
          <w:noProof/>
          <w:sz w:val="20"/>
          <w:szCs w:val="20"/>
          <w:lang w:val="fr-FR"/>
        </w:rPr>
        <w:t>, février 2012</w:t>
      </w:r>
      <w:r w:rsidRPr="008C28C1">
        <w:rPr>
          <w:rFonts w:ascii="Arial" w:hAnsi="Arial" w:cs="Arial"/>
          <w:noProof/>
          <w:sz w:val="20"/>
          <w:szCs w:val="20"/>
          <w:lang w:val="en-CA"/>
        </w:rPr>
        <w:t>.</w:t>
      </w:r>
    </w:p>
    <w:p w14:paraId="117CCA33" w14:textId="3AB5CFB0" w:rsidR="00106F7D" w:rsidRPr="00F24D26" w:rsidRDefault="006F7CEE" w:rsidP="009C3A1F">
      <w:pPr>
        <w:spacing w:before="240" w:line="259" w:lineRule="auto"/>
        <w:rPr>
          <w:rFonts w:ascii="Arial" w:hAnsi="Arial" w:cs="Arial"/>
          <w:noProof/>
          <w:sz w:val="20"/>
          <w:szCs w:val="20"/>
          <w:lang w:val="en-CA"/>
        </w:rPr>
      </w:pPr>
      <w:r w:rsidRPr="008C28C1">
        <w:rPr>
          <w:rFonts w:ascii="Arial" w:hAnsi="Arial" w:cs="Arial"/>
          <w:i/>
          <w:iCs/>
          <w:noProof/>
          <w:sz w:val="20"/>
          <w:szCs w:val="20"/>
          <w:lang w:val="en-CA"/>
        </w:rPr>
        <w:t>Notes</w:t>
      </w:r>
      <w:r w:rsidR="005A08BD">
        <w:rPr>
          <w:rFonts w:ascii="Arial" w:hAnsi="Arial" w:cs="Arial"/>
          <w:i/>
          <w:iCs/>
          <w:noProof/>
          <w:sz w:val="20"/>
          <w:szCs w:val="20"/>
          <w:lang w:val="en-CA"/>
        </w:rPr>
        <w:t> </w:t>
      </w:r>
      <w:r w:rsidRPr="008C28C1">
        <w:rPr>
          <w:rFonts w:ascii="Arial" w:hAnsi="Arial" w:cs="Arial"/>
          <w:i/>
          <w:iCs/>
          <w:noProof/>
          <w:sz w:val="20"/>
          <w:szCs w:val="20"/>
          <w:lang w:val="en-CA"/>
        </w:rPr>
        <w:t>:</w:t>
      </w:r>
      <w:r w:rsidRPr="008C28C1">
        <w:rPr>
          <w:rFonts w:ascii="Arial" w:hAnsi="Arial" w:cs="Arial"/>
          <w:noProof/>
          <w:sz w:val="20"/>
          <w:szCs w:val="20"/>
          <w:lang w:val="en-CA"/>
        </w:rPr>
        <w:t xml:space="preserve"> </w:t>
      </w:r>
      <w:r w:rsidR="008C28C1" w:rsidRPr="008C28C1">
        <w:rPr>
          <w:rFonts w:ascii="Arial" w:hAnsi="Arial" w:cs="Arial"/>
          <w:noProof/>
          <w:sz w:val="20"/>
          <w:szCs w:val="20"/>
          <w:lang w:val="fr-FR"/>
        </w:rPr>
        <w:t>Les pipelines comprennent les pipelines terrestres et en mer. Les périodes ont été choisies en fonction des données annuelles disponibles pour le volume des déversements et les tonnes-miles. Les valeurs pour chaque période sont des moyennes des données annuelles pour chaque période de six ans</w:t>
      </w:r>
      <w:r w:rsidR="00001682" w:rsidRPr="008C28C1">
        <w:rPr>
          <w:rFonts w:ascii="Arial" w:hAnsi="Arial" w:cs="Arial"/>
          <w:noProof/>
          <w:sz w:val="20"/>
          <w:szCs w:val="20"/>
          <w:lang w:val="en-CA"/>
        </w:rPr>
        <w:t>.</w:t>
      </w:r>
    </w:p>
    <w:p w14:paraId="19013F09" w14:textId="5FDC016D" w:rsidR="00DB2291" w:rsidRPr="00DB2291" w:rsidRDefault="00DB2291" w:rsidP="00F8040B">
      <w:pPr>
        <w:spacing w:line="259" w:lineRule="auto"/>
        <w:rPr>
          <w:rFonts w:ascii="Arial" w:hAnsi="Arial" w:cs="Arial"/>
          <w:noProof/>
          <w:sz w:val="28"/>
          <w:szCs w:val="28"/>
          <w:lang w:val="en-CA"/>
        </w:rPr>
      </w:pPr>
    </w:p>
    <w:p w14:paraId="39B08BD5" w14:textId="00D3921F" w:rsidR="00DB2291" w:rsidRPr="00E144C7" w:rsidRDefault="007715F2" w:rsidP="00DB2291">
      <w:pPr>
        <w:pStyle w:val="BLMH1"/>
        <w:jc w:val="left"/>
        <w:rPr>
          <w:noProof/>
          <w:sz w:val="32"/>
          <w:szCs w:val="32"/>
        </w:rPr>
      </w:pPr>
      <w:r w:rsidRPr="007715F2">
        <w:rPr>
          <w:noProof/>
          <w:sz w:val="32"/>
          <w:szCs w:val="32"/>
        </w:rPr>
        <w:t>Données supplémentaires que j</w:t>
      </w:r>
      <w:r w:rsidR="00A62F4E">
        <w:rPr>
          <w:noProof/>
          <w:sz w:val="32"/>
          <w:szCs w:val="32"/>
        </w:rPr>
        <w:t>’</w:t>
      </w:r>
      <w:r w:rsidRPr="007715F2">
        <w:rPr>
          <w:noProof/>
          <w:sz w:val="32"/>
          <w:szCs w:val="32"/>
        </w:rPr>
        <w:t>ai recherchées</w:t>
      </w:r>
      <w:r w:rsidR="00A62F4E">
        <w:rPr>
          <w:noProof/>
          <w:sz w:val="32"/>
          <w:szCs w:val="32"/>
        </w:rPr>
        <w:t> </w:t>
      </w:r>
      <w:r w:rsidRPr="007715F2">
        <w:rPr>
          <w:noProof/>
          <w:sz w:val="32"/>
          <w:szCs w:val="32"/>
        </w:rPr>
        <w:t>:</w:t>
      </w:r>
    </w:p>
    <w:p w14:paraId="3EEA32ED" w14:textId="77777777" w:rsidR="00DB2291" w:rsidRDefault="00DB2291" w:rsidP="00F8040B">
      <w:pPr>
        <w:spacing w:line="259" w:lineRule="auto"/>
        <w:rPr>
          <w:rFonts w:ascii="Arial" w:hAnsi="Arial" w:cs="Arial"/>
          <w:noProof/>
          <w:sz w:val="28"/>
          <w:szCs w:val="28"/>
        </w:rPr>
      </w:pPr>
    </w:p>
    <w:sectPr w:rsidR="00DB2291" w:rsidSect="006A7BEA">
      <w:headerReference w:type="default" r:id="rId12"/>
      <w:footerReference w:type="default" r:id="rId13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5CE14" w14:textId="77777777" w:rsidR="00F81C0D" w:rsidRDefault="00F81C0D" w:rsidP="00D34720">
      <w:r>
        <w:separator/>
      </w:r>
    </w:p>
  </w:endnote>
  <w:endnote w:type="continuationSeparator" w:id="0">
    <w:p w14:paraId="5A02CA8C" w14:textId="77777777" w:rsidR="00F81C0D" w:rsidRDefault="00F81C0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88EB4" w14:textId="77777777" w:rsidR="002A2776" w:rsidRPr="00A436E1" w:rsidRDefault="002A2776" w:rsidP="002A277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</w:t>
    </w:r>
    <w:r>
      <w:rPr>
        <w:rFonts w:ascii="Arial" w:hAnsi="Arial" w:cs="Arial"/>
        <w:b/>
        <w:sz w:val="15"/>
        <w:szCs w:val="15"/>
        <w:lang w:val="fr-FR"/>
      </w:rPr>
      <w:t>8</w:t>
    </w:r>
    <w:r w:rsidRPr="00A436E1">
      <w:rPr>
        <w:rFonts w:ascii="Arial" w:hAnsi="Arial" w:cs="Arial"/>
        <w:b/>
        <w:sz w:val="15"/>
        <w:szCs w:val="15"/>
        <w:lang w:val="fr-FR"/>
      </w:rPr>
      <w:t xml:space="preserve">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Le</w:t>
    </w:r>
    <w:r>
      <w:rPr>
        <w:rFonts w:ascii="Arial" w:hAnsi="Arial" w:cs="Arial"/>
        <w:b/>
        <w:i/>
        <w:iCs/>
        <w:sz w:val="15"/>
        <w:szCs w:val="15"/>
        <w:lang w:val="fr-FR"/>
      </w:rPr>
      <w:t xml:space="preserve"> traitement des données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37A515FF" w:rsidR="00D34720" w:rsidRPr="002A2776" w:rsidRDefault="002A2776" w:rsidP="002A277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433BCF59" wp14:editId="688E56CE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45CB3" w14:textId="77777777" w:rsidR="00F81C0D" w:rsidRDefault="00F81C0D" w:rsidP="00D34720">
      <w:r>
        <w:separator/>
      </w:r>
    </w:p>
  </w:footnote>
  <w:footnote w:type="continuationSeparator" w:id="0">
    <w:p w14:paraId="59B74BCA" w14:textId="77777777" w:rsidR="00F81C0D" w:rsidRDefault="00F81C0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7D750BBF" w:rsidR="00D34720" w:rsidRPr="001E2E98" w:rsidRDefault="002A2776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1682"/>
    <w:rsid w:val="00004A4A"/>
    <w:rsid w:val="00011734"/>
    <w:rsid w:val="0001618B"/>
    <w:rsid w:val="0002406D"/>
    <w:rsid w:val="000B0FE6"/>
    <w:rsid w:val="000B3320"/>
    <w:rsid w:val="000B40B9"/>
    <w:rsid w:val="000B700C"/>
    <w:rsid w:val="000C0CE9"/>
    <w:rsid w:val="000C4501"/>
    <w:rsid w:val="000F183D"/>
    <w:rsid w:val="00106F7D"/>
    <w:rsid w:val="00116790"/>
    <w:rsid w:val="00165C8E"/>
    <w:rsid w:val="0017584D"/>
    <w:rsid w:val="00190073"/>
    <w:rsid w:val="001A1D4E"/>
    <w:rsid w:val="001C04A3"/>
    <w:rsid w:val="001C569E"/>
    <w:rsid w:val="001D52F1"/>
    <w:rsid w:val="001D547B"/>
    <w:rsid w:val="001D77FA"/>
    <w:rsid w:val="001E0F06"/>
    <w:rsid w:val="001F3CC6"/>
    <w:rsid w:val="001F7C12"/>
    <w:rsid w:val="0021144A"/>
    <w:rsid w:val="00211742"/>
    <w:rsid w:val="00211CA8"/>
    <w:rsid w:val="00257E5C"/>
    <w:rsid w:val="00266123"/>
    <w:rsid w:val="00281C1E"/>
    <w:rsid w:val="00287135"/>
    <w:rsid w:val="0029125E"/>
    <w:rsid w:val="002951A2"/>
    <w:rsid w:val="002965D2"/>
    <w:rsid w:val="002A2776"/>
    <w:rsid w:val="002A53CB"/>
    <w:rsid w:val="002B0BB4"/>
    <w:rsid w:val="002B266C"/>
    <w:rsid w:val="002D5829"/>
    <w:rsid w:val="002E5788"/>
    <w:rsid w:val="00321ADB"/>
    <w:rsid w:val="003235D9"/>
    <w:rsid w:val="0033109D"/>
    <w:rsid w:val="0033446B"/>
    <w:rsid w:val="00336D11"/>
    <w:rsid w:val="00366CCD"/>
    <w:rsid w:val="00372A1B"/>
    <w:rsid w:val="00383490"/>
    <w:rsid w:val="003840D0"/>
    <w:rsid w:val="003B2C17"/>
    <w:rsid w:val="003B7ACA"/>
    <w:rsid w:val="003D06D1"/>
    <w:rsid w:val="003F4BEA"/>
    <w:rsid w:val="004017A1"/>
    <w:rsid w:val="0040557B"/>
    <w:rsid w:val="00406998"/>
    <w:rsid w:val="004364E3"/>
    <w:rsid w:val="00436C5D"/>
    <w:rsid w:val="004470B7"/>
    <w:rsid w:val="004507CE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13C3"/>
    <w:rsid w:val="004F300B"/>
    <w:rsid w:val="00501493"/>
    <w:rsid w:val="00501B74"/>
    <w:rsid w:val="00502182"/>
    <w:rsid w:val="005144BF"/>
    <w:rsid w:val="00514E22"/>
    <w:rsid w:val="00533116"/>
    <w:rsid w:val="00535CE6"/>
    <w:rsid w:val="0059113D"/>
    <w:rsid w:val="00597AE6"/>
    <w:rsid w:val="005A08BD"/>
    <w:rsid w:val="005A2DFB"/>
    <w:rsid w:val="005B49B7"/>
    <w:rsid w:val="005C44FF"/>
    <w:rsid w:val="005C5172"/>
    <w:rsid w:val="005C7F90"/>
    <w:rsid w:val="005D2005"/>
    <w:rsid w:val="005D4629"/>
    <w:rsid w:val="0060031B"/>
    <w:rsid w:val="006203B2"/>
    <w:rsid w:val="00626AD6"/>
    <w:rsid w:val="00647880"/>
    <w:rsid w:val="00654DCE"/>
    <w:rsid w:val="00661707"/>
    <w:rsid w:val="00675561"/>
    <w:rsid w:val="00677CDA"/>
    <w:rsid w:val="00696EE0"/>
    <w:rsid w:val="006A7BEA"/>
    <w:rsid w:val="006B1FD1"/>
    <w:rsid w:val="006B62A1"/>
    <w:rsid w:val="006D127A"/>
    <w:rsid w:val="006D480C"/>
    <w:rsid w:val="006F193A"/>
    <w:rsid w:val="006F2821"/>
    <w:rsid w:val="006F4BA3"/>
    <w:rsid w:val="006F4BAA"/>
    <w:rsid w:val="006F4E10"/>
    <w:rsid w:val="006F7CEE"/>
    <w:rsid w:val="00701EE7"/>
    <w:rsid w:val="007346F4"/>
    <w:rsid w:val="007369A7"/>
    <w:rsid w:val="00736C10"/>
    <w:rsid w:val="00737576"/>
    <w:rsid w:val="00753B0D"/>
    <w:rsid w:val="00767914"/>
    <w:rsid w:val="00767B69"/>
    <w:rsid w:val="00767BFC"/>
    <w:rsid w:val="007715F2"/>
    <w:rsid w:val="00792964"/>
    <w:rsid w:val="007A65CA"/>
    <w:rsid w:val="007E76A1"/>
    <w:rsid w:val="008121C7"/>
    <w:rsid w:val="00815073"/>
    <w:rsid w:val="00825DAC"/>
    <w:rsid w:val="00831589"/>
    <w:rsid w:val="00836AE6"/>
    <w:rsid w:val="0084195D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C28C1"/>
    <w:rsid w:val="008E5725"/>
    <w:rsid w:val="009074A0"/>
    <w:rsid w:val="00920E56"/>
    <w:rsid w:val="009300D1"/>
    <w:rsid w:val="00931974"/>
    <w:rsid w:val="00954B59"/>
    <w:rsid w:val="009616D0"/>
    <w:rsid w:val="009706D6"/>
    <w:rsid w:val="009831E7"/>
    <w:rsid w:val="0099201E"/>
    <w:rsid w:val="009A3373"/>
    <w:rsid w:val="009A6D95"/>
    <w:rsid w:val="009B090B"/>
    <w:rsid w:val="009B1738"/>
    <w:rsid w:val="009C3A1F"/>
    <w:rsid w:val="009D7A6D"/>
    <w:rsid w:val="009F2263"/>
    <w:rsid w:val="00A02062"/>
    <w:rsid w:val="00A219B2"/>
    <w:rsid w:val="00A21C6F"/>
    <w:rsid w:val="00A22D29"/>
    <w:rsid w:val="00A37397"/>
    <w:rsid w:val="00A41474"/>
    <w:rsid w:val="00A41B3B"/>
    <w:rsid w:val="00A439A8"/>
    <w:rsid w:val="00A453D3"/>
    <w:rsid w:val="00A62F4E"/>
    <w:rsid w:val="00A83C58"/>
    <w:rsid w:val="00AB5722"/>
    <w:rsid w:val="00AC5A6A"/>
    <w:rsid w:val="00AE3EBA"/>
    <w:rsid w:val="00AF1FE2"/>
    <w:rsid w:val="00B04AEE"/>
    <w:rsid w:val="00B10C02"/>
    <w:rsid w:val="00B53FF0"/>
    <w:rsid w:val="00B63D57"/>
    <w:rsid w:val="00B66EF1"/>
    <w:rsid w:val="00B70EF7"/>
    <w:rsid w:val="00B74741"/>
    <w:rsid w:val="00B776E9"/>
    <w:rsid w:val="00B77C9C"/>
    <w:rsid w:val="00B87757"/>
    <w:rsid w:val="00B920FB"/>
    <w:rsid w:val="00BA28FB"/>
    <w:rsid w:val="00BA4864"/>
    <w:rsid w:val="00BB1935"/>
    <w:rsid w:val="00BB260A"/>
    <w:rsid w:val="00BD4C02"/>
    <w:rsid w:val="00BF0FB8"/>
    <w:rsid w:val="00BF1B75"/>
    <w:rsid w:val="00C06DF8"/>
    <w:rsid w:val="00C14B3A"/>
    <w:rsid w:val="00C3059F"/>
    <w:rsid w:val="00C31F64"/>
    <w:rsid w:val="00C36BAA"/>
    <w:rsid w:val="00C54BA7"/>
    <w:rsid w:val="00C73B06"/>
    <w:rsid w:val="00C96742"/>
    <w:rsid w:val="00CA04B8"/>
    <w:rsid w:val="00CB5A68"/>
    <w:rsid w:val="00CC53CF"/>
    <w:rsid w:val="00CD079A"/>
    <w:rsid w:val="00CE74B1"/>
    <w:rsid w:val="00CF266C"/>
    <w:rsid w:val="00D01712"/>
    <w:rsid w:val="00D0209B"/>
    <w:rsid w:val="00D05126"/>
    <w:rsid w:val="00D1611F"/>
    <w:rsid w:val="00D34720"/>
    <w:rsid w:val="00D61387"/>
    <w:rsid w:val="00D66213"/>
    <w:rsid w:val="00D719C1"/>
    <w:rsid w:val="00D74D06"/>
    <w:rsid w:val="00D92395"/>
    <w:rsid w:val="00DB2291"/>
    <w:rsid w:val="00DB61AE"/>
    <w:rsid w:val="00DC34E4"/>
    <w:rsid w:val="00DC41F8"/>
    <w:rsid w:val="00DD2AFA"/>
    <w:rsid w:val="00DD3693"/>
    <w:rsid w:val="00DD4CBB"/>
    <w:rsid w:val="00DE0E67"/>
    <w:rsid w:val="00DF5067"/>
    <w:rsid w:val="00E03CCF"/>
    <w:rsid w:val="00E1030E"/>
    <w:rsid w:val="00E155B4"/>
    <w:rsid w:val="00E30573"/>
    <w:rsid w:val="00E50AE2"/>
    <w:rsid w:val="00E566A0"/>
    <w:rsid w:val="00E5713A"/>
    <w:rsid w:val="00E70115"/>
    <w:rsid w:val="00E71BA4"/>
    <w:rsid w:val="00EC663E"/>
    <w:rsid w:val="00EE511B"/>
    <w:rsid w:val="00EF7682"/>
    <w:rsid w:val="00F0336C"/>
    <w:rsid w:val="00F24D26"/>
    <w:rsid w:val="00F307F6"/>
    <w:rsid w:val="00F320D5"/>
    <w:rsid w:val="00F42266"/>
    <w:rsid w:val="00F4685D"/>
    <w:rsid w:val="00F50293"/>
    <w:rsid w:val="00F600DD"/>
    <w:rsid w:val="00F61E09"/>
    <w:rsid w:val="00F76456"/>
    <w:rsid w:val="00F8040B"/>
    <w:rsid w:val="00F80C41"/>
    <w:rsid w:val="00F81C0D"/>
    <w:rsid w:val="00FE583C"/>
    <w:rsid w:val="00FF2F78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346F4"/>
    <w:pPr>
      <w:spacing w:before="100" w:beforeAutospacing="1" w:after="100" w:afterAutospacing="1"/>
    </w:pPr>
    <w:rPr>
      <w:rFonts w:eastAsia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F3205-BF21-40A6-B4AE-48D5C73A793D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275110-66D6-1E46-8D11-020D30A1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2025-09-09T22:54:00Z</dcterms:created>
  <dcterms:modified xsi:type="dcterms:W3CDTF">2025-09-10T03:59:00Z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